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46xiqy9j9y08" w:id="0"/>
      <w:bookmarkEnd w:id="0"/>
      <w:r w:rsidDel="00000000" w:rsidR="00000000" w:rsidRPr="00000000">
        <w:rPr>
          <w:rtl w:val="0"/>
        </w:rPr>
        <w:t xml:space="preserve">Урок 3. Представление СЛАУ в виде матричного уравнения.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4py5yi68du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Запишите СЛАУ в виде матричного уравнения: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92796" cy="2659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796" cy="265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Умножте матрицу на вектор: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98911" cy="2663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911" cy="266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