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7n4g2r1hqm13" w:id="0"/>
      <w:bookmarkEnd w:id="0"/>
      <w:r w:rsidDel="00000000" w:rsidR="00000000" w:rsidRPr="00000000">
        <w:rPr>
          <w:rtl w:val="0"/>
        </w:rPr>
        <w:t xml:space="preserve">Урок 4. Решение СЛАУ с помощью sympy.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ppg6v0agreq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Решите СЛАУ с помощью функции linsolve из практики ко второму уроку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данного модуля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Проверьте ответы, полученные вами вручную.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умножение матриц на векторы из второй части практики к третьему уроку 10 модуля. Проверьте ответы, полученные вами вручную.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