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80" w:before="280" w:lineRule="auto"/>
        <w:jc w:val="left"/>
        <w:rPr/>
      </w:pPr>
      <w:bookmarkStart w:colFirst="0" w:colLast="0" w:name="_x8v82rjwf08z" w:id="0"/>
      <w:bookmarkEnd w:id="0"/>
      <w:r w:rsidDel="00000000" w:rsidR="00000000" w:rsidRPr="00000000">
        <w:rPr>
          <w:rtl w:val="0"/>
        </w:rPr>
        <w:t xml:space="preserve">Решение практики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Функция f зависит от оценок (по пятибалльной шкале) трех членов экспертной группы и возвращает вероятность принятия положительного решения.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24917" cy="271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917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Функция f зависит от вероятности того, что пойдет дождь, температуры за окном и оценки по десятибалльной шкале заинтересованности данного человека некоторым мероприятием. Возвращает значение 0, если человек не пойдет на это мероприятие, и 1, если пойдет. Температура может варьироваться от -30 до 35.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06528" cy="252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528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