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mynecyunqwy" w:id="0"/>
      <w:bookmarkEnd w:id="0"/>
      <w:r w:rsidDel="00000000" w:rsidR="00000000" w:rsidRPr="00000000">
        <w:rPr>
          <w:rtl w:val="0"/>
        </w:rPr>
        <w:t xml:space="preserve">Модуль 8. Частные производные функции нескольких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y4fxooa6j5u3" w:id="1"/>
      <w:bookmarkEnd w:id="1"/>
      <w:r w:rsidDel="00000000" w:rsidR="00000000" w:rsidRPr="00000000">
        <w:rPr>
          <w:rtl w:val="0"/>
        </w:rPr>
        <w:t xml:space="preserve">Урок 4. Частные производные и минимизация MSE (часть 1).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20" w:before="360" w:lineRule="auto"/>
        <w:rPr/>
      </w:pPr>
      <w:bookmarkStart w:colFirst="0" w:colLast="0" w:name="_3zf8wdrw08xo" w:id="2"/>
      <w:bookmarkEnd w:id="2"/>
      <w:r w:rsidDel="00000000" w:rsidR="00000000" w:rsidRPr="00000000">
        <w:rPr>
          <w:rtl w:val="0"/>
        </w:rPr>
        <w:t xml:space="preserve">Практика.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значение частных производных среднеквадратичной ошибки следующего вида: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((2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+200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-200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+450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-300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+(3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+550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-600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а) </w:t>
      </w:r>
      <w:r w:rsidDel="00000000" w:rsidR="00000000" w:rsidRPr="00000000">
        <w:rPr>
          <w:rtl w:val="0"/>
        </w:rPr>
        <w:t xml:space="preserve">по переменной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б) </w:t>
      </w:r>
      <w:r w:rsidDel="00000000" w:rsidR="00000000" w:rsidRPr="00000000">
        <w:rPr>
          <w:rtl w:val="0"/>
        </w:rPr>
        <w:t xml:space="preserve">по переменной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color w:val="ff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