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79CB1" w14:textId="77777777" w:rsidR="00560A93" w:rsidRDefault="00560A93"/>
    <w:p w14:paraId="0183095F" w14:textId="77777777" w:rsidR="00560A93" w:rsidRDefault="00000000">
      <w:pPr>
        <w:jc w:val="center"/>
      </w:pPr>
      <w:r>
        <w:rPr>
          <w:rFonts w:ascii="Aptos" w:eastAsia="Aptos" w:hAnsi="Aptos" w:cs="Aptos"/>
          <w:sz w:val="52"/>
          <w:szCs w:val="52"/>
        </w:rPr>
        <w:t>Kazakh-British Technical University</w:t>
      </w:r>
    </w:p>
    <w:p w14:paraId="1B0B378A" w14:textId="77777777" w:rsidR="00560A93" w:rsidRDefault="00000000">
      <w:pPr>
        <w:jc w:val="center"/>
      </w:pPr>
      <w:r>
        <w:rPr>
          <w:rFonts w:ascii="Aptos" w:eastAsia="Aptos" w:hAnsi="Aptos" w:cs="Aptos"/>
          <w:sz w:val="40"/>
          <w:szCs w:val="40"/>
        </w:rPr>
        <w:t>Data collection and preparation</w:t>
      </w:r>
    </w:p>
    <w:p w14:paraId="185E5B30" w14:textId="77777777" w:rsidR="00560A93" w:rsidRDefault="00560A93"/>
    <w:p w14:paraId="76DD0C4D" w14:textId="77777777" w:rsidR="00560A93" w:rsidRDefault="00560A93"/>
    <w:p w14:paraId="192DCF96" w14:textId="77777777" w:rsidR="00560A93" w:rsidRDefault="00560A93"/>
    <w:p w14:paraId="0D81750D" w14:textId="77777777" w:rsidR="00560A93" w:rsidRDefault="00560A93"/>
    <w:p w14:paraId="3A74391B" w14:textId="77777777" w:rsidR="00560A93" w:rsidRDefault="00560A93"/>
    <w:p w14:paraId="17BFA24B" w14:textId="77777777" w:rsidR="00560A93" w:rsidRDefault="00560A93"/>
    <w:p w14:paraId="2DC1D6C9" w14:textId="77777777" w:rsidR="00560A93" w:rsidRDefault="00560A93"/>
    <w:p w14:paraId="0059B810" w14:textId="77777777" w:rsidR="00560A93" w:rsidRDefault="00000000">
      <w:pPr>
        <w:spacing w:after="120"/>
        <w:jc w:val="center"/>
      </w:pPr>
      <w:r>
        <w:rPr>
          <w:rFonts w:ascii="Aptos" w:eastAsia="Aptos" w:hAnsi="Aptos" w:cs="Aptos"/>
          <w:sz w:val="36"/>
          <w:szCs w:val="36"/>
        </w:rPr>
        <w:t>STUDENTS' INDEPENDENT STUDY (SIS) №1</w:t>
      </w:r>
    </w:p>
    <w:p w14:paraId="0CF6E587" w14:textId="77777777" w:rsidR="00560A93" w:rsidRDefault="00000000">
      <w:pPr>
        <w:jc w:val="center"/>
      </w:pPr>
      <w:r>
        <w:rPr>
          <w:rFonts w:ascii="Aptos" w:eastAsia="Aptos" w:hAnsi="Aptos" w:cs="Aptos"/>
          <w:sz w:val="32"/>
          <w:szCs w:val="32"/>
        </w:rPr>
        <w:t>Mental Health and Seasonality:</w:t>
      </w:r>
    </w:p>
    <w:p w14:paraId="76D029DB" w14:textId="77777777" w:rsidR="00560A93" w:rsidRDefault="00000000">
      <w:pPr>
        <w:jc w:val="center"/>
      </w:pPr>
      <w:r>
        <w:rPr>
          <w:rFonts w:ascii="Aptos" w:eastAsia="Aptos" w:hAnsi="Aptos" w:cs="Aptos"/>
          <w:sz w:val="32"/>
          <w:szCs w:val="32"/>
        </w:rPr>
        <w:t>Daylight, Temperature and Well-being Across Cities</w:t>
      </w:r>
    </w:p>
    <w:p w14:paraId="2AE2BF85" w14:textId="77777777" w:rsidR="00560A93" w:rsidRDefault="00560A93">
      <w:pPr>
        <w:rPr>
          <w:lang w:val="ru-RU"/>
        </w:rPr>
      </w:pPr>
    </w:p>
    <w:p w14:paraId="5263132D" w14:textId="77777777" w:rsidR="00073C17" w:rsidRDefault="00073C17">
      <w:pPr>
        <w:rPr>
          <w:lang w:val="ru-RU"/>
        </w:rPr>
      </w:pPr>
    </w:p>
    <w:p w14:paraId="5E450712" w14:textId="77777777" w:rsidR="00073C17" w:rsidRDefault="00073C17">
      <w:pPr>
        <w:rPr>
          <w:lang w:val="ru-RU"/>
        </w:rPr>
      </w:pPr>
    </w:p>
    <w:p w14:paraId="73176833" w14:textId="77777777" w:rsidR="00073C17" w:rsidRDefault="00073C17">
      <w:pPr>
        <w:rPr>
          <w:lang w:val="ru-RU"/>
        </w:rPr>
      </w:pPr>
    </w:p>
    <w:p w14:paraId="3CDEAE10" w14:textId="77777777" w:rsidR="00073C17" w:rsidRDefault="00073C17">
      <w:pPr>
        <w:rPr>
          <w:lang w:val="ru-RU"/>
        </w:rPr>
      </w:pPr>
    </w:p>
    <w:p w14:paraId="36D1F3C8" w14:textId="77777777" w:rsidR="00073C17" w:rsidRDefault="00073C17">
      <w:pPr>
        <w:rPr>
          <w:lang w:val="ru-RU"/>
        </w:rPr>
      </w:pPr>
    </w:p>
    <w:p w14:paraId="1DD268CD" w14:textId="77777777" w:rsidR="00073C17" w:rsidRDefault="00073C17">
      <w:pPr>
        <w:rPr>
          <w:lang w:val="ru-RU"/>
        </w:rPr>
      </w:pPr>
    </w:p>
    <w:p w14:paraId="473347A9" w14:textId="77777777" w:rsidR="00073C17" w:rsidRPr="00073C17" w:rsidRDefault="00073C17">
      <w:pPr>
        <w:rPr>
          <w:lang w:val="ru-RU"/>
        </w:rPr>
      </w:pPr>
    </w:p>
    <w:p w14:paraId="57DA1D5E" w14:textId="77777777" w:rsidR="00560A93" w:rsidRDefault="00560A93"/>
    <w:p w14:paraId="65A586FF" w14:textId="77777777" w:rsidR="00560A93" w:rsidRDefault="00560A93"/>
    <w:p w14:paraId="1A38DB67" w14:textId="77777777" w:rsidR="00560A93" w:rsidRDefault="00000000">
      <w:pPr>
        <w:spacing w:after="60"/>
      </w:pPr>
      <w:r>
        <w:rPr>
          <w:rFonts w:ascii="Aptos" w:eastAsia="Aptos" w:hAnsi="Aptos" w:cs="Aptos"/>
          <w:sz w:val="28"/>
          <w:szCs w:val="28"/>
        </w:rPr>
        <w:t>Team members:</w:t>
      </w:r>
    </w:p>
    <w:p w14:paraId="1245AE13" w14:textId="77777777" w:rsidR="00560A93" w:rsidRDefault="00000000">
      <w:pPr>
        <w:tabs>
          <w:tab w:val="left" w:pos="5400"/>
        </w:tabs>
        <w:spacing w:after="60"/>
      </w:pPr>
      <w:r>
        <w:rPr>
          <w:rFonts w:ascii="Aptos" w:eastAsia="Aptos" w:hAnsi="Aptos" w:cs="Aptos"/>
          <w:sz w:val="28"/>
          <w:szCs w:val="28"/>
        </w:rPr>
        <w:t>Full Name: Imangali Kaisar</w:t>
      </w:r>
      <w:r>
        <w:rPr>
          <w:rFonts w:ascii="Aptos" w:eastAsia="Aptos" w:hAnsi="Aptos" w:cs="Aptos"/>
          <w:sz w:val="28"/>
          <w:szCs w:val="28"/>
        </w:rPr>
        <w:tab/>
        <w:t>ID: 23B031318</w:t>
      </w:r>
    </w:p>
    <w:p w14:paraId="1633D676" w14:textId="77777777" w:rsidR="00560A93" w:rsidRDefault="00000000">
      <w:pPr>
        <w:tabs>
          <w:tab w:val="left" w:pos="5400"/>
        </w:tabs>
        <w:spacing w:after="60"/>
      </w:pPr>
      <w:r>
        <w:rPr>
          <w:rFonts w:ascii="Aptos" w:eastAsia="Aptos" w:hAnsi="Aptos" w:cs="Aptos"/>
          <w:sz w:val="28"/>
          <w:szCs w:val="28"/>
        </w:rPr>
        <w:t>Full Name: Kairzhan Tomiris</w:t>
      </w:r>
      <w:r>
        <w:rPr>
          <w:rFonts w:ascii="Aptos" w:eastAsia="Aptos" w:hAnsi="Aptos" w:cs="Aptos"/>
          <w:sz w:val="28"/>
          <w:szCs w:val="28"/>
        </w:rPr>
        <w:tab/>
        <w:t>ID: 23B031507</w:t>
      </w:r>
    </w:p>
    <w:p w14:paraId="5DB73240" w14:textId="77777777" w:rsidR="00560A93" w:rsidRDefault="00000000">
      <w:pPr>
        <w:tabs>
          <w:tab w:val="left" w:pos="5400"/>
        </w:tabs>
        <w:spacing w:after="60"/>
      </w:pPr>
      <w:r>
        <w:rPr>
          <w:rFonts w:ascii="Aptos" w:eastAsia="Aptos" w:hAnsi="Aptos" w:cs="Aptos"/>
          <w:sz w:val="28"/>
          <w:szCs w:val="28"/>
        </w:rPr>
        <w:t>Full Name: Mubarakova Danelya</w:t>
      </w:r>
      <w:r>
        <w:rPr>
          <w:rFonts w:ascii="Aptos" w:eastAsia="Aptos" w:hAnsi="Aptos" w:cs="Aptos"/>
          <w:sz w:val="28"/>
          <w:szCs w:val="28"/>
        </w:rPr>
        <w:tab/>
        <w:t>ID: 23B031372</w:t>
      </w:r>
    </w:p>
    <w:p w14:paraId="580FA2BB" w14:textId="77777777" w:rsidR="00560A93" w:rsidRDefault="00560A93"/>
    <w:p w14:paraId="6AE2C5D5" w14:textId="77777777" w:rsidR="00560A93" w:rsidRDefault="00560A93"/>
    <w:p w14:paraId="18CC7DC8" w14:textId="77777777" w:rsidR="00560A93" w:rsidRDefault="00560A93"/>
    <w:p w14:paraId="78022FCE" w14:textId="77777777" w:rsidR="00560A93" w:rsidRDefault="00560A93"/>
    <w:p w14:paraId="06F0DCFD" w14:textId="77777777" w:rsidR="00560A93" w:rsidRDefault="00560A93"/>
    <w:p w14:paraId="615A7FA5" w14:textId="77777777" w:rsidR="00560A93" w:rsidRDefault="00560A93">
      <w:pPr>
        <w:rPr>
          <w:lang w:val="ru-RU"/>
        </w:rPr>
      </w:pPr>
    </w:p>
    <w:p w14:paraId="102D8868" w14:textId="77777777" w:rsidR="00073C17" w:rsidRDefault="00073C17">
      <w:pPr>
        <w:rPr>
          <w:lang w:val="ru-RU"/>
        </w:rPr>
      </w:pPr>
    </w:p>
    <w:p w14:paraId="6FF9470B" w14:textId="77777777" w:rsidR="00073C17" w:rsidRDefault="00073C17">
      <w:pPr>
        <w:rPr>
          <w:lang w:val="ru-RU"/>
        </w:rPr>
      </w:pPr>
    </w:p>
    <w:p w14:paraId="071D9B13" w14:textId="77777777" w:rsidR="00073C17" w:rsidRDefault="00073C17">
      <w:pPr>
        <w:rPr>
          <w:lang w:val="ru-RU"/>
        </w:rPr>
      </w:pPr>
    </w:p>
    <w:p w14:paraId="54D80E2D" w14:textId="77777777" w:rsidR="00073C17" w:rsidRDefault="00073C17">
      <w:pPr>
        <w:rPr>
          <w:lang w:val="ru-RU"/>
        </w:rPr>
      </w:pPr>
    </w:p>
    <w:p w14:paraId="6ECBF5CD" w14:textId="77777777" w:rsidR="00073C17" w:rsidRDefault="00073C17">
      <w:pPr>
        <w:rPr>
          <w:lang w:val="ru-RU"/>
        </w:rPr>
      </w:pPr>
    </w:p>
    <w:p w14:paraId="526E89D6" w14:textId="77777777" w:rsidR="00073C17" w:rsidRDefault="00073C17">
      <w:pPr>
        <w:rPr>
          <w:lang w:val="ru-RU"/>
        </w:rPr>
      </w:pPr>
    </w:p>
    <w:p w14:paraId="33FC8AFF" w14:textId="77777777" w:rsidR="00073C17" w:rsidRDefault="00073C17">
      <w:pPr>
        <w:rPr>
          <w:lang w:val="ru-RU"/>
        </w:rPr>
      </w:pPr>
    </w:p>
    <w:p w14:paraId="46F4A97F" w14:textId="77777777" w:rsidR="00073C17" w:rsidRDefault="00073C17">
      <w:pPr>
        <w:rPr>
          <w:lang w:val="ru-RU"/>
        </w:rPr>
      </w:pPr>
    </w:p>
    <w:p w14:paraId="1FD9AD2F" w14:textId="77777777" w:rsidR="00073C17" w:rsidRDefault="00073C17">
      <w:pPr>
        <w:rPr>
          <w:lang w:val="ru-RU"/>
        </w:rPr>
      </w:pPr>
    </w:p>
    <w:p w14:paraId="2A997D15" w14:textId="77777777" w:rsidR="00073C17" w:rsidRDefault="00073C17">
      <w:pPr>
        <w:rPr>
          <w:lang w:val="ru-RU"/>
        </w:rPr>
      </w:pPr>
    </w:p>
    <w:p w14:paraId="2C1F882D" w14:textId="77777777" w:rsidR="00560A93" w:rsidRDefault="00000000">
      <w:pPr>
        <w:jc w:val="center"/>
      </w:pPr>
      <w:r>
        <w:rPr>
          <w:rFonts w:ascii="Aptos" w:eastAsia="Aptos" w:hAnsi="Aptos" w:cs="Aptos"/>
          <w:sz w:val="28"/>
          <w:szCs w:val="28"/>
        </w:rPr>
        <w:t>30.10.2026</w:t>
      </w:r>
    </w:p>
    <w:p w14:paraId="50B7EF8D" w14:textId="77777777" w:rsidR="00560A93" w:rsidRDefault="00000000">
      <w:pPr>
        <w:jc w:val="center"/>
      </w:pPr>
      <w:r>
        <w:rPr>
          <w:rFonts w:ascii="Aptos" w:eastAsia="Aptos" w:hAnsi="Aptos" w:cs="Aptos"/>
          <w:sz w:val="28"/>
          <w:szCs w:val="28"/>
        </w:rPr>
        <w:t>Almaty</w:t>
      </w:r>
    </w:p>
    <w:p w14:paraId="3B6DDFD2" w14:textId="77777777" w:rsidR="00560A93" w:rsidRDefault="00000000">
      <w:r>
        <w:br w:type="page"/>
      </w:r>
    </w:p>
    <w:p w14:paraId="01304ED7" w14:textId="77777777" w:rsidR="00560A93" w:rsidRDefault="00000000">
      <w:pPr>
        <w:pStyle w:val="1"/>
        <w:keepNext/>
        <w:spacing w:before="140" w:after="60"/>
      </w:pPr>
      <w:r>
        <w:rPr>
          <w:sz w:val="26"/>
          <w:szCs w:val="26"/>
        </w:rPr>
        <w:lastRenderedPageBreak/>
        <w:t>1. Introduction and Research Question</w:t>
      </w:r>
    </w:p>
    <w:p w14:paraId="354D2F86" w14:textId="77777777" w:rsidR="00560A93" w:rsidRDefault="00000000">
      <w:pPr>
        <w:spacing w:after="100" w:line="264" w:lineRule="auto"/>
        <w:jc w:val="both"/>
      </w:pPr>
      <w:r>
        <w:t xml:space="preserve">The project applies the full data collection and preparation pipeline to the question: </w:t>
      </w:r>
      <w:r>
        <w:rPr>
          <w:b/>
          <w:bCs/>
        </w:rPr>
        <w:t>how do seasonal factors (daylight duration, sunshine, temperature) relate to a population-level mental health indicator across cities?</w:t>
      </w:r>
      <w:r>
        <w:t xml:space="preserve"> We tested three hypotheses: (H1) cities with a stronger seasonal swing in daylight have different suicide rates; (H2) within a city, monthly temperature follows monthly daylight (a data sanity check); (H3) sunshine hours from the API agree with sunshine hours from Wikipedia.</w:t>
      </w:r>
    </w:p>
    <w:p w14:paraId="6D2501F8" w14:textId="77777777" w:rsidR="00560A93" w:rsidRDefault="00000000">
      <w:pPr>
        <w:pStyle w:val="1"/>
        <w:keepNext/>
        <w:spacing w:before="140" w:after="60"/>
      </w:pPr>
      <w:r>
        <w:rPr>
          <w:sz w:val="26"/>
          <w:szCs w:val="26"/>
        </w:rPr>
        <w:t>2. Approach</w:t>
      </w:r>
    </w:p>
    <w:p w14:paraId="3FC967B7" w14:textId="77777777" w:rsidR="00560A93" w:rsidRDefault="00000000">
      <w:pPr>
        <w:pStyle w:val="a4"/>
        <w:numPr>
          <w:ilvl w:val="0"/>
          <w:numId w:val="2"/>
        </w:numPr>
        <w:spacing w:after="40" w:line="264" w:lineRule="auto"/>
        <w:jc w:val="both"/>
      </w:pPr>
      <w:r>
        <w:rPr>
          <w:b/>
          <w:bCs/>
        </w:rPr>
        <w:t>API (Open-Meteo Historical Weather):</w:t>
      </w:r>
      <w:r>
        <w:t xml:space="preserve"> for 28 cities from Singapore (1.35°) to Reykjavik (64.15°) we requested daily temperature_2m_mean, daylight_duration and sunshine_duration for 2019 to 2023 with requests; status 429 was handled with a retry. Result: </w:t>
      </w:r>
      <w:r>
        <w:rPr>
          <w:b/>
          <w:bCs/>
        </w:rPr>
        <w:t>51,128 rows</w:t>
      </w:r>
      <w:r>
        <w:t>.</w:t>
      </w:r>
    </w:p>
    <w:p w14:paraId="2C9CA6D5" w14:textId="77777777" w:rsidR="00560A93" w:rsidRDefault="00000000">
      <w:pPr>
        <w:pStyle w:val="a4"/>
        <w:numPr>
          <w:ilvl w:val="0"/>
          <w:numId w:val="2"/>
        </w:numPr>
        <w:spacing w:after="40" w:line="264" w:lineRule="auto"/>
        <w:jc w:val="both"/>
      </w:pPr>
      <w:r>
        <w:rPr>
          <w:b/>
          <w:bCs/>
        </w:rPr>
        <w:t>Web scraping (Wikipedia, requests + BeautifulSoup):</w:t>
      </w:r>
      <w:r>
        <w:t xml:space="preserve"> after checking robots.txt (both pages allowed), we scraped List of countries by suicide rate (column All, used as a </w:t>
      </w:r>
      <w:r>
        <w:rPr>
          <w:b/>
          <w:bCs/>
        </w:rPr>
        <w:t>proxy</w:t>
      </w:r>
      <w:r>
        <w:t xml:space="preserve"> for population mental health, since no SAD prevalence table exists) and List of cities by sunshine duration. Helper functions expanded merged cells (rowspan/colspan) and removed footnote markers. Raw HTML was cached for reproducibility.</w:t>
      </w:r>
    </w:p>
    <w:p w14:paraId="10B8FA92" w14:textId="77777777" w:rsidR="00560A93" w:rsidRDefault="00000000">
      <w:pPr>
        <w:pStyle w:val="a4"/>
        <w:numPr>
          <w:ilvl w:val="0"/>
          <w:numId w:val="2"/>
        </w:numPr>
        <w:spacing w:after="40" w:line="264" w:lineRule="auto"/>
        <w:jc w:val="both"/>
      </w:pPr>
      <w:r>
        <w:rPr>
          <w:b/>
          <w:bCs/>
        </w:rPr>
        <w:t>Cleaning:</w:t>
      </w:r>
      <w:r>
        <w:t xml:space="preserve"> columns renamed, datatypes fixed (datetime, float), seconds converted to hours, missing values and duplicates checked (0 in the weather data), the aggregate World row removed, numbers parsed from text, implausible values filtered. Result: </w:t>
      </w:r>
      <w:r>
        <w:rPr>
          <w:b/>
          <w:bCs/>
        </w:rPr>
        <w:t>185 countries</w:t>
      </w:r>
      <w:r>
        <w:t xml:space="preserve"> and </w:t>
      </w:r>
      <w:r>
        <w:rPr>
          <w:b/>
          <w:bCs/>
        </w:rPr>
        <w:t>439 cities</w:t>
      </w:r>
      <w:r>
        <w:t xml:space="preserve"> with sunshine values.</w:t>
      </w:r>
    </w:p>
    <w:p w14:paraId="23716791" w14:textId="77777777" w:rsidR="00560A93" w:rsidRDefault="00000000">
      <w:pPr>
        <w:pStyle w:val="a4"/>
        <w:numPr>
          <w:ilvl w:val="0"/>
          <w:numId w:val="2"/>
        </w:numPr>
        <w:spacing w:after="40" w:line="264" w:lineRule="auto"/>
        <w:jc w:val="both"/>
      </w:pPr>
      <w:r>
        <w:rPr>
          <w:b/>
          <w:bCs/>
        </w:rPr>
        <w:t>Merging and features:</w:t>
      </w:r>
      <w:r>
        <w:t xml:space="preserve"> daily data was averaged to 12 monthly means per city, giving temp_mean, temp_range, daylight_min, daylight_range (</w:t>
      </w:r>
      <w:r>
        <w:rPr>
          <w:b/>
          <w:bCs/>
        </w:rPr>
        <w:t>seasonal swing in daylight</w:t>
      </w:r>
      <w:r>
        <w:t xml:space="preserve">, the main measure) and annual_sunshine_api. Weather was joined to the suicide rate by country and to Wikipedia sunshine by city using normalised names and a left join; </w:t>
      </w:r>
      <w:r>
        <w:rPr>
          <w:b/>
          <w:bCs/>
        </w:rPr>
        <w:t>all 28 cities were matched</w:t>
      </w:r>
      <w:r>
        <w:t>.</w:t>
      </w:r>
    </w:p>
    <w:p w14:paraId="509EE5D0" w14:textId="77777777" w:rsidR="00560A93" w:rsidRDefault="00000000">
      <w:pPr>
        <w:pStyle w:val="a4"/>
        <w:numPr>
          <w:ilvl w:val="0"/>
          <w:numId w:val="2"/>
        </w:numPr>
        <w:spacing w:after="40" w:line="264" w:lineRule="auto"/>
        <w:jc w:val="both"/>
      </w:pPr>
      <w:r>
        <w:rPr>
          <w:b/>
          <w:bCs/>
        </w:rPr>
        <w:t>Analysis:</w:t>
      </w:r>
      <w:r>
        <w:t xml:space="preserve"> descriptive statistics, Pearson and Spearman correlations with Bonferroni correction (six features tested), Welch t-test and Mann-Whitney test, five plots with Matplotlib/Seaborn.</w:t>
      </w:r>
    </w:p>
    <w:p w14:paraId="7AE348FB" w14:textId="77777777" w:rsidR="00560A93" w:rsidRDefault="00000000">
      <w:pPr>
        <w:pStyle w:val="1"/>
        <w:keepNext/>
        <w:spacing w:before="140" w:after="60"/>
      </w:pPr>
      <w:r>
        <w:rPr>
          <w:sz w:val="26"/>
          <w:szCs w:val="26"/>
        </w:rPr>
        <w:t>3. Results</w:t>
      </w:r>
    </w:p>
    <w:p w14:paraId="7C73BF03" w14:textId="77777777" w:rsidR="00560A93" w:rsidRDefault="00000000">
      <w:pPr>
        <w:spacing w:after="100" w:line="264" w:lineRule="auto"/>
        <w:jc w:val="both"/>
      </w:pPr>
      <w:r>
        <w:rPr>
          <w:b/>
          <w:bCs/>
        </w:rPr>
        <w:t>H2 – confirmed.</w:t>
      </w:r>
      <w:r>
        <w:t xml:space="preserve"> Within each city, monthly temperature follows monthly daylight (mean r = 0.83, min 0.54). The daylight swing grows with latitude from 0.15 h (Nairobi, Singapore) to 16.39 h (Reykjavik), so the API data is consistent.</w:t>
      </w:r>
    </w:p>
    <w:p w14:paraId="7F73E3A0" w14:textId="77777777" w:rsidR="00560A93" w:rsidRDefault="00000000">
      <w:pPr>
        <w:spacing w:after="100" w:line="264" w:lineRule="auto"/>
        <w:jc w:val="both"/>
      </w:pPr>
      <w:r>
        <w:rPr>
          <w:b/>
          <w:bCs/>
        </w:rPr>
        <w:t>H3 – partly confirmed.</w:t>
      </w:r>
      <w:r>
        <w:t xml:space="preserve"> The two sources rank cities almost identically (Pearson r = 0.91, Spearman ρ = 0.92, p &lt; 0.001), but the absolute values differ: the API gives 3,272 hours per year on average versus 2,260 on Wikipedia, i.e. 1.12 to 1.92 times more (1.49 on average; paired t-test t = 21.53, p &lt; 0.001). Open-Meteo sunshine is a model estimate, while Wikipedia uses station data. </w:t>
      </w:r>
      <w:r>
        <w:rPr>
          <w:b/>
          <w:bCs/>
        </w:rPr>
        <w:t>A high correlation does not mean the values are equal.</w:t>
      </w:r>
    </w:p>
    <w:p w14:paraId="1BF075FA" w14:textId="77777777" w:rsidR="00560A93" w:rsidRDefault="00000000">
      <w:pPr>
        <w:spacing w:after="100" w:line="264" w:lineRule="auto"/>
        <w:jc w:val="both"/>
      </w:pPr>
      <w:r>
        <w:rPr>
          <w:b/>
          <w:bCs/>
        </w:rPr>
        <w:t>H1 – not supported.</w:t>
      </w:r>
      <w:r>
        <w:t xml:space="preserve"> No seasonal feature is significantly related to the suicide rate (Table 1). High-latitude cities (≥ 50°, n = 7) have a mean rate of 10.66 versus 11.30 for the rest (n = 21); Welch p = 0.67, Mann-Whitney p = 0.73. The weak negative link with sunshine and temperature depends on Cairo and Dubai (rates 0.8 and 2.8); without them it disappears (ρ ≈ −0.07, p &gt; 0.7). The highest rates are in Seoul (23.4), Nairobi (19.1) and Almaty (18.2), cities with very different climates.</w:t>
      </w:r>
    </w:p>
    <w:p w14:paraId="72EAAD3E" w14:textId="77777777" w:rsidR="00560A93" w:rsidRDefault="00000000">
      <w:pPr>
        <w:keepNext/>
        <w:spacing w:before="60" w:after="40"/>
        <w:jc w:val="center"/>
      </w:pPr>
      <w:r>
        <w:rPr>
          <w:i/>
          <w:iCs/>
          <w:sz w:val="20"/>
          <w:szCs w:val="20"/>
        </w:rPr>
        <w:t>Table 1. Correlation of seasonal features with the suicide rate (n = 28)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6"/>
        <w:gridCol w:w="1550"/>
        <w:gridCol w:w="1550"/>
        <w:gridCol w:w="1550"/>
        <w:gridCol w:w="1550"/>
      </w:tblGrid>
      <w:tr w:rsidR="00560A93" w14:paraId="1E85E68E" w14:textId="77777777" w:rsidTr="00073C17">
        <w:tblPrEx>
          <w:tblCellMar>
            <w:top w:w="0" w:type="dxa"/>
            <w:bottom w:w="0" w:type="dxa"/>
          </w:tblCellMar>
        </w:tblPrEx>
        <w:trPr>
          <w:tblHeader/>
        </w:trPr>
        <w:tc>
          <w:tcPr>
            <w:tcW w:w="2826"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300510EC" w14:textId="77777777" w:rsidR="00560A93" w:rsidRDefault="00000000">
            <w:r>
              <w:rPr>
                <w:b/>
                <w:bCs/>
                <w:sz w:val="20"/>
                <w:szCs w:val="20"/>
              </w:rPr>
              <w:t>Feature</w:t>
            </w:r>
          </w:p>
        </w:tc>
        <w:tc>
          <w:tcPr>
            <w:tcW w:w="155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4D66E8B4" w14:textId="77777777" w:rsidR="00560A93" w:rsidRDefault="00000000">
            <w:pPr>
              <w:jc w:val="center"/>
            </w:pPr>
            <w:r>
              <w:rPr>
                <w:b/>
                <w:bCs/>
                <w:sz w:val="20"/>
                <w:szCs w:val="20"/>
              </w:rPr>
              <w:t>Pearson r</w:t>
            </w:r>
          </w:p>
        </w:tc>
        <w:tc>
          <w:tcPr>
            <w:tcW w:w="155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7FFA195A" w14:textId="77777777" w:rsidR="00560A93" w:rsidRDefault="00000000">
            <w:pPr>
              <w:jc w:val="center"/>
            </w:pPr>
            <w:r>
              <w:rPr>
                <w:b/>
                <w:bCs/>
                <w:sz w:val="20"/>
                <w:szCs w:val="20"/>
              </w:rPr>
              <w:t>Spearman ρ</w:t>
            </w:r>
          </w:p>
        </w:tc>
        <w:tc>
          <w:tcPr>
            <w:tcW w:w="155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38AB9B57" w14:textId="77777777" w:rsidR="00560A93" w:rsidRDefault="00000000">
            <w:pPr>
              <w:jc w:val="center"/>
            </w:pPr>
            <w:r>
              <w:rPr>
                <w:b/>
                <w:bCs/>
                <w:sz w:val="20"/>
                <w:szCs w:val="20"/>
              </w:rPr>
              <w:t>Spearman p</w:t>
            </w:r>
          </w:p>
        </w:tc>
        <w:tc>
          <w:tcPr>
            <w:tcW w:w="155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2A732602" w14:textId="77777777" w:rsidR="00560A93" w:rsidRDefault="00000000">
            <w:pPr>
              <w:jc w:val="center"/>
            </w:pPr>
            <w:r>
              <w:rPr>
                <w:b/>
                <w:bCs/>
                <w:sz w:val="20"/>
                <w:szCs w:val="20"/>
              </w:rPr>
              <w:t>Bonferroni p</w:t>
            </w:r>
          </w:p>
        </w:tc>
      </w:tr>
      <w:tr w:rsidR="00560A93" w14:paraId="1F10C76A" w14:textId="77777777">
        <w:tblPrEx>
          <w:tblCellMar>
            <w:top w:w="0" w:type="dxa"/>
            <w:bottom w:w="0" w:type="dxa"/>
          </w:tblCellMar>
        </w:tblPrEx>
        <w:tc>
          <w:tcPr>
            <w:tcW w:w="2826"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11EAA889" w14:textId="77777777" w:rsidR="00560A93" w:rsidRDefault="00000000">
            <w:r>
              <w:rPr>
                <w:sz w:val="20"/>
                <w:szCs w:val="20"/>
              </w:rPr>
              <w:t>Annual sunshine (API)</w:t>
            </w:r>
          </w:p>
        </w:tc>
        <w:tc>
          <w:tcPr>
            <w:tcW w:w="155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7250462A" w14:textId="77777777" w:rsidR="00560A93" w:rsidRDefault="00000000">
            <w:pPr>
              <w:jc w:val="center"/>
            </w:pPr>
            <w:r>
              <w:rPr>
                <w:sz w:val="20"/>
                <w:szCs w:val="20"/>
              </w:rPr>
              <w:t>−0.25</w:t>
            </w:r>
          </w:p>
        </w:tc>
        <w:tc>
          <w:tcPr>
            <w:tcW w:w="155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0CA0B485" w14:textId="77777777" w:rsidR="00560A93" w:rsidRDefault="00000000">
            <w:pPr>
              <w:jc w:val="center"/>
            </w:pPr>
            <w:r>
              <w:rPr>
                <w:sz w:val="20"/>
                <w:szCs w:val="20"/>
              </w:rPr>
              <w:t>−0.25</w:t>
            </w:r>
          </w:p>
        </w:tc>
        <w:tc>
          <w:tcPr>
            <w:tcW w:w="155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0C39FE27" w14:textId="77777777" w:rsidR="00560A93" w:rsidRDefault="00000000">
            <w:pPr>
              <w:jc w:val="center"/>
            </w:pPr>
            <w:r>
              <w:rPr>
                <w:sz w:val="20"/>
                <w:szCs w:val="20"/>
              </w:rPr>
              <w:t>0.21</w:t>
            </w:r>
          </w:p>
        </w:tc>
        <w:tc>
          <w:tcPr>
            <w:tcW w:w="155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27D7DB9C" w14:textId="77777777" w:rsidR="00560A93" w:rsidRDefault="00000000">
            <w:pPr>
              <w:jc w:val="center"/>
            </w:pPr>
            <w:r>
              <w:rPr>
                <w:sz w:val="20"/>
                <w:szCs w:val="20"/>
              </w:rPr>
              <w:t>1.00</w:t>
            </w:r>
          </w:p>
        </w:tc>
      </w:tr>
      <w:tr w:rsidR="00560A93" w14:paraId="76FE0195" w14:textId="77777777">
        <w:tblPrEx>
          <w:tblCellMar>
            <w:top w:w="0" w:type="dxa"/>
            <w:bottom w:w="0" w:type="dxa"/>
          </w:tblCellMar>
        </w:tblPrEx>
        <w:tc>
          <w:tcPr>
            <w:tcW w:w="2826"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61BEFBE2" w14:textId="77777777" w:rsidR="00560A93" w:rsidRDefault="00000000">
            <w:r>
              <w:rPr>
                <w:sz w:val="20"/>
                <w:szCs w:val="20"/>
              </w:rPr>
              <w:lastRenderedPageBreak/>
              <w:t>Mean temperature</w:t>
            </w:r>
          </w:p>
        </w:tc>
        <w:tc>
          <w:tcPr>
            <w:tcW w:w="155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76D1E6CA" w14:textId="77777777" w:rsidR="00560A93" w:rsidRDefault="00000000">
            <w:pPr>
              <w:jc w:val="center"/>
            </w:pPr>
            <w:r>
              <w:rPr>
                <w:sz w:val="20"/>
                <w:szCs w:val="20"/>
              </w:rPr>
              <w:t>−0.34</w:t>
            </w:r>
          </w:p>
        </w:tc>
        <w:tc>
          <w:tcPr>
            <w:tcW w:w="155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6D8FBD7B" w14:textId="77777777" w:rsidR="00560A93" w:rsidRDefault="00000000">
            <w:pPr>
              <w:jc w:val="center"/>
            </w:pPr>
            <w:r>
              <w:rPr>
                <w:sz w:val="20"/>
                <w:szCs w:val="20"/>
              </w:rPr>
              <w:t>−0.24</w:t>
            </w:r>
          </w:p>
        </w:tc>
        <w:tc>
          <w:tcPr>
            <w:tcW w:w="155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3E64F951" w14:textId="77777777" w:rsidR="00560A93" w:rsidRDefault="00000000">
            <w:pPr>
              <w:jc w:val="center"/>
            </w:pPr>
            <w:r>
              <w:rPr>
                <w:sz w:val="20"/>
                <w:szCs w:val="20"/>
              </w:rPr>
              <w:t>0.22</w:t>
            </w:r>
          </w:p>
        </w:tc>
        <w:tc>
          <w:tcPr>
            <w:tcW w:w="155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42BD65FA" w14:textId="77777777" w:rsidR="00560A93" w:rsidRDefault="00000000">
            <w:pPr>
              <w:jc w:val="center"/>
            </w:pPr>
            <w:r>
              <w:rPr>
                <w:sz w:val="20"/>
                <w:szCs w:val="20"/>
              </w:rPr>
              <w:t>1.00</w:t>
            </w:r>
          </w:p>
        </w:tc>
      </w:tr>
      <w:tr w:rsidR="00560A93" w14:paraId="405398F7" w14:textId="77777777">
        <w:tblPrEx>
          <w:tblCellMar>
            <w:top w:w="0" w:type="dxa"/>
            <w:bottom w:w="0" w:type="dxa"/>
          </w:tblCellMar>
        </w:tblPrEx>
        <w:tc>
          <w:tcPr>
            <w:tcW w:w="2826"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098FA233" w14:textId="77777777" w:rsidR="00560A93" w:rsidRDefault="00000000">
            <w:r>
              <w:rPr>
                <w:sz w:val="20"/>
                <w:szCs w:val="20"/>
              </w:rPr>
              <w:t>Temperature range</w:t>
            </w:r>
          </w:p>
        </w:tc>
        <w:tc>
          <w:tcPr>
            <w:tcW w:w="155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664E35BF" w14:textId="77777777" w:rsidR="00560A93" w:rsidRDefault="00000000">
            <w:pPr>
              <w:jc w:val="center"/>
            </w:pPr>
            <w:r>
              <w:rPr>
                <w:sz w:val="20"/>
                <w:szCs w:val="20"/>
              </w:rPr>
              <w:t>0.17</w:t>
            </w:r>
          </w:p>
        </w:tc>
        <w:tc>
          <w:tcPr>
            <w:tcW w:w="155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6170DB91" w14:textId="77777777" w:rsidR="00560A93" w:rsidRDefault="00000000">
            <w:pPr>
              <w:jc w:val="center"/>
            </w:pPr>
            <w:r>
              <w:rPr>
                <w:sz w:val="20"/>
                <w:szCs w:val="20"/>
              </w:rPr>
              <w:t>0.17</w:t>
            </w:r>
          </w:p>
        </w:tc>
        <w:tc>
          <w:tcPr>
            <w:tcW w:w="155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41A43B31" w14:textId="77777777" w:rsidR="00560A93" w:rsidRDefault="00000000">
            <w:pPr>
              <w:jc w:val="center"/>
            </w:pPr>
            <w:r>
              <w:rPr>
                <w:sz w:val="20"/>
                <w:szCs w:val="20"/>
              </w:rPr>
              <w:t>0.38</w:t>
            </w:r>
          </w:p>
        </w:tc>
        <w:tc>
          <w:tcPr>
            <w:tcW w:w="155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547FA7C2" w14:textId="77777777" w:rsidR="00560A93" w:rsidRDefault="00000000">
            <w:pPr>
              <w:jc w:val="center"/>
            </w:pPr>
            <w:r>
              <w:rPr>
                <w:sz w:val="20"/>
                <w:szCs w:val="20"/>
              </w:rPr>
              <w:t>1.00</w:t>
            </w:r>
          </w:p>
        </w:tc>
      </w:tr>
      <w:tr w:rsidR="00560A93" w14:paraId="1F3E9ADB" w14:textId="77777777">
        <w:tblPrEx>
          <w:tblCellMar>
            <w:top w:w="0" w:type="dxa"/>
            <w:bottom w:w="0" w:type="dxa"/>
          </w:tblCellMar>
        </w:tblPrEx>
        <w:tc>
          <w:tcPr>
            <w:tcW w:w="2826"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62200D40" w14:textId="77777777" w:rsidR="00560A93" w:rsidRDefault="00000000">
            <w:r>
              <w:rPr>
                <w:sz w:val="20"/>
                <w:szCs w:val="20"/>
              </w:rPr>
              <w:t>Absolute latitude</w:t>
            </w:r>
          </w:p>
        </w:tc>
        <w:tc>
          <w:tcPr>
            <w:tcW w:w="155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02A94212" w14:textId="77777777" w:rsidR="00560A93" w:rsidRDefault="00000000">
            <w:pPr>
              <w:jc w:val="center"/>
            </w:pPr>
            <w:r>
              <w:rPr>
                <w:sz w:val="20"/>
                <w:szCs w:val="20"/>
              </w:rPr>
              <w:t>−0.01</w:t>
            </w:r>
          </w:p>
        </w:tc>
        <w:tc>
          <w:tcPr>
            <w:tcW w:w="155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32585CA5" w14:textId="77777777" w:rsidR="00560A93" w:rsidRDefault="00000000">
            <w:pPr>
              <w:jc w:val="center"/>
            </w:pPr>
            <w:r>
              <w:rPr>
                <w:sz w:val="20"/>
                <w:szCs w:val="20"/>
              </w:rPr>
              <w:t>0.02</w:t>
            </w:r>
          </w:p>
        </w:tc>
        <w:tc>
          <w:tcPr>
            <w:tcW w:w="155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02E6F0F3" w14:textId="77777777" w:rsidR="00560A93" w:rsidRDefault="00000000">
            <w:pPr>
              <w:jc w:val="center"/>
            </w:pPr>
            <w:r>
              <w:rPr>
                <w:sz w:val="20"/>
                <w:szCs w:val="20"/>
              </w:rPr>
              <w:t>0.91</w:t>
            </w:r>
          </w:p>
        </w:tc>
        <w:tc>
          <w:tcPr>
            <w:tcW w:w="155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70B65DEF" w14:textId="77777777" w:rsidR="00560A93" w:rsidRDefault="00000000">
            <w:pPr>
              <w:jc w:val="center"/>
            </w:pPr>
            <w:r>
              <w:rPr>
                <w:sz w:val="20"/>
                <w:szCs w:val="20"/>
              </w:rPr>
              <w:t>1.00</w:t>
            </w:r>
          </w:p>
        </w:tc>
      </w:tr>
      <w:tr w:rsidR="00560A93" w14:paraId="03D8FE14" w14:textId="77777777">
        <w:tblPrEx>
          <w:tblCellMar>
            <w:top w:w="0" w:type="dxa"/>
            <w:bottom w:w="0" w:type="dxa"/>
          </w:tblCellMar>
        </w:tblPrEx>
        <w:tc>
          <w:tcPr>
            <w:tcW w:w="2826"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3FC785B8" w14:textId="77777777" w:rsidR="00560A93" w:rsidRDefault="00000000">
            <w:r>
              <w:rPr>
                <w:sz w:val="20"/>
                <w:szCs w:val="20"/>
              </w:rPr>
              <w:t>Daylight swing</w:t>
            </w:r>
          </w:p>
        </w:tc>
        <w:tc>
          <w:tcPr>
            <w:tcW w:w="155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6461CC97" w14:textId="77777777" w:rsidR="00560A93" w:rsidRDefault="00000000">
            <w:pPr>
              <w:jc w:val="center"/>
            </w:pPr>
            <w:r>
              <w:rPr>
                <w:sz w:val="20"/>
                <w:szCs w:val="20"/>
              </w:rPr>
              <w:t>0.01</w:t>
            </w:r>
          </w:p>
        </w:tc>
        <w:tc>
          <w:tcPr>
            <w:tcW w:w="155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16F2BA83" w14:textId="77777777" w:rsidR="00560A93" w:rsidRDefault="00000000">
            <w:pPr>
              <w:jc w:val="center"/>
            </w:pPr>
            <w:r>
              <w:rPr>
                <w:sz w:val="20"/>
                <w:szCs w:val="20"/>
              </w:rPr>
              <w:t>0.02</w:t>
            </w:r>
          </w:p>
        </w:tc>
        <w:tc>
          <w:tcPr>
            <w:tcW w:w="155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78E9FE84" w14:textId="77777777" w:rsidR="00560A93" w:rsidRDefault="00000000">
            <w:pPr>
              <w:jc w:val="center"/>
            </w:pPr>
            <w:r>
              <w:rPr>
                <w:sz w:val="20"/>
                <w:szCs w:val="20"/>
              </w:rPr>
              <w:t>0.91</w:t>
            </w:r>
          </w:p>
        </w:tc>
        <w:tc>
          <w:tcPr>
            <w:tcW w:w="155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43D6005E" w14:textId="77777777" w:rsidR="00560A93" w:rsidRDefault="00000000">
            <w:pPr>
              <w:jc w:val="center"/>
            </w:pPr>
            <w:r>
              <w:rPr>
                <w:sz w:val="20"/>
                <w:szCs w:val="20"/>
              </w:rPr>
              <w:t>1.00</w:t>
            </w:r>
          </w:p>
        </w:tc>
      </w:tr>
      <w:tr w:rsidR="00560A93" w14:paraId="7CB104DC" w14:textId="77777777">
        <w:tblPrEx>
          <w:tblCellMar>
            <w:top w:w="0" w:type="dxa"/>
            <w:bottom w:w="0" w:type="dxa"/>
          </w:tblCellMar>
        </w:tblPrEx>
        <w:tc>
          <w:tcPr>
            <w:tcW w:w="2826"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3697F645" w14:textId="77777777" w:rsidR="00560A93" w:rsidRDefault="00000000">
            <w:r>
              <w:rPr>
                <w:sz w:val="20"/>
                <w:szCs w:val="20"/>
              </w:rPr>
              <w:t>Shortest daylight</w:t>
            </w:r>
          </w:p>
        </w:tc>
        <w:tc>
          <w:tcPr>
            <w:tcW w:w="155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7ECF86F6" w14:textId="77777777" w:rsidR="00560A93" w:rsidRDefault="00000000">
            <w:pPr>
              <w:jc w:val="center"/>
            </w:pPr>
            <w:r>
              <w:rPr>
                <w:sz w:val="20"/>
                <w:szCs w:val="20"/>
              </w:rPr>
              <w:t>−0.01</w:t>
            </w:r>
          </w:p>
        </w:tc>
        <w:tc>
          <w:tcPr>
            <w:tcW w:w="155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7A7979A9" w14:textId="77777777" w:rsidR="00560A93" w:rsidRDefault="00000000">
            <w:pPr>
              <w:jc w:val="center"/>
            </w:pPr>
            <w:r>
              <w:rPr>
                <w:sz w:val="20"/>
                <w:szCs w:val="20"/>
              </w:rPr>
              <w:t>−0.02</w:t>
            </w:r>
          </w:p>
        </w:tc>
        <w:tc>
          <w:tcPr>
            <w:tcW w:w="155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213D309F" w14:textId="77777777" w:rsidR="00560A93" w:rsidRDefault="00000000">
            <w:pPr>
              <w:jc w:val="center"/>
            </w:pPr>
            <w:r>
              <w:rPr>
                <w:sz w:val="20"/>
                <w:szCs w:val="20"/>
              </w:rPr>
              <w:t>0.91</w:t>
            </w:r>
          </w:p>
        </w:tc>
        <w:tc>
          <w:tcPr>
            <w:tcW w:w="155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437F10B7" w14:textId="77777777" w:rsidR="00560A93" w:rsidRDefault="00000000">
            <w:pPr>
              <w:jc w:val="center"/>
            </w:pPr>
            <w:r>
              <w:rPr>
                <w:sz w:val="20"/>
                <w:szCs w:val="20"/>
              </w:rPr>
              <w:t>1.00</w:t>
            </w:r>
          </w:p>
        </w:tc>
      </w:tr>
    </w:tbl>
    <w:p w14:paraId="2E145798" w14:textId="77777777" w:rsidR="00560A93" w:rsidRDefault="00000000">
      <w:pPr>
        <w:keepNext/>
        <w:spacing w:before="100" w:after="20"/>
        <w:jc w:val="center"/>
      </w:pPr>
      <w:r>
        <w:rPr>
          <w:noProof/>
        </w:rPr>
        <w:drawing>
          <wp:inline distT="0" distB="0" distL="0" distR="0" wp14:anchorId="4125E6C2" wp14:editId="66127C09">
            <wp:extent cx="3067050" cy="1990725"/>
            <wp:effectExtent l="0" t="0" r="0" b="0"/>
            <wp:docPr id="1" name="plot2.png" descr="plot2.png" title="plo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67050" cy="1990725"/>
                    </a:xfrm>
                    <a:prstGeom prst="rect">
                      <a:avLst/>
                    </a:prstGeom>
                  </pic:spPr>
                </pic:pic>
              </a:graphicData>
            </a:graphic>
          </wp:inline>
        </w:drawing>
      </w:r>
      <w:r>
        <w:t xml:space="preserve">  </w:t>
      </w:r>
      <w:r>
        <w:rPr>
          <w:noProof/>
        </w:rPr>
        <w:drawing>
          <wp:inline distT="0" distB="0" distL="0" distR="0" wp14:anchorId="6E2D641F" wp14:editId="5E66E6F5">
            <wp:extent cx="2933700" cy="2009775"/>
            <wp:effectExtent l="0" t="0" r="0" b="0"/>
            <wp:docPr id="2" name="plot5.png" descr="plot5.png" title="plo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33700" cy="2009775"/>
                    </a:xfrm>
                    <a:prstGeom prst="rect">
                      <a:avLst/>
                    </a:prstGeom>
                  </pic:spPr>
                </pic:pic>
              </a:graphicData>
            </a:graphic>
          </wp:inline>
        </w:drawing>
      </w:r>
    </w:p>
    <w:p w14:paraId="5D713CCE" w14:textId="77777777" w:rsidR="00560A93" w:rsidRDefault="00000000">
      <w:pPr>
        <w:spacing w:after="80"/>
        <w:jc w:val="center"/>
      </w:pPr>
      <w:r>
        <w:rPr>
          <w:i/>
          <w:iCs/>
          <w:sz w:val="20"/>
          <w:szCs w:val="20"/>
        </w:rPr>
        <w:t>Figure 1. Daylight swing vs suicide rate: flat trend (left). Figure 2. Latitude determines the daylight swing (right).</w:t>
      </w:r>
    </w:p>
    <w:p w14:paraId="5C369BD4" w14:textId="77777777" w:rsidR="00560A93" w:rsidRDefault="00000000">
      <w:pPr>
        <w:pStyle w:val="1"/>
        <w:keepNext/>
        <w:spacing w:before="140" w:after="60"/>
      </w:pPr>
      <w:r>
        <w:rPr>
          <w:sz w:val="26"/>
          <w:szCs w:val="26"/>
        </w:rPr>
        <w:t>4. Key Insights and Limitations</w:t>
      </w:r>
    </w:p>
    <w:p w14:paraId="3604EA8F" w14:textId="77777777" w:rsidR="00560A93" w:rsidRDefault="00000000">
      <w:pPr>
        <w:pStyle w:val="a4"/>
        <w:numPr>
          <w:ilvl w:val="0"/>
          <w:numId w:val="2"/>
        </w:numPr>
        <w:spacing w:after="40" w:line="264" w:lineRule="auto"/>
        <w:jc w:val="both"/>
      </w:pPr>
      <w:r>
        <w:t xml:space="preserve">In our sample there is </w:t>
      </w:r>
      <w:r>
        <w:rPr>
          <w:b/>
          <w:bCs/>
        </w:rPr>
        <w:t>no evidence</w:t>
      </w:r>
      <w:r>
        <w:t xml:space="preserve"> that daylight, seasonal swing, sunshine or temperature are related to the national suicide rate; national social and economic factors are likely more important.</w:t>
      </w:r>
    </w:p>
    <w:p w14:paraId="75A741EB" w14:textId="77777777" w:rsidR="00560A93" w:rsidRDefault="00000000">
      <w:pPr>
        <w:pStyle w:val="a4"/>
        <w:numPr>
          <w:ilvl w:val="0"/>
          <w:numId w:val="2"/>
        </w:numPr>
        <w:spacing w:after="40" w:line="264" w:lineRule="auto"/>
        <w:jc w:val="both"/>
      </w:pPr>
      <w:r>
        <w:t xml:space="preserve">The result is </w:t>
      </w:r>
      <w:r>
        <w:rPr>
          <w:b/>
          <w:bCs/>
        </w:rPr>
        <w:t>sensitive to the data</w:t>
      </w:r>
      <w:r>
        <w:t>: an older version of the Wikipedia table gave a weak association with latitude (ρ ≈ 0.39, p ≈ 0.04) that disappeared after the page was updated.</w:t>
      </w:r>
    </w:p>
    <w:p w14:paraId="2C98C9A3" w14:textId="77777777" w:rsidR="00560A93" w:rsidRDefault="00000000">
      <w:pPr>
        <w:pStyle w:val="a4"/>
        <w:numPr>
          <w:ilvl w:val="0"/>
          <w:numId w:val="2"/>
        </w:numPr>
        <w:spacing w:after="40" w:line="264" w:lineRule="auto"/>
        <w:jc w:val="both"/>
      </w:pPr>
      <w:r>
        <w:rPr>
          <w:b/>
          <w:bCs/>
        </w:rPr>
        <w:t>Limitations:</w:t>
      </w:r>
      <w:r>
        <w:t xml:space="preserve"> the suicide rate is only a proxy for SAD and well-being; the indicator is national while weather is city-level; only 28 cities; confounders (income, healthcare, culture, reporting quality, e.g. very low rates in Cairo and Dubai) and the ecological fallacy; different time frames of the sources.</w:t>
      </w:r>
    </w:p>
    <w:p w14:paraId="7C7C3007" w14:textId="77777777" w:rsidR="00560A93" w:rsidRDefault="00000000">
      <w:pPr>
        <w:pStyle w:val="a4"/>
        <w:numPr>
          <w:ilvl w:val="0"/>
          <w:numId w:val="2"/>
        </w:numPr>
        <w:spacing w:after="40" w:line="264" w:lineRule="auto"/>
        <w:jc w:val="both"/>
      </w:pPr>
      <w:r>
        <w:rPr>
          <w:b/>
          <w:bCs/>
        </w:rPr>
        <w:t>Future work:</w:t>
      </w:r>
      <w:r>
        <w:t xml:space="preserve"> more cities, a city-level well-being measure, and control variables such as GDP per capita from the World Bank API.</w:t>
      </w:r>
    </w:p>
    <w:p w14:paraId="434B7720" w14:textId="382CBA50" w:rsidR="00560A93" w:rsidRDefault="00000000">
      <w:pPr>
        <w:spacing w:before="80"/>
      </w:pPr>
      <w:r>
        <w:rPr>
          <w:b/>
          <w:bCs/>
        </w:rPr>
        <w:t xml:space="preserve">GitHub repository: </w:t>
      </w:r>
      <w:r w:rsidRPr="00073C17">
        <w:t>[</w:t>
      </w:r>
      <w:r w:rsidR="00073C17" w:rsidRPr="00073C17">
        <w:rPr>
          <w:rFonts w:ascii="Helvetica Neue" w:hAnsi="Helvetica Neue" w:cs="Helvetica Neue"/>
          <w:color w:val="1F6BC0"/>
          <w:sz w:val="26"/>
          <w:szCs w:val="26"/>
          <w:lang w:val="en-US"/>
        </w:rPr>
        <w:t>https://github.com/bohemia998/datacollection26</w:t>
      </w:r>
      <w:r w:rsidRPr="00073C17">
        <w:t>]</w:t>
      </w:r>
    </w:p>
    <w:sectPr w:rsidR="00560A93">
      <w:footerReference w:type="default" r:id="rId9"/>
      <w:footerReference w:type="first" r:id="rId10"/>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24D47" w14:textId="77777777" w:rsidR="003263A0" w:rsidRDefault="003263A0">
      <w:r>
        <w:separator/>
      </w:r>
    </w:p>
  </w:endnote>
  <w:endnote w:type="continuationSeparator" w:id="0">
    <w:p w14:paraId="74855A03" w14:textId="77777777" w:rsidR="003263A0" w:rsidRDefault="003263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CC"/>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8B121" w14:textId="477A5854" w:rsidR="00560A93" w:rsidRDefault="00000000">
    <w:pPr>
      <w:jc w:val="center"/>
    </w:pPr>
    <w:r>
      <w:rPr>
        <w:sz w:val="20"/>
        <w:szCs w:val="20"/>
      </w:rPr>
      <w:fldChar w:fldCharType="begin"/>
    </w:r>
    <w:r>
      <w:rPr>
        <w:sz w:val="20"/>
        <w:szCs w:val="20"/>
      </w:rPr>
      <w:instrText>PAGE</w:instrText>
    </w:r>
    <w:r>
      <w:rPr>
        <w:sz w:val="20"/>
        <w:szCs w:val="20"/>
      </w:rPr>
      <w:fldChar w:fldCharType="separate"/>
    </w:r>
    <w:r w:rsidR="00073C17">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01BE2" w14:textId="77777777" w:rsidR="00560A93" w:rsidRDefault="00560A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69462" w14:textId="77777777" w:rsidR="003263A0" w:rsidRDefault="003263A0">
      <w:r>
        <w:separator/>
      </w:r>
    </w:p>
  </w:footnote>
  <w:footnote w:type="continuationSeparator" w:id="0">
    <w:p w14:paraId="552B9FCD" w14:textId="77777777" w:rsidR="003263A0" w:rsidRDefault="003263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F06EA"/>
    <w:multiLevelType w:val="hybridMultilevel"/>
    <w:tmpl w:val="F55C767C"/>
    <w:lvl w:ilvl="0" w:tplc="0316B8A6" w:tentative="1">
      <w:start w:val="1"/>
      <w:numFmt w:val="decimal"/>
      <w:lvlText w:val="%1."/>
      <w:lvlJc w:val="left"/>
      <w:pPr>
        <w:ind w:left="720" w:hanging="360"/>
      </w:pPr>
    </w:lvl>
    <w:lvl w:ilvl="1" w:tplc="3ABA7288">
      <w:numFmt w:val="decimal"/>
      <w:lvlText w:val=""/>
      <w:lvlJc w:val="left"/>
    </w:lvl>
    <w:lvl w:ilvl="2" w:tplc="5F8281E4">
      <w:numFmt w:val="decimal"/>
      <w:lvlText w:val=""/>
      <w:lvlJc w:val="left"/>
    </w:lvl>
    <w:lvl w:ilvl="3" w:tplc="A2FC3FAA">
      <w:numFmt w:val="decimal"/>
      <w:lvlText w:val=""/>
      <w:lvlJc w:val="left"/>
    </w:lvl>
    <w:lvl w:ilvl="4" w:tplc="D0E2F912">
      <w:numFmt w:val="decimal"/>
      <w:lvlText w:val=""/>
      <w:lvlJc w:val="left"/>
    </w:lvl>
    <w:lvl w:ilvl="5" w:tplc="B600BE94">
      <w:numFmt w:val="decimal"/>
      <w:lvlText w:val=""/>
      <w:lvlJc w:val="left"/>
    </w:lvl>
    <w:lvl w:ilvl="6" w:tplc="BD249C5A">
      <w:numFmt w:val="decimal"/>
      <w:lvlText w:val=""/>
      <w:lvlJc w:val="left"/>
    </w:lvl>
    <w:lvl w:ilvl="7" w:tplc="A18E5CB8">
      <w:numFmt w:val="decimal"/>
      <w:lvlText w:val=""/>
      <w:lvlJc w:val="left"/>
    </w:lvl>
    <w:lvl w:ilvl="8" w:tplc="8D5C9EE8">
      <w:numFmt w:val="decimal"/>
      <w:lvlText w:val=""/>
      <w:lvlJc w:val="left"/>
    </w:lvl>
  </w:abstractNum>
  <w:abstractNum w:abstractNumId="1" w15:restartNumberingAfterBreak="0">
    <w:nsid w:val="1866264D"/>
    <w:multiLevelType w:val="hybridMultilevel"/>
    <w:tmpl w:val="11D450CA"/>
    <w:lvl w:ilvl="0" w:tplc="B922FAB0" w:tentative="1">
      <w:start w:val="1"/>
      <w:numFmt w:val="decimal"/>
      <w:lvlText w:val="%1."/>
      <w:lvlJc w:val="left"/>
      <w:pPr>
        <w:ind w:left="720" w:hanging="360"/>
      </w:pPr>
    </w:lvl>
    <w:lvl w:ilvl="1" w:tplc="B9BCDB40">
      <w:numFmt w:val="decimal"/>
      <w:lvlText w:val=""/>
      <w:lvlJc w:val="left"/>
    </w:lvl>
    <w:lvl w:ilvl="2" w:tplc="BA96A076">
      <w:numFmt w:val="decimal"/>
      <w:lvlText w:val=""/>
      <w:lvlJc w:val="left"/>
    </w:lvl>
    <w:lvl w:ilvl="3" w:tplc="5EC87BC8">
      <w:numFmt w:val="decimal"/>
      <w:lvlText w:val=""/>
      <w:lvlJc w:val="left"/>
    </w:lvl>
    <w:lvl w:ilvl="4" w:tplc="2FAC566E">
      <w:numFmt w:val="decimal"/>
      <w:lvlText w:val=""/>
      <w:lvlJc w:val="left"/>
    </w:lvl>
    <w:lvl w:ilvl="5" w:tplc="432A0B98">
      <w:numFmt w:val="decimal"/>
      <w:lvlText w:val=""/>
      <w:lvlJc w:val="left"/>
    </w:lvl>
    <w:lvl w:ilvl="6" w:tplc="4322EDC2">
      <w:numFmt w:val="decimal"/>
      <w:lvlText w:val=""/>
      <w:lvlJc w:val="left"/>
    </w:lvl>
    <w:lvl w:ilvl="7" w:tplc="BCD83E66">
      <w:numFmt w:val="decimal"/>
      <w:lvlText w:val=""/>
      <w:lvlJc w:val="left"/>
    </w:lvl>
    <w:lvl w:ilvl="8" w:tplc="4284209E">
      <w:numFmt w:val="decimal"/>
      <w:lvlText w:val=""/>
      <w:lvlJc w:val="left"/>
    </w:lvl>
  </w:abstractNum>
  <w:abstractNum w:abstractNumId="2" w15:restartNumberingAfterBreak="0">
    <w:nsid w:val="73E450EA"/>
    <w:multiLevelType w:val="hybridMultilevel"/>
    <w:tmpl w:val="AC20F34E"/>
    <w:lvl w:ilvl="0" w:tplc="8EA2652E" w:tentative="1">
      <w:start w:val="1"/>
      <w:numFmt w:val="bullet"/>
      <w:lvlText w:val="●"/>
      <w:lvlJc w:val="left"/>
      <w:pPr>
        <w:ind w:left="720" w:hanging="360"/>
      </w:pPr>
    </w:lvl>
    <w:lvl w:ilvl="1" w:tplc="FE1AF1D4" w:tentative="1">
      <w:start w:val="1"/>
      <w:numFmt w:val="bullet"/>
      <w:lvlText w:val="○"/>
      <w:lvlJc w:val="left"/>
      <w:pPr>
        <w:ind w:left="1440" w:hanging="360"/>
      </w:pPr>
    </w:lvl>
    <w:lvl w:ilvl="2" w:tplc="E8CC5D72" w:tentative="1">
      <w:start w:val="1"/>
      <w:numFmt w:val="bullet"/>
      <w:lvlText w:val="■"/>
      <w:lvlJc w:val="left"/>
      <w:pPr>
        <w:ind w:left="2160" w:hanging="360"/>
      </w:pPr>
    </w:lvl>
    <w:lvl w:ilvl="3" w:tplc="35C8B6B8" w:tentative="1">
      <w:start w:val="1"/>
      <w:numFmt w:val="bullet"/>
      <w:lvlText w:val="●"/>
      <w:lvlJc w:val="left"/>
      <w:pPr>
        <w:ind w:left="2880" w:hanging="360"/>
      </w:pPr>
    </w:lvl>
    <w:lvl w:ilvl="4" w:tplc="585C5532" w:tentative="1">
      <w:start w:val="1"/>
      <w:numFmt w:val="bullet"/>
      <w:lvlText w:val="○"/>
      <w:lvlJc w:val="left"/>
      <w:pPr>
        <w:ind w:left="3600" w:hanging="360"/>
      </w:pPr>
    </w:lvl>
    <w:lvl w:ilvl="5" w:tplc="CD62E824" w:tentative="1">
      <w:start w:val="1"/>
      <w:numFmt w:val="bullet"/>
      <w:lvlText w:val="■"/>
      <w:lvlJc w:val="left"/>
      <w:pPr>
        <w:ind w:left="4320" w:hanging="360"/>
      </w:pPr>
    </w:lvl>
    <w:lvl w:ilvl="6" w:tplc="2BCE0BBC" w:tentative="1">
      <w:start w:val="1"/>
      <w:numFmt w:val="bullet"/>
      <w:lvlText w:val="●"/>
      <w:lvlJc w:val="left"/>
      <w:pPr>
        <w:ind w:left="5040" w:hanging="360"/>
      </w:pPr>
    </w:lvl>
    <w:lvl w:ilvl="7" w:tplc="9DAA073E" w:tentative="1">
      <w:start w:val="1"/>
      <w:numFmt w:val="bullet"/>
      <w:lvlText w:val="●"/>
      <w:lvlJc w:val="left"/>
      <w:pPr>
        <w:ind w:left="5760" w:hanging="360"/>
      </w:pPr>
    </w:lvl>
    <w:lvl w:ilvl="8" w:tplc="3D3C9D04" w:tentative="1">
      <w:start w:val="1"/>
      <w:numFmt w:val="bullet"/>
      <w:lvlText w:val="●"/>
      <w:lvlJc w:val="left"/>
      <w:pPr>
        <w:ind w:left="6480" w:hanging="360"/>
      </w:pPr>
    </w:lvl>
  </w:abstractNum>
  <w:abstractNum w:abstractNumId="3" w15:restartNumberingAfterBreak="0">
    <w:nsid w:val="77B400E1"/>
    <w:multiLevelType w:val="hybridMultilevel"/>
    <w:tmpl w:val="B114018A"/>
    <w:lvl w:ilvl="0" w:tplc="47E8E296">
      <w:start w:val="1"/>
      <w:numFmt w:val="bullet"/>
      <w:lvlText w:val="•"/>
      <w:lvlJc w:val="left"/>
      <w:pPr>
        <w:ind w:left="720" w:hanging="360"/>
      </w:pPr>
    </w:lvl>
    <w:lvl w:ilvl="1" w:tplc="43DE1780">
      <w:numFmt w:val="decimal"/>
      <w:lvlText w:val=""/>
      <w:lvlJc w:val="left"/>
    </w:lvl>
    <w:lvl w:ilvl="2" w:tplc="C7BC332A">
      <w:numFmt w:val="decimal"/>
      <w:lvlText w:val=""/>
      <w:lvlJc w:val="left"/>
    </w:lvl>
    <w:lvl w:ilvl="3" w:tplc="2C3A34CE">
      <w:numFmt w:val="decimal"/>
      <w:lvlText w:val=""/>
      <w:lvlJc w:val="left"/>
    </w:lvl>
    <w:lvl w:ilvl="4" w:tplc="4DDA3C4E">
      <w:numFmt w:val="decimal"/>
      <w:lvlText w:val=""/>
      <w:lvlJc w:val="left"/>
    </w:lvl>
    <w:lvl w:ilvl="5" w:tplc="E75E88A2">
      <w:numFmt w:val="decimal"/>
      <w:lvlText w:val=""/>
      <w:lvlJc w:val="left"/>
    </w:lvl>
    <w:lvl w:ilvl="6" w:tplc="34A40428">
      <w:numFmt w:val="decimal"/>
      <w:lvlText w:val=""/>
      <w:lvlJc w:val="left"/>
    </w:lvl>
    <w:lvl w:ilvl="7" w:tplc="F682A472">
      <w:numFmt w:val="decimal"/>
      <w:lvlText w:val=""/>
      <w:lvlJc w:val="left"/>
    </w:lvl>
    <w:lvl w:ilvl="8" w:tplc="1BE687E4">
      <w:numFmt w:val="decimal"/>
      <w:lvlText w:val=""/>
      <w:lvlJc w:val="left"/>
    </w:lvl>
  </w:abstractNum>
  <w:abstractNum w:abstractNumId="4" w15:restartNumberingAfterBreak="0">
    <w:nsid w:val="7BBD631B"/>
    <w:multiLevelType w:val="hybridMultilevel"/>
    <w:tmpl w:val="A36A9242"/>
    <w:lvl w:ilvl="0" w:tplc="8242995C" w:tentative="1">
      <w:start w:val="1"/>
      <w:numFmt w:val="decimal"/>
      <w:lvlText w:val="%1."/>
      <w:lvlJc w:val="left"/>
      <w:pPr>
        <w:ind w:left="720" w:hanging="360"/>
      </w:pPr>
    </w:lvl>
    <w:lvl w:ilvl="1" w:tplc="EF1A40EC">
      <w:numFmt w:val="decimal"/>
      <w:lvlText w:val=""/>
      <w:lvlJc w:val="left"/>
    </w:lvl>
    <w:lvl w:ilvl="2" w:tplc="EC6217EC">
      <w:numFmt w:val="decimal"/>
      <w:lvlText w:val=""/>
      <w:lvlJc w:val="left"/>
    </w:lvl>
    <w:lvl w:ilvl="3" w:tplc="0BB2FAE2">
      <w:numFmt w:val="decimal"/>
      <w:lvlText w:val=""/>
      <w:lvlJc w:val="left"/>
    </w:lvl>
    <w:lvl w:ilvl="4" w:tplc="570E2D40">
      <w:numFmt w:val="decimal"/>
      <w:lvlText w:val=""/>
      <w:lvlJc w:val="left"/>
    </w:lvl>
    <w:lvl w:ilvl="5" w:tplc="7AE660DC">
      <w:numFmt w:val="decimal"/>
      <w:lvlText w:val=""/>
      <w:lvlJc w:val="left"/>
    </w:lvl>
    <w:lvl w:ilvl="6" w:tplc="4DB0BCD4">
      <w:numFmt w:val="decimal"/>
      <w:lvlText w:val=""/>
      <w:lvlJc w:val="left"/>
    </w:lvl>
    <w:lvl w:ilvl="7" w:tplc="AC862872">
      <w:numFmt w:val="decimal"/>
      <w:lvlText w:val=""/>
      <w:lvlJc w:val="left"/>
    </w:lvl>
    <w:lvl w:ilvl="8" w:tplc="033447C2">
      <w:numFmt w:val="decimal"/>
      <w:lvlText w:val=""/>
      <w:lvlJc w:val="left"/>
    </w:lvl>
  </w:abstractNum>
  <w:abstractNum w:abstractNumId="5" w15:restartNumberingAfterBreak="0">
    <w:nsid w:val="7E0C61ED"/>
    <w:multiLevelType w:val="hybridMultilevel"/>
    <w:tmpl w:val="0E8EA350"/>
    <w:lvl w:ilvl="0" w:tplc="CDA86314" w:tentative="1">
      <w:start w:val="1"/>
      <w:numFmt w:val="decimal"/>
      <w:lvlText w:val="%1."/>
      <w:lvlJc w:val="left"/>
      <w:pPr>
        <w:ind w:left="720" w:hanging="360"/>
      </w:pPr>
    </w:lvl>
    <w:lvl w:ilvl="1" w:tplc="54C8E958">
      <w:numFmt w:val="decimal"/>
      <w:lvlText w:val=""/>
      <w:lvlJc w:val="left"/>
    </w:lvl>
    <w:lvl w:ilvl="2" w:tplc="5C78F42E">
      <w:numFmt w:val="decimal"/>
      <w:lvlText w:val=""/>
      <w:lvlJc w:val="left"/>
    </w:lvl>
    <w:lvl w:ilvl="3" w:tplc="339A0816">
      <w:numFmt w:val="decimal"/>
      <w:lvlText w:val=""/>
      <w:lvlJc w:val="left"/>
    </w:lvl>
    <w:lvl w:ilvl="4" w:tplc="97CAB260">
      <w:numFmt w:val="decimal"/>
      <w:lvlText w:val=""/>
      <w:lvlJc w:val="left"/>
    </w:lvl>
    <w:lvl w:ilvl="5" w:tplc="9560E82E">
      <w:numFmt w:val="decimal"/>
      <w:lvlText w:val=""/>
      <w:lvlJc w:val="left"/>
    </w:lvl>
    <w:lvl w:ilvl="6" w:tplc="B92E939A">
      <w:numFmt w:val="decimal"/>
      <w:lvlText w:val=""/>
      <w:lvlJc w:val="left"/>
    </w:lvl>
    <w:lvl w:ilvl="7" w:tplc="DDE427F2">
      <w:numFmt w:val="decimal"/>
      <w:lvlText w:val=""/>
      <w:lvlJc w:val="left"/>
    </w:lvl>
    <w:lvl w:ilvl="8" w:tplc="D9F06B3E">
      <w:numFmt w:val="decimal"/>
      <w:lvlText w:val=""/>
      <w:lvlJc w:val="left"/>
    </w:lvl>
  </w:abstractNum>
  <w:num w:numId="1" w16cid:durableId="1759327414">
    <w:abstractNumId w:val="2"/>
    <w:lvlOverride w:ilvl="0">
      <w:startOverride w:val="1"/>
    </w:lvlOverride>
  </w:num>
  <w:num w:numId="2" w16cid:durableId="88017147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A93"/>
    <w:rsid w:val="00073C17"/>
    <w:rsid w:val="003263A0"/>
    <w:rsid w:val="00560A93"/>
    <w:rsid w:val="00E52F07"/>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4C47F8D0"/>
  <w15:docId w15:val="{AA9634F5-C6FF-1049-837F-63F3FDBD2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KZ"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240" w:after="120"/>
      <w:outlineLvl w:val="0"/>
    </w:pPr>
    <w:rPr>
      <w:b/>
      <w:bCs/>
      <w:color w:val="000000"/>
      <w:sz w:val="28"/>
      <w:szCs w:val="28"/>
    </w:rPr>
  </w:style>
  <w:style w:type="paragraph" w:styleId="2">
    <w:name w:val="heading 2"/>
    <w:basedOn w:val="a"/>
    <w:next w:val="a"/>
    <w:uiPriority w:val="9"/>
    <w:semiHidden/>
    <w:unhideWhenUsed/>
    <w:qFormat/>
    <w:pPr>
      <w:spacing w:before="160" w:after="80"/>
      <w:outlineLvl w:val="1"/>
    </w:pPr>
    <w:rPr>
      <w:b/>
      <w:bCs/>
      <w:color w:val="000000"/>
    </w:rPr>
  </w:style>
  <w:style w:type="paragraph" w:styleId="3">
    <w:name w:val="heading 3"/>
    <w:basedOn w:val="a"/>
    <w:next w:val="a"/>
    <w:uiPriority w:val="9"/>
    <w:semiHidden/>
    <w:unhideWhenUsed/>
    <w:qFormat/>
    <w:pPr>
      <w:outlineLvl w:val="2"/>
    </w:pPr>
    <w:rPr>
      <w:color w:val="1F4D78"/>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Строги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752</Words>
  <Characters>4287</Characters>
  <Application>Microsoft Office Word</Application>
  <DocSecurity>0</DocSecurity>
  <Lines>35</Lines>
  <Paragraphs>10</Paragraphs>
  <ScaleCrop>false</ScaleCrop>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 1 Report: Mental Health and Seasonality</dc:title>
  <dc:creator>SIS Team</dc:creator>
  <cp:lastModifiedBy>Danelya Mubarakova</cp:lastModifiedBy>
  <cp:revision>2</cp:revision>
  <dcterms:created xsi:type="dcterms:W3CDTF">2026-10-29T16:20:00Z</dcterms:created>
  <dcterms:modified xsi:type="dcterms:W3CDTF">2026-10-29T16:22:00Z</dcterms:modified>
</cp:coreProperties>
</file>