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나눔고딕" w:hAnsi="나눔고딕" w:eastAsia="나눔고딕"/>
          <w:b/>
          <w:color w:val="2563EB"/>
          <w:sz w:val="16"/>
        </w:rPr>
        <w:t>02-01 · LEARNING HUB WORKBOOK</w:t>
      </w:r>
    </w:p>
    <w:p>
      <w:pPr>
        <w:spacing w:after="60"/>
      </w:pPr>
      <w:r>
        <w:rPr>
          <w:rFonts w:ascii="나눔고딕" w:hAnsi="나눔고딕" w:eastAsia="나눔고딕"/>
          <w:b/>
          <w:color w:val="0F172A"/>
          <w:sz w:val="40"/>
        </w:rPr>
        <w:t>1쪽 간부보고서 템플릿</w:t>
      </w:r>
    </w:p>
    <w:p>
      <w:pPr>
        <w:spacing w:after="140"/>
      </w:pPr>
      <w:r>
        <w:rPr>
          <w:rFonts w:ascii="나눔고딕" w:hAnsi="나눔고딕" w:eastAsia="나눔고딕"/>
          <w:color w:val="475569"/>
          <w:sz w:val="19"/>
        </w:rPr>
        <w:t>핵심 결론과 의사결정 사항을 한 페이지 안에 정리합니다.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FF6FF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D4ED8"/>
                <w:sz w:val="17"/>
              </w:rPr>
              <w:t>작성 원칙 · 사실과 판단을 구분하고, AI가 만든 내용은 원자료와 함께 검증합니다.</w:t>
            </w:r>
          </w:p>
        </w:tc>
      </w:tr>
    </w:tbl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보고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보고 제목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보고 목적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보고 대상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작성일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핵심 결론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한 문장 결론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지금 결정해야 할 사항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현황·근거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사실 3개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수치·출처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쟁점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문제점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원인·제약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대안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대안 A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대안 B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대안 C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권고안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권고안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선정 이유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후속조치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나눔고딕" w:hAnsi="나눔고딕" w:eastAsia="나눔고딕"/>
        <w:color w:val="64748B"/>
        <w:sz w:val="15"/>
      </w:rPr>
      <w:t>Prompt First, App When Needed · Happy Brain Learning 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나눔고딕" w:hAnsi="나눔고딕" w:eastAsia="나눔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