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나눔고딕" w:hAnsi="나눔고딕" w:eastAsia="나눔고딕"/>
          <w:b/>
          <w:color w:val="2563EB"/>
          <w:sz w:val="16"/>
        </w:rPr>
        <w:t>02-04 · LEARNING HUB WORKBOOK</w:t>
      </w:r>
    </w:p>
    <w:p>
      <w:pPr>
        <w:spacing w:after="60"/>
      </w:pPr>
      <w:r>
        <w:rPr>
          <w:rFonts w:ascii="나눔고딕" w:hAnsi="나눔고딕" w:eastAsia="나눔고딕"/>
          <w:b/>
          <w:color w:val="0F172A"/>
          <w:sz w:val="40"/>
        </w:rPr>
        <w:t>3단계 간부요약 템플릿</w:t>
      </w:r>
    </w:p>
    <w:p>
      <w:pPr>
        <w:spacing w:after="140"/>
      </w:pPr>
      <w:r>
        <w:rPr>
          <w:rFonts w:ascii="나눔고딕" w:hAnsi="나눔고딕" w:eastAsia="나눔고딕"/>
          <w:color w:val="475569"/>
          <w:sz w:val="19"/>
        </w:rPr>
        <w:t>긴 문서를 1문장-5개 핵심-의사결정 브리프로 단계화합니다.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FF6FF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1D4ED8"/>
                <w:sz w:val="17"/>
              </w:rPr>
              <w:t>작성 원칙 · 사실과 판단을 구분하고, AI가 만든 내용은 원자료와 함께 검증합니다.</w:t>
            </w:r>
          </w:p>
        </w:tc>
      </w:tr>
    </w:tbl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Level 1 · 1문장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이 문서가 말하는 가장 중요한 결론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Level 2 · 핵심 5개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핵심 1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핵심 2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핵심 3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핵심 4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핵심 5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Level 3 · 의사결정 브리프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현황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쟁점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영향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선택지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권고/요청사항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근거 추적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원문 페이지/표/문단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검증 필요사항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나눔고딕" w:hAnsi="나눔고딕" w:eastAsia="나눔고딕"/>
        <w:color w:val="64748B"/>
        <w:sz w:val="15"/>
      </w:rPr>
      <w:t>Prompt First, App When Needed · Happy Brain Learning Hub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나눔고딕" w:hAnsi="나눔고딕" w:eastAsia="나눔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나눔고딕" w:hAnsi="나눔고딕" w:eastAsia="나눔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나눔고딕" w:hAnsi="나눔고딕" w:eastAsia="나눔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