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05-02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행정 홍보 콘텐츠 기획서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행정 메시지를 대상과 채널에 맞는 콘텐츠로 설계합니다.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목적·대상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홍보 목적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핵심 대상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대상이 궁금해할 질문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핵심 메시지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한 문장 메시지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근거 3개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오해 방지 문구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채널·형식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채널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콘텐츠 형식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길이/규격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톤·비주얼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문체/톤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이미지 콘셉트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접근성 고려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행동 유도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CTA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링크/문의처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권리·검증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저작권/초상권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사실검증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최종 승인자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