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78F2D" w14:textId="06942458" w:rsidR="000903AB" w:rsidRDefault="002A5681">
      <w:pPr>
        <w:spacing w:after="0"/>
        <w:ind w:left="-966" w:right="-9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2F618" wp14:editId="70491F8B">
                <wp:simplePos x="0" y="0"/>
                <wp:positionH relativeFrom="column">
                  <wp:posOffset>3352800</wp:posOffset>
                </wp:positionH>
                <wp:positionV relativeFrom="paragraph">
                  <wp:posOffset>3156585</wp:posOffset>
                </wp:positionV>
                <wp:extent cx="2019300" cy="1219200"/>
                <wp:effectExtent l="0" t="0" r="19050" b="19050"/>
                <wp:wrapNone/>
                <wp:docPr id="264596488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57D2E" w14:textId="406B087D" w:rsidR="002A5681" w:rsidRPr="002A5681" w:rsidRDefault="002A5681" w:rsidP="002A5681">
                            <w:pPr>
                              <w:rPr>
                                <w:lang w:val="fr-FR"/>
                              </w:rPr>
                            </w:pPr>
                            <w:r w:rsidRPr="002A5681">
                              <w:rPr>
                                <w:lang w:val="fr-FR"/>
                              </w:rPr>
                              <w:t>Équilibre des forces (+) Marché principal en phase de maturité (+) Évolution socio-culturelle (+)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42F618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64pt;margin-top:248.55pt;width:159pt;height:9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" fillcolor="white [3201]" strokeweight=".5pt">
                <v:textbox>
                  <w:txbxContent>
                    <w:p w14:paraId="24657D2E" w14:textId="406B087D" w:rsidR="002A5681" w:rsidRPr="002A5681" w:rsidRDefault="002A5681" w:rsidP="002A5681">
                      <w:pPr>
                        <w:rPr>
                          <w:lang w:val="fr-FR"/>
                        </w:rPr>
                      </w:pPr>
                      <w:r w:rsidRPr="002A5681">
                        <w:rPr>
                          <w:lang w:val="fr-FR"/>
                        </w:rPr>
                        <w:t>Équilibre des forces (+) Marché principal en phase de maturité (+) Évolution socio-culturelle (+)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B93EB" wp14:editId="59EB970B">
                <wp:simplePos x="0" y="0"/>
                <wp:positionH relativeFrom="column">
                  <wp:posOffset>2876550</wp:posOffset>
                </wp:positionH>
                <wp:positionV relativeFrom="paragraph">
                  <wp:posOffset>5509260</wp:posOffset>
                </wp:positionV>
                <wp:extent cx="2943225" cy="1247775"/>
                <wp:effectExtent l="0" t="0" r="28575" b="28575"/>
                <wp:wrapNone/>
                <wp:docPr id="1447800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F9C12" w14:textId="2350D5E0" w:rsidR="002A5681" w:rsidRPr="002A5681" w:rsidRDefault="002A5681" w:rsidP="002A5681">
                            <w:pPr>
                              <w:rPr>
                                <w:lang w:val="fr-FR"/>
                              </w:rPr>
                            </w:pPr>
                            <w:r w:rsidRPr="002A5681">
                              <w:rPr>
                                <w:lang w:val="fr-FR"/>
                              </w:rPr>
                              <w:t>Accès et exploitation d'un avantage spécifique (-) Économies d'échelle (-) L'intensité capitalistique (-)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B93EB" id="Zone de texte 4" o:spid="_x0000_s1027" type="#_x0000_t202" style="position:absolute;left:0;text-align:left;margin-left:226.5pt;margin-top:433.8pt;width:231.75pt;height:9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" fillcolor="white [3201]" strokeweight=".5pt">
                <v:textbox>
                  <w:txbxContent>
                    <w:p w14:paraId="66CF9C12" w14:textId="2350D5E0" w:rsidR="002A5681" w:rsidRPr="002A5681" w:rsidRDefault="002A5681" w:rsidP="002A5681">
                      <w:pPr>
                        <w:rPr>
                          <w:lang w:val="fr-FR"/>
                        </w:rPr>
                      </w:pPr>
                      <w:r w:rsidRPr="002A5681">
                        <w:rPr>
                          <w:lang w:val="fr-FR"/>
                        </w:rPr>
                        <w:t>Accès et exploitation d'un avantage spécifique (-) Économies d'échelle (-) L'intensité capitalistique (-)</w:t>
                      </w:r>
                    </w:p>
                  </w:txbxContent>
                </v:textbox>
              </v:shape>
            </w:pict>
          </mc:Fallback>
        </mc:AlternateContent>
      </w:r>
      <w:r w:rsidR="007432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85901" wp14:editId="22ACF13D">
                <wp:simplePos x="0" y="0"/>
                <wp:positionH relativeFrom="column">
                  <wp:posOffset>-514350</wp:posOffset>
                </wp:positionH>
                <wp:positionV relativeFrom="paragraph">
                  <wp:posOffset>3594735</wp:posOffset>
                </wp:positionV>
                <wp:extent cx="3162300" cy="952500"/>
                <wp:effectExtent l="0" t="0" r="19050" b="19050"/>
                <wp:wrapNone/>
                <wp:docPr id="1412189434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3CFC9" w14:textId="6C268B92" w:rsidR="007432F2" w:rsidRPr="007432F2" w:rsidRDefault="002A5681" w:rsidP="002A5681">
                            <w:pPr>
                              <w:rPr>
                                <w:lang w:val="fr-FR"/>
                              </w:rPr>
                            </w:pPr>
                            <w:r w:rsidRPr="002A5681">
                              <w:rPr>
                                <w:lang w:val="fr-FR"/>
                              </w:rPr>
                              <w:t>Concentration du marché amont (+) Coûts de transfert élevés (+) Menace d'intégration en aval (+)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85901" id="Zone de texte 3" o:spid="_x0000_s1028" type="#_x0000_t202" style="position:absolute;left:0;text-align:left;margin-left:-40.5pt;margin-top:283.05pt;width:249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" fillcolor="white [3201]" strokeweight=".5pt">
                <v:textbox>
                  <w:txbxContent>
                    <w:p w14:paraId="4053CFC9" w14:textId="6C268B92" w:rsidR="007432F2" w:rsidRPr="007432F2" w:rsidRDefault="002A5681" w:rsidP="002A5681">
                      <w:pPr>
                        <w:rPr>
                          <w:lang w:val="fr-FR"/>
                        </w:rPr>
                      </w:pPr>
                      <w:r w:rsidRPr="002A5681">
                        <w:rPr>
                          <w:lang w:val="fr-FR"/>
                        </w:rPr>
                        <w:t>Concentration du marché amont (+) Coûts de transfert élevés (+) Menace d'intégration en aval (+)</w:t>
                      </w:r>
                    </w:p>
                  </w:txbxContent>
                </v:textbox>
              </v:shape>
            </w:pict>
          </mc:Fallback>
        </mc:AlternateContent>
      </w:r>
      <w:r w:rsidR="007432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01C8F" wp14:editId="7AD48798">
                <wp:simplePos x="0" y="0"/>
                <wp:positionH relativeFrom="column">
                  <wp:posOffset>6229350</wp:posOffset>
                </wp:positionH>
                <wp:positionV relativeFrom="paragraph">
                  <wp:posOffset>3289935</wp:posOffset>
                </wp:positionV>
                <wp:extent cx="3038475" cy="1152525"/>
                <wp:effectExtent l="0" t="0" r="28575" b="28575"/>
                <wp:wrapNone/>
                <wp:docPr id="31914725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45956" w14:textId="0288557E" w:rsidR="007432F2" w:rsidRPr="007432F2" w:rsidRDefault="002A5681" w:rsidP="002A5681">
                            <w:pPr>
                              <w:rPr>
                                <w:lang w:val="fr-FR"/>
                              </w:rPr>
                            </w:pPr>
                            <w:r w:rsidRPr="002A5681">
                              <w:rPr>
                                <w:lang w:val="fr-FR"/>
                              </w:rPr>
                              <w:t>Concentration du marché aval (+) Coût de transfert faible (+) Menace d'intégration en amont (+)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01C8F" id="Zone de texte 2" o:spid="_x0000_s1029" type="#_x0000_t202" style="position:absolute;left:0;text-align:left;margin-left:490.5pt;margin-top:259.05pt;width:239.25pt;height:9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" fillcolor="white [3201]" strokeweight=".5pt">
                <v:textbox>
                  <w:txbxContent>
                    <w:p w14:paraId="07C45956" w14:textId="0288557E" w:rsidR="007432F2" w:rsidRPr="007432F2" w:rsidRDefault="002A5681" w:rsidP="002A5681">
                      <w:pPr>
                        <w:rPr>
                          <w:lang w:val="fr-FR"/>
                        </w:rPr>
                      </w:pPr>
                      <w:r w:rsidRPr="002A5681">
                        <w:rPr>
                          <w:lang w:val="fr-FR"/>
                        </w:rPr>
                        <w:t>Concentration du marché aval (+) Coût de transfert faible (+) Menace d'intégration en amont (+)</w:t>
                      </w:r>
                    </w:p>
                  </w:txbxContent>
                </v:textbox>
              </v:shape>
            </w:pict>
          </mc:Fallback>
        </mc:AlternateContent>
      </w:r>
      <w:r w:rsidR="007432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B07D3" wp14:editId="64800C46">
                <wp:simplePos x="0" y="0"/>
                <wp:positionH relativeFrom="column">
                  <wp:posOffset>2962275</wp:posOffset>
                </wp:positionH>
                <wp:positionV relativeFrom="paragraph">
                  <wp:posOffset>1194435</wp:posOffset>
                </wp:positionV>
                <wp:extent cx="3181350" cy="704850"/>
                <wp:effectExtent l="0" t="0" r="19050" b="19050"/>
                <wp:wrapNone/>
                <wp:docPr id="48074596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10606" w14:textId="13A39FD9" w:rsidR="007432F2" w:rsidRPr="007432F2" w:rsidRDefault="002A5681" w:rsidP="002A5681">
                            <w:pPr>
                              <w:rPr>
                                <w:lang w:val="fr-FR"/>
                              </w:rPr>
                            </w:pPr>
                            <w:r w:rsidRPr="002A5681">
                              <w:rPr>
                                <w:lang w:val="fr-FR"/>
                              </w:rPr>
                              <w:t>Sensibilité des clients aux prix (+) Degré d'innovation dans le marché adjacent (+) Une offre très différenciée (-)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B07D3" id="Zone de texte 1" o:spid="_x0000_s1030" type="#_x0000_t202" style="position:absolute;left:0;text-align:left;margin-left:233.25pt;margin-top:94.05pt;width:250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" fillcolor="white [3201]" strokeweight=".5pt">
                <v:textbox>
                  <w:txbxContent>
                    <w:p w14:paraId="0EC10606" w14:textId="13A39FD9" w:rsidR="007432F2" w:rsidRPr="007432F2" w:rsidRDefault="002A5681" w:rsidP="002A5681">
                      <w:pPr>
                        <w:rPr>
                          <w:lang w:val="fr-FR"/>
                        </w:rPr>
                      </w:pPr>
                      <w:r w:rsidRPr="002A5681">
                        <w:rPr>
                          <w:lang w:val="fr-FR"/>
                        </w:rPr>
                        <w:t>Sensibilité des clients aux prix (+) Degré d'innovation dans le marché adjacent (+) Une offre très différenciée (-)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27EC789B" wp14:editId="77405A49">
            <wp:extent cx="10088880" cy="6955537"/>
            <wp:effectExtent l="0" t="0" r="7620" b="0"/>
            <wp:docPr id="988" name="Picture 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Picture 9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0" cy="695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3AB">
      <w:pgSz w:w="16838" w:h="11906" w:orient="landscape"/>
      <w:pgMar w:top="474" w:right="1440" w:bottom="4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3AB"/>
    <w:rsid w:val="000903AB"/>
    <w:rsid w:val="002A5681"/>
    <w:rsid w:val="007432F2"/>
    <w:rsid w:val="0092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F3FA5"/>
  <w15:docId w15:val="{08096D97-BE65-43FF-B083-C40C5616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takwa mejri</cp:lastModifiedBy>
  <cp:revision>2</cp:revision>
  <dcterms:created xsi:type="dcterms:W3CDTF">2025-02-17T15:43:00Z</dcterms:created>
  <dcterms:modified xsi:type="dcterms:W3CDTF">2025-02-17T15:43:00Z</dcterms:modified>
</cp:coreProperties>
</file>