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8640" w:type="dxa"/>
        <w:tblLayout w:type="fixed"/>
        <w:tblCellMar>
          <w:left w:w="0" w:type="dxa"/>
          <w:bottom w:w="72" w:type="dxa"/>
          <w:right w:w="115" w:type="dxa"/>
        </w:tblCellMar>
        <w:tblLook w:val="04A0" w:firstRow="1" w:lastRow="0" w:firstColumn="1" w:lastColumn="0" w:noHBand="0" w:noVBand="1"/>
        <w:tblDescription w:val="Resume layout tables - first table is the title, second table is main part of the resume"/>
      </w:tblPr>
      <w:tblGrid>
        <w:gridCol w:w="8640"/>
      </w:tblGrid>
      <w:tr w:rsidR="005C781B" w:rsidRPr="00E440D8" w14:paraId="22B8C2C7" w14:textId="77777777" w:rsidTr="00273160">
        <w:trPr>
          <w:trHeight w:val="12188"/>
        </w:trPr>
        <w:tc>
          <w:tcPr>
            <w:tcW w:w="8640" w:type="dxa"/>
          </w:tcPr>
          <w:p w14:paraId="0C8079A6" w14:textId="77777777" w:rsidR="005C781B" w:rsidRPr="00E440D8" w:rsidRDefault="005C781B" w:rsidP="005C781B">
            <w:pPr>
              <w:pStyle w:val="Title"/>
              <w:spacing w:before="240" w:after="240" w:line="276" w:lineRule="auto"/>
              <w:rPr>
                <w:rFonts w:ascii="Optima" w:eastAsia="Songti SC" w:hAnsi="Optima" w:cs="Times New Roman"/>
                <w:b w:val="0"/>
                <w:sz w:val="32"/>
                <w:szCs w:val="32"/>
              </w:rPr>
            </w:pPr>
            <w:r w:rsidRPr="00E440D8">
              <w:rPr>
                <w:rFonts w:ascii="Optima" w:eastAsia="Songti SC" w:hAnsi="Optima" w:cs="Times New Roman"/>
                <w:b w:val="0"/>
                <w:sz w:val="32"/>
                <w:szCs w:val="32"/>
              </w:rPr>
              <w:t>Bo Hu</w:t>
            </w:r>
          </w:p>
          <w:p w14:paraId="37C78602" w14:textId="448A6BEC" w:rsidR="005C781B" w:rsidRPr="00E440D8" w:rsidRDefault="00412CCA" w:rsidP="005C781B">
            <w:pPr>
              <w:pStyle w:val="ContactInformation"/>
              <w:spacing w:line="276" w:lineRule="auto"/>
              <w:rPr>
                <w:rFonts w:ascii="Optima" w:eastAsia="Songti SC" w:hAnsi="Optima" w:cs="Microsoft Sans Serif"/>
                <w:sz w:val="21"/>
                <w:szCs w:val="21"/>
                <w:lang w:eastAsia="zh-CN"/>
              </w:rPr>
            </w:pPr>
            <w:r>
              <w:rPr>
                <w:rFonts w:ascii="Optima" w:eastAsia="Songti SC" w:hAnsi="Optima" w:cs="Microsoft Sans Serif" w:hint="eastAsia"/>
                <w:sz w:val="21"/>
                <w:szCs w:val="21"/>
                <w:lang w:eastAsia="zh-CN"/>
              </w:rPr>
              <w:t xml:space="preserve">Associate </w:t>
            </w:r>
            <w:r w:rsidR="005C781B" w:rsidRPr="00E440D8">
              <w:rPr>
                <w:rFonts w:ascii="Optima" w:eastAsia="Songti SC" w:hAnsi="Optima" w:cs="Microsoft Sans Serif"/>
                <w:sz w:val="21"/>
                <w:szCs w:val="21"/>
                <w:lang w:eastAsia="zh-CN"/>
              </w:rPr>
              <w:t xml:space="preserve">Professor, School of Economics, Fudan University      </w:t>
            </w:r>
          </w:p>
          <w:p w14:paraId="7C6CD71C" w14:textId="77777777" w:rsidR="005C781B" w:rsidRPr="00E440D8" w:rsidRDefault="005C781B" w:rsidP="005C781B">
            <w:pPr>
              <w:pStyle w:val="ContactInformation"/>
              <w:spacing w:line="276" w:lineRule="auto"/>
              <w:rPr>
                <w:rFonts w:ascii="Optima" w:eastAsia="Songti SC" w:hAnsi="Optima" w:cs="Microsoft Sans Serif"/>
                <w:sz w:val="21"/>
                <w:szCs w:val="21"/>
              </w:rPr>
            </w:pPr>
            <w:r w:rsidRPr="00E440D8">
              <w:rPr>
                <w:rFonts w:ascii="Optima" w:eastAsia="Songti SC" w:hAnsi="Optima" w:cs="Microsoft Sans Serif"/>
                <w:sz w:val="21"/>
                <w:szCs w:val="21"/>
              </w:rPr>
              <w:t>Guoquan Rd. 600, Yangpu, Shanghai, China</w:t>
            </w:r>
          </w:p>
          <w:p w14:paraId="76854BF3" w14:textId="77777777" w:rsidR="005C781B" w:rsidRDefault="005C781B" w:rsidP="005C781B">
            <w:pPr>
              <w:pStyle w:val="ContactInformation"/>
              <w:spacing w:line="276" w:lineRule="auto"/>
              <w:rPr>
                <w:rFonts w:ascii="Optima" w:eastAsia="Songti SC" w:hAnsi="Optima" w:cs="Consolas"/>
                <w:sz w:val="21"/>
                <w:szCs w:val="21"/>
              </w:rPr>
            </w:pPr>
            <w:r w:rsidRPr="00E440D8">
              <w:rPr>
                <w:rFonts w:ascii="Optima" w:eastAsia="Songti SC" w:hAnsi="Optima" w:cs="Microsoft Sans Serif"/>
                <w:sz w:val="21"/>
                <w:szCs w:val="21"/>
                <w:lang w:eastAsia="zh-CN"/>
              </w:rPr>
              <w:t xml:space="preserve">Email: </w:t>
            </w:r>
            <w:r w:rsidRPr="00E440D8">
              <w:rPr>
                <w:rFonts w:ascii="Optima" w:eastAsia="Songti SC" w:hAnsi="Optima" w:cs="Consolas"/>
                <w:sz w:val="21"/>
                <w:szCs w:val="21"/>
                <w:lang w:eastAsia="zh-CN"/>
              </w:rPr>
              <w:t>hu</w:t>
            </w:r>
            <w:r w:rsidRPr="00E440D8">
              <w:rPr>
                <w:rFonts w:ascii="Optima" w:eastAsia="Songti SC" w:hAnsi="Optima" w:cs="Consolas"/>
                <w:sz w:val="21"/>
                <w:szCs w:val="21"/>
              </w:rPr>
              <w:t xml:space="preserve">_bo@fudan.edu.cn                     </w:t>
            </w:r>
          </w:p>
          <w:p w14:paraId="72BF9000" w14:textId="77777777" w:rsidR="005C781B" w:rsidRPr="00E440D8" w:rsidRDefault="005C781B" w:rsidP="005C781B">
            <w:pPr>
              <w:pStyle w:val="ContactInformation"/>
              <w:spacing w:line="276" w:lineRule="auto"/>
              <w:rPr>
                <w:rStyle w:val="Heading1Char"/>
                <w:rFonts w:ascii="Optima" w:eastAsia="Songti SC" w:hAnsi="Optima" w:cs="Microsoft Sans Serif"/>
                <w:b w:val="0"/>
                <w:sz w:val="21"/>
                <w:szCs w:val="21"/>
              </w:rPr>
            </w:pPr>
            <w:r w:rsidRPr="00E440D8">
              <w:rPr>
                <w:rFonts w:ascii="Optima" w:eastAsia="Songti SC" w:hAnsi="Optima" w:cs="Microsoft Sans Serif"/>
                <w:sz w:val="21"/>
                <w:szCs w:val="21"/>
                <w:lang w:eastAsia="zh-CN"/>
              </w:rPr>
              <w:t>Homepage:</w:t>
            </w:r>
            <w:r w:rsidRPr="00E440D8">
              <w:rPr>
                <w:rFonts w:ascii="Optima" w:eastAsia="Songti SC" w:hAnsi="Optima" w:cs="Microsoft Sans Serif"/>
                <w:sz w:val="21"/>
                <w:szCs w:val="21"/>
              </w:rPr>
              <w:t xml:space="preserve"> </w:t>
            </w:r>
            <w:hyperlink r:id="rId8" w:history="1">
              <w:r w:rsidRPr="00E440D8">
                <w:rPr>
                  <w:rFonts w:ascii="Optima" w:eastAsia="Songti SC" w:hAnsi="Optima" w:cs="Consolas"/>
                  <w:sz w:val="21"/>
                  <w:szCs w:val="21"/>
                  <w:lang w:eastAsia="zh-CN"/>
                </w:rPr>
                <w:t>bohuecon.github.io</w:t>
              </w:r>
            </w:hyperlink>
            <w:r w:rsidRPr="00E440D8">
              <w:rPr>
                <w:rFonts w:ascii="Optima" w:eastAsia="Songti SC" w:hAnsi="Optima" w:cs="Consolas"/>
                <w:sz w:val="21"/>
                <w:szCs w:val="21"/>
                <w:lang w:eastAsia="zh-CN"/>
              </w:rPr>
              <w:t xml:space="preserve"> </w:t>
            </w:r>
          </w:p>
          <w:p w14:paraId="3A045167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Fonts w:ascii="Optima" w:hAnsi="Optima" w:cs="Times New Roman"/>
                <w:bCs w:val="0"/>
                <w:sz w:val="21"/>
                <w:szCs w:val="21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Research Interest</w:t>
            </w:r>
            <w:r w:rsidRPr="00E440D8">
              <w:rPr>
                <w:rFonts w:ascii="Optima" w:hAnsi="Optima" w:cs="Times New Roman"/>
                <w:bCs w:val="0"/>
                <w:sz w:val="21"/>
                <w:szCs w:val="21"/>
              </w:rPr>
              <w:t xml:space="preserve"> </w:t>
            </w:r>
          </w:p>
          <w:p w14:paraId="52B3AA91" w14:textId="77777777" w:rsidR="005C781B" w:rsidRDefault="005C781B" w:rsidP="00AE2529">
            <w:pPr>
              <w:spacing w:after="0" w:line="240" w:lineRule="auto"/>
              <w:rPr>
                <w:rFonts w:ascii="Optima" w:eastAsia="Songti SC" w:hAnsi="Optima" w:cs="Times New Roman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 w:cs="Times New Roman"/>
                <w:sz w:val="21"/>
                <w:szCs w:val="21"/>
                <w:lang w:eastAsia="zh-CN"/>
              </w:rPr>
              <w:t>Applied Micro Theory, Search in Labor/Goods/Payment, Platforms &amp; Intermediaries</w:t>
            </w:r>
          </w:p>
          <w:p w14:paraId="51A367D3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Employment</w:t>
            </w:r>
          </w:p>
          <w:p w14:paraId="226E17BE" w14:textId="7F5ADE65" w:rsidR="00412CCA" w:rsidRDefault="00412CCA" w:rsidP="005C781B">
            <w:pPr>
              <w:pStyle w:val="Heading1"/>
              <w:spacing w:after="120" w:line="240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</w:rPr>
            </w:pPr>
            <w:r>
              <w:rPr>
                <w:rFonts w:ascii="Optima" w:eastAsia="Songti SC" w:hAnsi="Optima"/>
                <w:b w:val="0"/>
                <w:sz w:val="21"/>
                <w:szCs w:val="21"/>
              </w:rPr>
              <w:t>Associate Professor, School of Economics, Fudan University, 2025.01 - Now</w:t>
            </w:r>
          </w:p>
          <w:p w14:paraId="06A8810B" w14:textId="24AE4484" w:rsidR="00412CCA" w:rsidRPr="00E440D8" w:rsidRDefault="005C781B" w:rsidP="005C781B">
            <w:pPr>
              <w:pStyle w:val="Heading1"/>
              <w:spacing w:after="120" w:line="240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</w:rPr>
            </w:pPr>
            <w:r>
              <w:rPr>
                <w:rFonts w:ascii="Optima" w:eastAsia="Songti SC" w:hAnsi="Optima"/>
                <w:b w:val="0"/>
                <w:sz w:val="21"/>
                <w:szCs w:val="21"/>
              </w:rPr>
              <w:t>Assistant Professor, School of Economics, Fudan University, 2019</w:t>
            </w:r>
            <w:r w:rsidR="00412CCA">
              <w:rPr>
                <w:rFonts w:ascii="Optima" w:eastAsia="Songti SC" w:hAnsi="Optima"/>
                <w:b w:val="0"/>
                <w:sz w:val="21"/>
                <w:szCs w:val="21"/>
              </w:rPr>
              <w:t>.09</w:t>
            </w:r>
            <w:r>
              <w:rPr>
                <w:rFonts w:ascii="Optima" w:eastAsia="Songti SC" w:hAnsi="Optima"/>
                <w:b w:val="0"/>
                <w:sz w:val="21"/>
                <w:szCs w:val="21"/>
              </w:rPr>
              <w:t xml:space="preserve"> - </w:t>
            </w:r>
            <w:r w:rsidR="00412CCA">
              <w:rPr>
                <w:rFonts w:ascii="Optima" w:eastAsia="Songti SC" w:hAnsi="Optima"/>
                <w:b w:val="0"/>
                <w:sz w:val="21"/>
                <w:szCs w:val="21"/>
              </w:rPr>
              <w:t>2024.12</w:t>
            </w:r>
          </w:p>
          <w:p w14:paraId="27F87B42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Education</w:t>
            </w:r>
          </w:p>
          <w:p w14:paraId="029D6B05" w14:textId="77777777" w:rsidR="005C781B" w:rsidRPr="00E440D8" w:rsidRDefault="005C781B" w:rsidP="005C781B">
            <w:pPr>
              <w:pStyle w:val="Heading1"/>
              <w:spacing w:after="120" w:line="240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 xml:space="preserve">PhD, Economics, Tinbergen Institute, The Netherlands, 2014 - 2019 </w:t>
            </w:r>
          </w:p>
          <w:p w14:paraId="6C1F62B3" w14:textId="77777777" w:rsidR="005C781B" w:rsidRPr="00E440D8" w:rsidRDefault="005C781B" w:rsidP="005C781B">
            <w:pPr>
              <w:pStyle w:val="Heading1"/>
              <w:spacing w:after="120" w:line="240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>MPhil, Econometrics (cum laude), Tinbergen Institute, The Netherlands, 2012 - 2014</w:t>
            </w:r>
          </w:p>
          <w:p w14:paraId="0B1A5C9A" w14:textId="77777777" w:rsidR="005C781B" w:rsidRPr="00E440D8" w:rsidRDefault="005C781B" w:rsidP="005C781B">
            <w:pPr>
              <w:pStyle w:val="Heading1"/>
              <w:spacing w:after="120" w:line="240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>PhD Program in Economics, Shanghai U. of Finance and Economics, China, 2009 - 2012</w:t>
            </w:r>
          </w:p>
          <w:p w14:paraId="0D5F35D2" w14:textId="77777777" w:rsidR="005C781B" w:rsidRPr="00E440D8" w:rsidRDefault="005C781B" w:rsidP="005C781B">
            <w:pPr>
              <w:pStyle w:val="Heading1"/>
              <w:spacing w:after="120" w:line="240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>BA, Economics, Southwestern U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.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 xml:space="preserve"> of Finance and Economics, China, 2005 – 2009</w:t>
            </w:r>
          </w:p>
          <w:p w14:paraId="18A083C5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Publications</w:t>
            </w:r>
          </w:p>
          <w:p w14:paraId="60EBE52C" w14:textId="77777777" w:rsidR="005C781B" w:rsidRPr="00B85362" w:rsidRDefault="005C781B" w:rsidP="005C781B">
            <w:pPr>
              <w:pStyle w:val="Heading1"/>
              <w:numPr>
                <w:ilvl w:val="0"/>
                <w:numId w:val="29"/>
              </w:numPr>
              <w:snapToGrid w:val="0"/>
              <w:spacing w:before="120" w:after="0" w:line="276" w:lineRule="auto"/>
              <w:ind w:left="426"/>
              <w:contextualSpacing w:val="0"/>
              <w:rPr>
                <w:rFonts w:ascii="Optima" w:eastAsia="Songti SC" w:hAnsi="Optima"/>
                <w:b w:val="0"/>
                <w:i/>
                <w:iCs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>Bo Hu</w:t>
            </w:r>
            <w:r>
              <w:rPr>
                <w:rFonts w:ascii="Optima" w:eastAsia="Songti SC" w:hAnsi="Optima"/>
                <w:b w:val="0"/>
                <w:sz w:val="21"/>
                <w:szCs w:val="21"/>
              </w:rPr>
              <w:t xml:space="preserve"> (2025),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</w:rPr>
              <w:t xml:space="preserve"> A Job Ladder Model of Executive Compensation. </w:t>
            </w:r>
            <w:r w:rsidRPr="00E440D8">
              <w:rPr>
                <w:rFonts w:ascii="Optima" w:eastAsia="Songti SC" w:hAnsi="Optima"/>
                <w:b w:val="0"/>
                <w:i/>
                <w:iCs/>
                <w:sz w:val="21"/>
                <w:szCs w:val="21"/>
                <w:lang w:eastAsia="zh-CN"/>
              </w:rPr>
              <w:t xml:space="preserve">Review of Economic </w:t>
            </w:r>
            <w:r w:rsidRPr="00302868">
              <w:rPr>
                <w:rFonts w:ascii="Optima" w:eastAsia="Songti SC" w:hAnsi="Optima"/>
                <w:b w:val="0"/>
                <w:sz w:val="21"/>
                <w:szCs w:val="21"/>
              </w:rPr>
              <w:t>Dynamics, 55: 101257.</w:t>
            </w:r>
          </w:p>
          <w:p w14:paraId="54C3A332" w14:textId="77777777" w:rsidR="005C781B" w:rsidRPr="00E440D8" w:rsidRDefault="005C781B" w:rsidP="005C781B">
            <w:pPr>
              <w:pStyle w:val="ListParagraph"/>
              <w:numPr>
                <w:ilvl w:val="0"/>
                <w:numId w:val="29"/>
              </w:numPr>
              <w:spacing w:before="120" w:after="120" w:line="276" w:lineRule="auto"/>
              <w:ind w:left="425" w:hanging="357"/>
              <w:contextualSpacing w:val="0"/>
              <w:rPr>
                <w:rStyle w:val="Hyperlink"/>
                <w:rFonts w:ascii="Optima" w:eastAsia="Songti SC" w:hAnsi="Optima" w:cs="Times New Roman"/>
                <w:color w:val="000000" w:themeColor="text1"/>
                <w:sz w:val="21"/>
                <w:szCs w:val="21"/>
                <w:u w:val="none"/>
                <w:lang w:eastAsia="zh-CN"/>
              </w:rPr>
            </w:pPr>
            <w:r w:rsidRPr="00E440D8">
              <w:rPr>
                <w:rFonts w:ascii="Optima" w:eastAsia="Songti SC" w:hAnsi="Optima" w:cs="Times New Roman"/>
                <w:sz w:val="21"/>
                <w:szCs w:val="21"/>
                <w:lang w:eastAsia="zh-CN"/>
              </w:rPr>
              <w:t xml:space="preserve">Pieter Gautier, Bo Hu, and Makoto Watanabe (2023), Marketmaking Middlemen. </w:t>
            </w:r>
            <w:r w:rsidRPr="00E440D8">
              <w:rPr>
                <w:rFonts w:ascii="Optima" w:eastAsia="Songti SC" w:hAnsi="Optima" w:cs="Times New Roman"/>
                <w:i/>
                <w:iCs/>
                <w:sz w:val="21"/>
                <w:szCs w:val="21"/>
                <w:lang w:eastAsia="zh-CN"/>
              </w:rPr>
              <w:t>The RAND Journal of Economics</w:t>
            </w:r>
            <w:r w:rsidRPr="00E440D8">
              <w:rPr>
                <w:rFonts w:ascii="Optima" w:eastAsia="Songti SC" w:hAnsi="Optima" w:cs="Times New Roman"/>
                <w:sz w:val="21"/>
                <w:szCs w:val="21"/>
                <w:lang w:eastAsia="zh-CN"/>
              </w:rPr>
              <w:t xml:space="preserve">, 54: 83-103.  </w:t>
            </w:r>
          </w:p>
          <w:p w14:paraId="14723D00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spacing w:before="240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Working Papers</w:t>
            </w:r>
          </w:p>
          <w:p w14:paraId="7D9AD2BB" w14:textId="325C1FB9" w:rsidR="005C781B" w:rsidRPr="00E440D8" w:rsidRDefault="005C781B" w:rsidP="005C781B">
            <w:pPr>
              <w:pStyle w:val="Heading1"/>
              <w:numPr>
                <w:ilvl w:val="0"/>
                <w:numId w:val="29"/>
              </w:numPr>
              <w:snapToGrid w:val="0"/>
              <w:spacing w:before="120" w:after="0" w:line="276" w:lineRule="auto"/>
              <w:ind w:left="426"/>
              <w:contextualSpacing w:val="0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Bo Hu, Makoto Watanabe, and Jun Zhang. “</w:t>
            </w:r>
            <w:r w:rsidR="00412CCA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Middlemen, Liquidity Support and Product Market Distortions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.” 202</w:t>
            </w:r>
            <w:r w:rsidR="00412CCA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6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. </w:t>
            </w:r>
          </w:p>
          <w:p w14:paraId="379356CE" w14:textId="77777777" w:rsidR="005C781B" w:rsidRPr="00E440D8" w:rsidRDefault="005C781B" w:rsidP="005C781B">
            <w:pPr>
              <w:pStyle w:val="Heading1"/>
              <w:numPr>
                <w:ilvl w:val="0"/>
                <w:numId w:val="29"/>
              </w:numPr>
              <w:snapToGrid w:val="0"/>
              <w:spacing w:before="120" w:after="0" w:line="276" w:lineRule="auto"/>
              <w:ind w:left="426"/>
              <w:contextualSpacing w:val="0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Han Han, Bo Hu, and Makoto Watanabe. “</w:t>
            </w:r>
            <w:r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From Cash to Buy-Now-Pay-Later: The Impact of Platform-provided Credit on Market Efficiency.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” 2024. </w:t>
            </w:r>
          </w:p>
          <w:p w14:paraId="2A75F4E1" w14:textId="1B7AEEF0" w:rsidR="005C781B" w:rsidRDefault="005C781B" w:rsidP="005C781B">
            <w:pPr>
              <w:pStyle w:val="Heading1"/>
              <w:numPr>
                <w:ilvl w:val="0"/>
                <w:numId w:val="29"/>
              </w:numPr>
              <w:snapToGrid w:val="0"/>
              <w:spacing w:before="120" w:after="0" w:line="276" w:lineRule="auto"/>
              <w:ind w:left="426"/>
              <w:contextualSpacing w:val="0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Bo Hu, </w:t>
            </w:r>
            <w:r w:rsidR="00412CCA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Hongzhe Huang, Zonglai Kou, and Makoto Watanabe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. “</w:t>
            </w:r>
            <w:r w:rsidR="00412CCA" w:rsidRPr="00412CCA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Self-Preferencing and Welfare in Hybrid Platforms</w:t>
            </w:r>
            <w:r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.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” 202</w:t>
            </w:r>
            <w:r w:rsidR="00412CCA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5.</w:t>
            </w:r>
          </w:p>
          <w:p w14:paraId="0D93F94B" w14:textId="77777777" w:rsidR="005C781B" w:rsidRDefault="005C781B" w:rsidP="005C781B">
            <w:pPr>
              <w:pStyle w:val="Heading1"/>
              <w:snapToGrid w:val="0"/>
              <w:spacing w:before="120" w:after="0" w:line="276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</w:p>
          <w:p w14:paraId="32809938" w14:textId="77777777" w:rsidR="005C781B" w:rsidRPr="00E440D8" w:rsidRDefault="005C781B" w:rsidP="005C781B">
            <w:pPr>
              <w:pStyle w:val="Heading1"/>
              <w:snapToGrid w:val="0"/>
              <w:spacing w:before="120" w:after="0" w:line="276" w:lineRule="auto"/>
              <w:contextualSpacing w:val="0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</w:p>
          <w:p w14:paraId="0A401FA0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lastRenderedPageBreak/>
              <w:t>Research Grants</w:t>
            </w:r>
          </w:p>
          <w:p w14:paraId="19E3AD62" w14:textId="01DDCEC4" w:rsidR="00412CCA" w:rsidRPr="004101B2" w:rsidRDefault="00412CCA" w:rsidP="004101B2">
            <w:pPr>
              <w:pStyle w:val="ListParagraph"/>
              <w:numPr>
                <w:ilvl w:val="0"/>
                <w:numId w:val="31"/>
              </w:numPr>
              <w:snapToGrid w:val="0"/>
              <w:spacing w:before="120" w:after="120" w:line="240" w:lineRule="auto"/>
              <w:ind w:left="425" w:hanging="357"/>
              <w:contextualSpacing w:val="0"/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</w:pPr>
            <w:r w:rsidRPr="004101B2">
              <w:rPr>
                <w:rFonts w:ascii="Optima" w:eastAsia="Songti SC" w:hAnsi="Optima" w:cs="Times New Roman"/>
                <w:b/>
                <w:noProof/>
                <w:sz w:val="21"/>
                <w:szCs w:val="21"/>
                <w:lang w:eastAsia="zh-CN"/>
              </w:rPr>
              <w:t>NSFC Grant (No. 72573043)</w:t>
            </w:r>
            <w:r w:rsidRPr="004101B2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>, 2026–2029</w:t>
            </w:r>
            <w:r w:rsidRPr="004101B2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br/>
            </w:r>
            <w:r w:rsidRPr="004101B2">
              <w:rPr>
                <w:rFonts w:ascii="Optima" w:eastAsia="Songti SC" w:hAnsi="Optima" w:cs="Times New Roman"/>
                <w:i/>
                <w:iCs/>
                <w:noProof/>
                <w:sz w:val="21"/>
                <w:szCs w:val="21"/>
                <w:lang w:eastAsia="zh-CN"/>
              </w:rPr>
              <w:t>From Consumer Credit to Supply Chain Finance: Liquidity Provision by Intermediaries</w:t>
            </w:r>
          </w:p>
          <w:p w14:paraId="4127A86F" w14:textId="488AFFF4" w:rsidR="00412CCA" w:rsidRPr="004101B2" w:rsidRDefault="00074916" w:rsidP="004101B2">
            <w:pPr>
              <w:pStyle w:val="ListParagraph"/>
              <w:numPr>
                <w:ilvl w:val="0"/>
                <w:numId w:val="31"/>
              </w:numPr>
              <w:snapToGrid w:val="0"/>
              <w:spacing w:before="120" w:after="120" w:line="240" w:lineRule="auto"/>
              <w:ind w:left="425" w:hanging="357"/>
              <w:contextualSpacing w:val="0"/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</w:pPr>
            <w:r w:rsidRPr="004101B2">
              <w:rPr>
                <w:rFonts w:ascii="Optima" w:eastAsia="Songti SC" w:hAnsi="Optima" w:cs="Times New Roman"/>
                <w:b/>
                <w:noProof/>
                <w:sz w:val="21"/>
                <w:szCs w:val="21"/>
                <w:lang w:eastAsia="zh-CN"/>
              </w:rPr>
              <w:t>NSFC Grant (No. 72003041)</w:t>
            </w:r>
            <w:r w:rsidRPr="004101B2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>, 2021–2023</w:t>
            </w:r>
            <w:r w:rsidRPr="004101B2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br/>
            </w:r>
            <w:r w:rsidRPr="004101B2">
              <w:rPr>
                <w:rFonts w:ascii="Optima" w:eastAsia="Songti SC" w:hAnsi="Optima" w:cs="Times New Roman"/>
                <w:i/>
                <w:iCs/>
                <w:noProof/>
                <w:sz w:val="21"/>
                <w:szCs w:val="21"/>
                <w:lang w:eastAsia="zh-CN"/>
              </w:rPr>
              <w:t>Operational Modes and Payment Methods of Platform Economy</w:t>
            </w:r>
          </w:p>
          <w:p w14:paraId="1BEEEF92" w14:textId="4ADD00E7" w:rsidR="00412CCA" w:rsidRPr="004101B2" w:rsidRDefault="00074916" w:rsidP="004101B2">
            <w:pPr>
              <w:pStyle w:val="ListParagraph"/>
              <w:numPr>
                <w:ilvl w:val="0"/>
                <w:numId w:val="31"/>
              </w:numPr>
              <w:snapToGrid w:val="0"/>
              <w:spacing w:before="120" w:after="120" w:line="240" w:lineRule="auto"/>
              <w:ind w:left="425" w:hanging="357"/>
              <w:contextualSpacing w:val="0"/>
              <w:rPr>
                <w:noProof/>
              </w:rPr>
            </w:pPr>
            <w:r w:rsidRPr="004101B2">
              <w:rPr>
                <w:rFonts w:ascii="Optima" w:eastAsia="Songti SC" w:hAnsi="Optima" w:cs="Times New Roman"/>
                <w:b/>
                <w:noProof/>
                <w:sz w:val="21"/>
                <w:szCs w:val="21"/>
                <w:lang w:eastAsia="zh-CN"/>
              </w:rPr>
              <w:t>Shanghai Pujiang Talent Program</w:t>
            </w:r>
            <w:r w:rsidRPr="004101B2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>, 2021–2024</w:t>
            </w:r>
            <w:r w:rsidRPr="004101B2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br/>
            </w:r>
            <w:r w:rsidRPr="004101B2">
              <w:rPr>
                <w:rFonts w:ascii="Optima" w:eastAsia="Songti SC" w:hAnsi="Optima" w:cs="Times New Roman"/>
                <w:i/>
                <w:iCs/>
                <w:noProof/>
                <w:sz w:val="21"/>
                <w:szCs w:val="21"/>
                <w:lang w:eastAsia="zh-CN"/>
              </w:rPr>
              <w:t>Environmental Economic Analysis of the Daily Penalty Policy</w:t>
            </w:r>
          </w:p>
          <w:p w14:paraId="05EE1C16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Teaching</w:t>
            </w:r>
          </w:p>
          <w:p w14:paraId="1AB8197D" w14:textId="497A3D1B" w:rsidR="005C781B" w:rsidRPr="00E440D8" w:rsidRDefault="005C781B" w:rsidP="005C781B">
            <w:pPr>
              <w:spacing w:after="120" w:line="240" w:lineRule="auto"/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>Macroeconomics (PhD),  Fudan U,  2019 – 202</w:t>
            </w:r>
            <w:r w:rsidR="004101B2">
              <w:rPr>
                <w:rFonts w:ascii="Optima" w:eastAsia="Songti SC" w:hAnsi="Optima" w:cs="Times New Roman" w:hint="eastAsia"/>
                <w:noProof/>
                <w:sz w:val="21"/>
                <w:szCs w:val="21"/>
                <w:lang w:eastAsia="zh-CN"/>
              </w:rPr>
              <w:t>5</w:t>
            </w:r>
            <w:r w:rsidRPr="00E440D8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 xml:space="preserve">. </w:t>
            </w:r>
          </w:p>
          <w:p w14:paraId="23B68B4E" w14:textId="6EC04D22" w:rsidR="005C781B" w:rsidRPr="00E440D8" w:rsidRDefault="005C781B" w:rsidP="005C781B">
            <w:pPr>
              <w:spacing w:after="120" w:line="240" w:lineRule="auto"/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>Microeconomics II (PhD,  Game Theory),  Fudan U,  2020 – 202</w:t>
            </w:r>
            <w:r w:rsidR="004101B2">
              <w:rPr>
                <w:rFonts w:ascii="Optima" w:eastAsia="Songti SC" w:hAnsi="Optima" w:cs="Times New Roman" w:hint="eastAsia"/>
                <w:noProof/>
                <w:sz w:val="21"/>
                <w:szCs w:val="21"/>
                <w:lang w:eastAsia="zh-CN"/>
              </w:rPr>
              <w:t>5.</w:t>
            </w:r>
            <w:r w:rsidRPr="00E440D8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 xml:space="preserve"> </w:t>
            </w:r>
          </w:p>
          <w:p w14:paraId="2D0B0056" w14:textId="0A7C59D7" w:rsidR="005C781B" w:rsidRPr="00E440D8" w:rsidRDefault="005C781B" w:rsidP="005C781B">
            <w:pPr>
              <w:spacing w:after="120" w:line="240" w:lineRule="auto"/>
              <w:rPr>
                <w:rFonts w:ascii="Optima" w:eastAsia="Songti SC" w:hAnsi="Optima" w:cs="Times New Roman"/>
                <w:sz w:val="21"/>
                <w:szCs w:val="21"/>
              </w:rPr>
            </w:pPr>
            <w:r w:rsidRPr="00E440D8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>Intermediate Macroeconomics (Undergraduate),  Fudan U,  2021 – 202</w:t>
            </w:r>
            <w:r w:rsidR="004101B2">
              <w:rPr>
                <w:rFonts w:ascii="Optima" w:eastAsia="Songti SC" w:hAnsi="Optima" w:cs="Times New Roman" w:hint="eastAsia"/>
                <w:noProof/>
                <w:sz w:val="21"/>
                <w:szCs w:val="21"/>
                <w:lang w:eastAsia="zh-CN"/>
              </w:rPr>
              <w:t>5.</w:t>
            </w:r>
            <w:r w:rsidRPr="00E440D8">
              <w:rPr>
                <w:rFonts w:ascii="Optima" w:eastAsia="Songti SC" w:hAnsi="Optima" w:cs="Times New Roman"/>
                <w:noProof/>
                <w:sz w:val="21"/>
                <w:szCs w:val="21"/>
                <w:lang w:eastAsia="zh-CN"/>
              </w:rPr>
              <w:t xml:space="preserve"> </w:t>
            </w:r>
          </w:p>
          <w:p w14:paraId="1A18A448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Seminars &amp; Conferences</w:t>
            </w:r>
          </w:p>
          <w:p w14:paraId="3E632B1C" w14:textId="6E814CCD" w:rsidR="005C781B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202</w:t>
            </w:r>
            <w:r w:rsidR="00074916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5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:   </w:t>
            </w:r>
            <w:r w:rsidR="00A744FE">
              <w:rPr>
                <w:rFonts w:ascii="Optima" w:eastAsia="Songti SC" w:hAnsi="Optima" w:hint="eastAsia"/>
                <w:b w:val="0"/>
                <w:sz w:val="21"/>
                <w:szCs w:val="21"/>
                <w:lang w:eastAsia="zh-CN"/>
              </w:rPr>
              <w:t>Asian</w:t>
            </w:r>
            <w:r w:rsidR="00A744FE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 Economic Development Conference 2025 (Beijing), </w:t>
            </w:r>
            <w:r w:rsidR="00A744FE">
              <w:rPr>
                <w:rFonts w:ascii="Optima" w:eastAsia="Songti SC" w:hAnsi="Optima" w:hint="eastAsia"/>
                <w:b w:val="0"/>
                <w:sz w:val="21"/>
                <w:szCs w:val="21"/>
                <w:lang w:eastAsia="zh-CN"/>
              </w:rPr>
              <w:t>CBCF 2025</w:t>
            </w:r>
            <w:r w:rsidR="00A744FE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 (Jinan), </w:t>
            </w:r>
            <w:r w:rsidR="00074916" w:rsidRPr="00074916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2nd Asian FTG Conference</w:t>
            </w:r>
            <w:r w:rsidR="00A744FE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 (Singapore)</w:t>
            </w:r>
            <w:r w:rsidR="00074916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, 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APIOC (</w:t>
            </w:r>
            <w:r w:rsidR="00074916" w:rsidRPr="00074916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Brisbane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)</w:t>
            </w:r>
          </w:p>
          <w:p w14:paraId="04897C42" w14:textId="60809338" w:rsidR="00074916" w:rsidRPr="00E440D8" w:rsidRDefault="00074916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2024:   NUS Money Workshop, CIMC (CUHK), Tokyo Platform Workshop</w:t>
            </w:r>
            <w:r>
              <w:rPr>
                <w:rFonts w:ascii="Optima" w:eastAsia="Songti SC" w:hAnsi="Optima" w:hint="eastAsia"/>
                <w:b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(CIGS)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, APIOC (</w:t>
            </w:r>
            <w:r>
              <w:rPr>
                <w:rFonts w:ascii="Optima" w:eastAsia="Songti SC" w:hAnsi="Optima" w:hint="eastAsia"/>
                <w:b w:val="0"/>
                <w:sz w:val="21"/>
                <w:szCs w:val="21"/>
                <w:lang w:eastAsia="zh-CN"/>
              </w:rPr>
              <w:t>Seoul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)</w:t>
            </w:r>
          </w:p>
          <w:p w14:paraId="7D79998D" w14:textId="35171F06" w:rsidR="005C781B" w:rsidRPr="00E440D8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2023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：</w:t>
            </w:r>
            <w:r w:rsidRPr="0030286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Workshop on Money, Banking, Payments and Finance (Switzerland), 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Kyoto Money Workshop, Nanjing U, Wuhan U, SWUFE, CUFE, APIOC (</w:t>
            </w:r>
            <w:r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Hongkong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)</w:t>
            </w:r>
          </w:p>
          <w:p w14:paraId="3D04A1E5" w14:textId="77777777" w:rsidR="005C781B" w:rsidRPr="00E440D8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2022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：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Peking U,  Asia-Pacific Search &amp; Matching Inaugural Meeting</w:t>
            </w:r>
          </w:p>
          <w:p w14:paraId="75C3A8C7" w14:textId="77777777" w:rsidR="005C781B" w:rsidRPr="00E440D8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2021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：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SUFE, DUFE</w:t>
            </w:r>
          </w:p>
          <w:p w14:paraId="6E2ECB48" w14:textId="77777777" w:rsidR="005C781B" w:rsidRPr="00E440D8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2019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：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 xml:space="preserve">U of Rome Tor Vergata, HEC Paris,  Gothenburg U,  IWH </w:t>
            </w:r>
          </w:p>
          <w:p w14:paraId="14398611" w14:textId="77777777" w:rsidR="005C781B" w:rsidRPr="00E440D8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2018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：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Search &amp; Matching Annual Conference (Cambridge), Belgian Financial Research Forum,  Rotterdam Executive Conference,  26th Finance Forum (Santander)</w:t>
            </w:r>
          </w:p>
          <w:p w14:paraId="7DD8E5DB" w14:textId="1A07D4FA" w:rsidR="005C781B" w:rsidRPr="00E440D8" w:rsidRDefault="005C781B" w:rsidP="0053137B">
            <w:pPr>
              <w:pStyle w:val="Heading1"/>
              <w:adjustRightInd w:val="0"/>
              <w:snapToGrid w:val="0"/>
              <w:spacing w:after="0"/>
              <w:ind w:left="709" w:hanging="709"/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</w:pP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2014 - 2017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：</w:t>
            </w:r>
            <w:r w:rsidRPr="00E440D8">
              <w:rPr>
                <w:rFonts w:ascii="Optima" w:eastAsia="Songti SC" w:hAnsi="Optima"/>
                <w:b w:val="0"/>
                <w:sz w:val="21"/>
                <w:szCs w:val="21"/>
                <w:lang w:eastAsia="zh-CN"/>
              </w:rPr>
              <w:t>Bristol U,  Search &amp; Matching Annual Conference (Amsterdam),  EEA-ESEM (Geneva),  Bristol Search &amp; Matching Workshop,  Search &amp; Matching Annual Conference (Marseille),  EARIE (Munich),  Symposium in Honor of Jean Tirole (den Haag)</w:t>
            </w:r>
          </w:p>
          <w:p w14:paraId="04F6FECB" w14:textId="77777777" w:rsidR="005C781B" w:rsidRPr="00E440D8" w:rsidRDefault="005C781B" w:rsidP="005C781B">
            <w:pPr>
              <w:pStyle w:val="Section"/>
              <w:framePr w:hSpace="0" w:wrap="auto" w:vAnchor="margin" w:hAnchor="text" w:yAlign="inline"/>
              <w:rPr>
                <w:rStyle w:val="Heading1Char"/>
                <w:rFonts w:ascii="Optima" w:eastAsia="Songti SC" w:hAnsi="Optima" w:hint="eastAsia"/>
                <w:sz w:val="28"/>
                <w:szCs w:val="28"/>
                <w:u w:val="none"/>
                <w:lang w:eastAsia="zh-CN"/>
              </w:rPr>
            </w:pPr>
            <w:r w:rsidRPr="00E440D8">
              <w:rPr>
                <w:rStyle w:val="Heading1Char"/>
                <w:rFonts w:ascii="Optima" w:eastAsia="Songti SC" w:hAnsi="Optima"/>
                <w:b w:val="0"/>
                <w:bCs w:val="0"/>
                <w:sz w:val="28"/>
                <w:szCs w:val="28"/>
                <w:u w:val="none"/>
                <w:lang w:eastAsia="zh-CN"/>
              </w:rPr>
              <w:t>Refereeing</w:t>
            </w:r>
          </w:p>
          <w:p w14:paraId="12996B5E" w14:textId="77777777" w:rsidR="005C781B" w:rsidRPr="00E440D8" w:rsidRDefault="005C781B" w:rsidP="005C781B">
            <w:pPr>
              <w:spacing w:after="0" w:line="276" w:lineRule="auto"/>
              <w:jc w:val="both"/>
              <w:rPr>
                <w:rFonts w:ascii="Optima" w:eastAsia="Songti SC" w:hAnsi="Optima" w:cs="Times New Roman"/>
                <w:sz w:val="21"/>
                <w:szCs w:val="21"/>
              </w:rPr>
            </w:pPr>
            <w:r w:rsidRPr="00E440D8">
              <w:rPr>
                <w:rFonts w:ascii="Optima" w:eastAsia="Songti SC" w:hAnsi="Optima" w:cs="Times New Roman"/>
                <w:sz w:val="21"/>
                <w:szCs w:val="21"/>
                <w:lang w:eastAsia="zh-CN"/>
              </w:rPr>
              <w:t xml:space="preserve">European Economic Review, </w:t>
            </w:r>
            <w:r w:rsidRPr="00E440D8">
              <w:rPr>
                <w:rFonts w:ascii="Optima" w:eastAsia="Songti SC" w:hAnsi="Optima" w:cs="Times New Roman"/>
                <w:sz w:val="21"/>
                <w:szCs w:val="21"/>
              </w:rPr>
              <w:t>Journal of Health Economics,</w:t>
            </w:r>
            <w:r w:rsidRPr="00E440D8">
              <w:rPr>
                <w:rFonts w:ascii="Optima" w:eastAsia="Songti SC" w:hAnsi="Optima" w:cs="Times New Roman"/>
                <w:sz w:val="21"/>
                <w:szCs w:val="21"/>
                <w:lang w:eastAsia="zh-CN"/>
              </w:rPr>
              <w:t xml:space="preserve"> International Economic Review, Economic Modeling.</w:t>
            </w:r>
          </w:p>
        </w:tc>
      </w:tr>
    </w:tbl>
    <w:p w14:paraId="710B388C" w14:textId="2F2F2231" w:rsidR="00E13838" w:rsidRPr="005C781B" w:rsidRDefault="00E13838" w:rsidP="005C781B">
      <w:pPr>
        <w:rPr>
          <w:rFonts w:hint="eastAsia"/>
          <w:lang w:eastAsia="zh-CN"/>
        </w:rPr>
      </w:pPr>
    </w:p>
    <w:sectPr w:rsidR="00E13838" w:rsidRPr="005C781B" w:rsidSect="00DA00F9">
      <w:footerReference w:type="default" r:id="rId9"/>
      <w:pgSz w:w="12240" w:h="15840"/>
      <w:pgMar w:top="720" w:right="1797" w:bottom="1582" w:left="1797" w:header="431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B5B4" w14:textId="77777777" w:rsidR="00853289" w:rsidRDefault="00853289">
      <w:pPr>
        <w:spacing w:after="0" w:line="240" w:lineRule="auto"/>
      </w:pPr>
      <w:r>
        <w:separator/>
      </w:r>
    </w:p>
  </w:endnote>
  <w:endnote w:type="continuationSeparator" w:id="0">
    <w:p w14:paraId="0CE7CC59" w14:textId="77777777" w:rsidR="00853289" w:rsidRDefault="00853289">
      <w:pPr>
        <w:spacing w:after="0" w:line="240" w:lineRule="auto"/>
      </w:pPr>
      <w:r>
        <w:continuationSeparator/>
      </w:r>
    </w:p>
  </w:endnote>
  <w:endnote w:type="continuationNotice" w:id="1">
    <w:p w14:paraId="4B8C0599" w14:textId="77777777" w:rsidR="00853289" w:rsidRDefault="008532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Hebrew Light">
    <w:altName w:val="ARIAL HEBREW LIGHT"/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72" w:type="dxa"/>
        <w:left w:w="0" w:type="dxa"/>
        <w:bottom w:w="72" w:type="dxa"/>
        <w:right w:w="115" w:type="dxa"/>
      </w:tblCellMar>
      <w:tblLook w:val="01E0" w:firstRow="1" w:lastRow="1" w:firstColumn="1" w:lastColumn="1" w:noHBand="0" w:noVBand="0"/>
      <w:tblDescription w:val="Footer contact information table"/>
    </w:tblPr>
    <w:tblGrid>
      <w:gridCol w:w="1614"/>
      <w:gridCol w:w="7032"/>
    </w:tblGrid>
    <w:tr w:rsidR="00A86F61" w14:paraId="5E8CA83F" w14:textId="77777777" w:rsidTr="00DA00F9">
      <w:trPr>
        <w:trHeight w:val="18"/>
      </w:trPr>
      <w:tc>
        <w:tcPr>
          <w:tcW w:w="1613" w:type="dxa"/>
        </w:tcPr>
        <w:p w14:paraId="1EB94C8D" w14:textId="45241FDB" w:rsidR="00A86F61" w:rsidRDefault="00E13838" w:rsidP="64AD6C6B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64AD6C6B">
            <w:t>2</w:t>
          </w:r>
          <w:r>
            <w:fldChar w:fldCharType="end"/>
          </w:r>
        </w:p>
      </w:tc>
      <w:tc>
        <w:tcPr>
          <w:tcW w:w="7027" w:type="dxa"/>
          <w:tcBorders>
            <w:top w:val="single" w:sz="4" w:space="0" w:color="7F7F7F" w:themeColor="background1" w:themeShade="7F"/>
          </w:tcBorders>
        </w:tcPr>
        <w:p w14:paraId="1C65581F" w14:textId="2FA960F2" w:rsidR="00A86F61" w:rsidRPr="00BC213A" w:rsidRDefault="00DE785A" w:rsidP="00DA00F9">
          <w:pPr>
            <w:pStyle w:val="Footer"/>
            <w:jc w:val="center"/>
            <w:rPr>
              <w:rFonts w:ascii="Avenir Next" w:hAnsi="Avenir Next"/>
              <w:sz w:val="16"/>
              <w:szCs w:val="13"/>
              <w:lang w:eastAsia="zh-CN"/>
            </w:rPr>
          </w:pPr>
          <w:r w:rsidRPr="00BC213A">
            <w:rPr>
              <w:rFonts w:ascii="Avenir Next" w:hAnsi="Avenir Next"/>
              <w:sz w:val="16"/>
              <w:szCs w:val="13"/>
              <w:lang w:eastAsia="zh-CN"/>
            </w:rPr>
            <w:t>Bo Hu</w:t>
          </w:r>
          <w:r w:rsidR="00DA00F9" w:rsidRPr="00BC213A">
            <w:rPr>
              <w:rFonts w:ascii="Avenir Next" w:hAnsi="Avenir Next"/>
              <w:sz w:val="16"/>
              <w:szCs w:val="13"/>
              <w:lang w:eastAsia="zh-CN"/>
            </w:rPr>
            <w:t xml:space="preserve">, </w:t>
          </w:r>
          <w:r w:rsidRPr="00BC213A">
            <w:rPr>
              <w:rFonts w:ascii="Avenir Next" w:eastAsia="SimSun" w:hAnsi="Avenir Next"/>
              <w:sz w:val="16"/>
              <w:szCs w:val="13"/>
              <w:lang w:eastAsia="zh-CN"/>
            </w:rPr>
            <w:t>School of Econ, Fudan U</w:t>
          </w:r>
          <w:r w:rsidRPr="00BC213A">
            <w:rPr>
              <w:rFonts w:ascii="Avenir Next" w:hAnsi="Avenir Next"/>
              <w:sz w:val="16"/>
              <w:szCs w:val="13"/>
              <w:lang w:eastAsia="zh-CN"/>
            </w:rPr>
            <w:t xml:space="preserve">, </w:t>
          </w:r>
          <w:hyperlink r:id="rId1" w:history="1">
            <w:r w:rsidR="00DA00F9" w:rsidRPr="00BC213A">
              <w:rPr>
                <w:rStyle w:val="Hyperlink"/>
                <w:rFonts w:ascii="Avenir Next" w:hAnsi="Avenir Next"/>
                <w:sz w:val="16"/>
                <w:szCs w:val="13"/>
                <w:lang w:eastAsia="zh-CN"/>
              </w:rPr>
              <w:t>hu</w:t>
            </w:r>
            <w:r w:rsidR="00DA00F9" w:rsidRPr="00BC213A">
              <w:rPr>
                <w:rStyle w:val="Hyperlink"/>
                <w:rFonts w:ascii="Avenir Next" w:eastAsia="SimSun" w:hAnsi="Avenir Next"/>
                <w:sz w:val="16"/>
                <w:szCs w:val="13"/>
                <w:lang w:eastAsia="zh-CN"/>
              </w:rPr>
              <w:t>_</w:t>
            </w:r>
            <w:r w:rsidR="00DA00F9" w:rsidRPr="00BC213A">
              <w:rPr>
                <w:rStyle w:val="Hyperlink"/>
                <w:rFonts w:ascii="Avenir Next" w:hAnsi="Avenir Next"/>
                <w:sz w:val="16"/>
                <w:szCs w:val="13"/>
                <w:lang w:eastAsia="zh-CN"/>
              </w:rPr>
              <w:t>bo@fudan.edu.cn</w:t>
            </w:r>
          </w:hyperlink>
        </w:p>
        <w:p w14:paraId="1D8DA8AD" w14:textId="30AD7CAC" w:rsidR="00DA00F9" w:rsidRDefault="00DA00F9" w:rsidP="00DA00F9">
          <w:pPr>
            <w:pStyle w:val="Footer"/>
            <w:jc w:val="center"/>
            <w:rPr>
              <w:rFonts w:hint="eastAsia"/>
              <w:lang w:eastAsia="zh-CN"/>
            </w:rPr>
          </w:pPr>
          <w:r w:rsidRPr="00BC213A">
            <w:rPr>
              <w:rFonts w:ascii="Avenir Next" w:hAnsi="Avenir Next"/>
              <w:sz w:val="16"/>
              <w:szCs w:val="13"/>
              <w:lang w:eastAsia="zh-CN"/>
            </w:rPr>
            <w:t xml:space="preserve">Last updated: </w:t>
          </w:r>
          <w:r w:rsidR="00EC7C2C">
            <w:rPr>
              <w:rFonts w:ascii="Avenir Next" w:hAnsi="Avenir Next" w:hint="eastAsia"/>
              <w:sz w:val="16"/>
              <w:szCs w:val="13"/>
              <w:lang w:eastAsia="zh-CN"/>
            </w:rPr>
            <w:t>Feb</w:t>
          </w:r>
          <w:r w:rsidR="00BC213A" w:rsidRPr="00BC213A">
            <w:rPr>
              <w:rFonts w:ascii="Avenir Next" w:hAnsi="Avenir Next"/>
              <w:sz w:val="16"/>
              <w:szCs w:val="13"/>
              <w:lang w:eastAsia="zh-CN"/>
            </w:rPr>
            <w:t xml:space="preserve"> </w:t>
          </w:r>
          <w:r w:rsidR="00EC7C2C">
            <w:rPr>
              <w:rFonts w:ascii="Avenir Next" w:hAnsi="Avenir Next" w:hint="eastAsia"/>
              <w:sz w:val="16"/>
              <w:szCs w:val="13"/>
              <w:lang w:eastAsia="zh-CN"/>
            </w:rPr>
            <w:t>1</w:t>
          </w:r>
          <w:r w:rsidR="00CD6682">
            <w:rPr>
              <w:rFonts w:ascii="Avenir Next" w:hAnsi="Avenir Next"/>
              <w:sz w:val="16"/>
              <w:szCs w:val="13"/>
              <w:lang w:eastAsia="zh-CN"/>
            </w:rPr>
            <w:t>5</w:t>
          </w:r>
          <w:r w:rsidRPr="00BC213A">
            <w:rPr>
              <w:rFonts w:ascii="Avenir Next" w:hAnsi="Avenir Next"/>
              <w:sz w:val="16"/>
              <w:szCs w:val="13"/>
              <w:lang w:eastAsia="zh-CN"/>
            </w:rPr>
            <w:t>, 202</w:t>
          </w:r>
          <w:r w:rsidR="00EC7C2C">
            <w:rPr>
              <w:rFonts w:ascii="Avenir Next" w:hAnsi="Avenir Next" w:hint="eastAsia"/>
              <w:sz w:val="16"/>
              <w:szCs w:val="13"/>
              <w:lang w:eastAsia="zh-CN"/>
            </w:rPr>
            <w:t>6</w:t>
          </w:r>
        </w:p>
      </w:tc>
    </w:tr>
  </w:tbl>
  <w:p w14:paraId="551F69F4" w14:textId="77777777" w:rsidR="00A86F61" w:rsidRDefault="00A86F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AD4F" w14:textId="77777777" w:rsidR="00853289" w:rsidRDefault="00853289">
      <w:pPr>
        <w:spacing w:after="0" w:line="240" w:lineRule="auto"/>
      </w:pPr>
      <w:r>
        <w:separator/>
      </w:r>
    </w:p>
  </w:footnote>
  <w:footnote w:type="continuationSeparator" w:id="0">
    <w:p w14:paraId="52EF0FFB" w14:textId="77777777" w:rsidR="00853289" w:rsidRDefault="00853289">
      <w:pPr>
        <w:spacing w:after="0" w:line="240" w:lineRule="auto"/>
      </w:pPr>
      <w:r>
        <w:continuationSeparator/>
      </w:r>
    </w:p>
  </w:footnote>
  <w:footnote w:type="continuationNotice" w:id="1">
    <w:p w14:paraId="4ACF2BF1" w14:textId="77777777" w:rsidR="00853289" w:rsidRDefault="008532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4EA4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B76C2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E0C4E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C8B8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A1EF3F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A67EE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26EC1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78EC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18A1E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8A37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A2103"/>
    <w:multiLevelType w:val="hybridMultilevel"/>
    <w:tmpl w:val="22022E54"/>
    <w:lvl w:ilvl="0" w:tplc="16DEB88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246740B"/>
    <w:multiLevelType w:val="hybridMultilevel"/>
    <w:tmpl w:val="22022E54"/>
    <w:lvl w:ilvl="0" w:tplc="FFFFFFF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8420782"/>
    <w:multiLevelType w:val="hybridMultilevel"/>
    <w:tmpl w:val="6BDC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4E0BDE"/>
    <w:multiLevelType w:val="hybridMultilevel"/>
    <w:tmpl w:val="C4E8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D05270"/>
    <w:multiLevelType w:val="hybridMultilevel"/>
    <w:tmpl w:val="7F60050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A95BED"/>
    <w:multiLevelType w:val="hybridMultilevel"/>
    <w:tmpl w:val="C59457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4D3262F"/>
    <w:multiLevelType w:val="hybridMultilevel"/>
    <w:tmpl w:val="1758E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20E3B"/>
    <w:multiLevelType w:val="hybridMultilevel"/>
    <w:tmpl w:val="58C63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6C343E"/>
    <w:multiLevelType w:val="hybridMultilevel"/>
    <w:tmpl w:val="CC0685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81E42B6"/>
    <w:multiLevelType w:val="hybridMultilevel"/>
    <w:tmpl w:val="EF5A18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B4285"/>
    <w:multiLevelType w:val="hybridMultilevel"/>
    <w:tmpl w:val="538E0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971FD"/>
    <w:multiLevelType w:val="hybridMultilevel"/>
    <w:tmpl w:val="A2EA719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3C8E437C"/>
    <w:multiLevelType w:val="hybridMultilevel"/>
    <w:tmpl w:val="43DCCA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411B65"/>
    <w:multiLevelType w:val="hybridMultilevel"/>
    <w:tmpl w:val="F36051D2"/>
    <w:lvl w:ilvl="0" w:tplc="48DEF04E">
      <w:start w:val="1"/>
      <w:numFmt w:val="decimal"/>
      <w:lvlText w:val="%1."/>
      <w:lvlJc w:val="left"/>
      <w:pPr>
        <w:ind w:left="720" w:hanging="360"/>
      </w:pPr>
      <w:rPr>
        <w:rFonts w:ascii="Georgia" w:eastAsia="Songti SC" w:hAnsi="Georgia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44537"/>
    <w:multiLevelType w:val="hybridMultilevel"/>
    <w:tmpl w:val="B57E1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2D1693"/>
    <w:multiLevelType w:val="hybridMultilevel"/>
    <w:tmpl w:val="649A0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06B05"/>
    <w:multiLevelType w:val="hybridMultilevel"/>
    <w:tmpl w:val="FFA4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06CBC"/>
    <w:multiLevelType w:val="multilevel"/>
    <w:tmpl w:val="C622A648"/>
    <w:styleLink w:val="CurrentList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296C05"/>
    <w:multiLevelType w:val="hybridMultilevel"/>
    <w:tmpl w:val="B972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B75600"/>
    <w:multiLevelType w:val="singleLevel"/>
    <w:tmpl w:val="14F68CC2"/>
    <w:lvl w:ilvl="0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  <w:sz w:val="16"/>
      </w:rPr>
    </w:lvl>
  </w:abstractNum>
  <w:abstractNum w:abstractNumId="30" w15:restartNumberingAfterBreak="0">
    <w:nsid w:val="69B9259E"/>
    <w:multiLevelType w:val="hybridMultilevel"/>
    <w:tmpl w:val="DD4AE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635965">
    <w:abstractNumId w:val="29"/>
  </w:num>
  <w:num w:numId="2" w16cid:durableId="1697729374">
    <w:abstractNumId w:val="9"/>
  </w:num>
  <w:num w:numId="3" w16cid:durableId="2116710646">
    <w:abstractNumId w:val="7"/>
  </w:num>
  <w:num w:numId="4" w16cid:durableId="1923373440">
    <w:abstractNumId w:val="6"/>
  </w:num>
  <w:num w:numId="5" w16cid:durableId="1737043584">
    <w:abstractNumId w:val="5"/>
  </w:num>
  <w:num w:numId="6" w16cid:durableId="115031501">
    <w:abstractNumId w:val="4"/>
  </w:num>
  <w:num w:numId="7" w16cid:durableId="565457714">
    <w:abstractNumId w:val="8"/>
  </w:num>
  <w:num w:numId="8" w16cid:durableId="281689909">
    <w:abstractNumId w:val="3"/>
  </w:num>
  <w:num w:numId="9" w16cid:durableId="338168240">
    <w:abstractNumId w:val="2"/>
  </w:num>
  <w:num w:numId="10" w16cid:durableId="696930246">
    <w:abstractNumId w:val="1"/>
  </w:num>
  <w:num w:numId="11" w16cid:durableId="783578140">
    <w:abstractNumId w:val="0"/>
  </w:num>
  <w:num w:numId="12" w16cid:durableId="1157767437">
    <w:abstractNumId w:val="10"/>
  </w:num>
  <w:num w:numId="13" w16cid:durableId="1673408357">
    <w:abstractNumId w:val="30"/>
  </w:num>
  <w:num w:numId="14" w16cid:durableId="64188623">
    <w:abstractNumId w:val="15"/>
  </w:num>
  <w:num w:numId="15" w16cid:durableId="569996802">
    <w:abstractNumId w:val="22"/>
  </w:num>
  <w:num w:numId="16" w16cid:durableId="139344471">
    <w:abstractNumId w:val="24"/>
  </w:num>
  <w:num w:numId="17" w16cid:durableId="1297250949">
    <w:abstractNumId w:val="18"/>
  </w:num>
  <w:num w:numId="18" w16cid:durableId="1244029883">
    <w:abstractNumId w:val="27"/>
  </w:num>
  <w:num w:numId="19" w16cid:durableId="335115280">
    <w:abstractNumId w:val="11"/>
  </w:num>
  <w:num w:numId="20" w16cid:durableId="315496163">
    <w:abstractNumId w:val="20"/>
  </w:num>
  <w:num w:numId="21" w16cid:durableId="2083867683">
    <w:abstractNumId w:val="17"/>
  </w:num>
  <w:num w:numId="22" w16cid:durableId="1778210114">
    <w:abstractNumId w:val="16"/>
  </w:num>
  <w:num w:numId="23" w16cid:durableId="1787967875">
    <w:abstractNumId w:val="13"/>
  </w:num>
  <w:num w:numId="24" w16cid:durableId="1713580344">
    <w:abstractNumId w:val="12"/>
  </w:num>
  <w:num w:numId="25" w16cid:durableId="643387135">
    <w:abstractNumId w:val="28"/>
  </w:num>
  <w:num w:numId="26" w16cid:durableId="1741905333">
    <w:abstractNumId w:val="21"/>
  </w:num>
  <w:num w:numId="27" w16cid:durableId="1455829617">
    <w:abstractNumId w:val="26"/>
  </w:num>
  <w:num w:numId="28" w16cid:durableId="2116438779">
    <w:abstractNumId w:val="14"/>
  </w:num>
  <w:num w:numId="29" w16cid:durableId="870537610">
    <w:abstractNumId w:val="23"/>
  </w:num>
  <w:num w:numId="30" w16cid:durableId="724912243">
    <w:abstractNumId w:val="19"/>
  </w:num>
  <w:num w:numId="31" w16cid:durableId="16080805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xsDQysTAxtzSyMDFU0lEKTi0uzszPAykwqgUAej9n/CwAAAA="/>
  </w:docVars>
  <w:rsids>
    <w:rsidRoot w:val="00A86F61"/>
    <w:rsid w:val="00014CE3"/>
    <w:rsid w:val="00074916"/>
    <w:rsid w:val="00087E7F"/>
    <w:rsid w:val="000A7882"/>
    <w:rsid w:val="000B32EC"/>
    <w:rsid w:val="000D1BED"/>
    <w:rsid w:val="000D44DD"/>
    <w:rsid w:val="000E000D"/>
    <w:rsid w:val="000E6035"/>
    <w:rsid w:val="000E71EA"/>
    <w:rsid w:val="001325F3"/>
    <w:rsid w:val="0014223A"/>
    <w:rsid w:val="00163A9D"/>
    <w:rsid w:val="001905AF"/>
    <w:rsid w:val="001A5B20"/>
    <w:rsid w:val="001B417D"/>
    <w:rsid w:val="001C5D03"/>
    <w:rsid w:val="001D6807"/>
    <w:rsid w:val="001F1A39"/>
    <w:rsid w:val="002135F5"/>
    <w:rsid w:val="0022084A"/>
    <w:rsid w:val="0022584C"/>
    <w:rsid w:val="00247DB9"/>
    <w:rsid w:val="0025034B"/>
    <w:rsid w:val="00253B9D"/>
    <w:rsid w:val="00283C43"/>
    <w:rsid w:val="002B7023"/>
    <w:rsid w:val="002C6592"/>
    <w:rsid w:val="002D5E2D"/>
    <w:rsid w:val="002F798F"/>
    <w:rsid w:val="00331C78"/>
    <w:rsid w:val="00350A81"/>
    <w:rsid w:val="00350AF2"/>
    <w:rsid w:val="003879DE"/>
    <w:rsid w:val="003D0434"/>
    <w:rsid w:val="003D37C1"/>
    <w:rsid w:val="003F5B90"/>
    <w:rsid w:val="0040445B"/>
    <w:rsid w:val="00406E03"/>
    <w:rsid w:val="004101B2"/>
    <w:rsid w:val="00412CCA"/>
    <w:rsid w:val="00421669"/>
    <w:rsid w:val="004342C4"/>
    <w:rsid w:val="004600DE"/>
    <w:rsid w:val="004631E2"/>
    <w:rsid w:val="004701A5"/>
    <w:rsid w:val="00477228"/>
    <w:rsid w:val="004B37C5"/>
    <w:rsid w:val="004B4A88"/>
    <w:rsid w:val="004B6D4E"/>
    <w:rsid w:val="005203B5"/>
    <w:rsid w:val="0053137B"/>
    <w:rsid w:val="005431E9"/>
    <w:rsid w:val="00564BC7"/>
    <w:rsid w:val="005C781B"/>
    <w:rsid w:val="005D21FB"/>
    <w:rsid w:val="005D7164"/>
    <w:rsid w:val="005F7B40"/>
    <w:rsid w:val="005F7CAB"/>
    <w:rsid w:val="006014AA"/>
    <w:rsid w:val="00605A7E"/>
    <w:rsid w:val="00644E9A"/>
    <w:rsid w:val="006724A7"/>
    <w:rsid w:val="00675AA5"/>
    <w:rsid w:val="006B2AB4"/>
    <w:rsid w:val="006B369A"/>
    <w:rsid w:val="006F1806"/>
    <w:rsid w:val="00706A72"/>
    <w:rsid w:val="00707B4E"/>
    <w:rsid w:val="007338EB"/>
    <w:rsid w:val="00767030"/>
    <w:rsid w:val="007764E0"/>
    <w:rsid w:val="00783A75"/>
    <w:rsid w:val="00784B25"/>
    <w:rsid w:val="007929E4"/>
    <w:rsid w:val="007C7B0B"/>
    <w:rsid w:val="00815D7D"/>
    <w:rsid w:val="008333FC"/>
    <w:rsid w:val="00835622"/>
    <w:rsid w:val="00841341"/>
    <w:rsid w:val="008466F0"/>
    <w:rsid w:val="00852110"/>
    <w:rsid w:val="00853289"/>
    <w:rsid w:val="008569E5"/>
    <w:rsid w:val="00897F7F"/>
    <w:rsid w:val="008A19D6"/>
    <w:rsid w:val="008A309D"/>
    <w:rsid w:val="008B405C"/>
    <w:rsid w:val="008D4388"/>
    <w:rsid w:val="008D7564"/>
    <w:rsid w:val="008E65A8"/>
    <w:rsid w:val="008E6CC2"/>
    <w:rsid w:val="009002CA"/>
    <w:rsid w:val="00916EF7"/>
    <w:rsid w:val="00942C7D"/>
    <w:rsid w:val="00950B31"/>
    <w:rsid w:val="00963DEA"/>
    <w:rsid w:val="00963E0F"/>
    <w:rsid w:val="009640F4"/>
    <w:rsid w:val="0096638F"/>
    <w:rsid w:val="009758FE"/>
    <w:rsid w:val="00983690"/>
    <w:rsid w:val="009846BC"/>
    <w:rsid w:val="009916BD"/>
    <w:rsid w:val="00991F67"/>
    <w:rsid w:val="00996B6A"/>
    <w:rsid w:val="009A5674"/>
    <w:rsid w:val="009A596F"/>
    <w:rsid w:val="009B1B1B"/>
    <w:rsid w:val="009B20C1"/>
    <w:rsid w:val="009E6726"/>
    <w:rsid w:val="009F6D0B"/>
    <w:rsid w:val="00A449BF"/>
    <w:rsid w:val="00A7034D"/>
    <w:rsid w:val="00A704CA"/>
    <w:rsid w:val="00A72552"/>
    <w:rsid w:val="00A744FE"/>
    <w:rsid w:val="00A83948"/>
    <w:rsid w:val="00A86F61"/>
    <w:rsid w:val="00AA3FC0"/>
    <w:rsid w:val="00AD0CCD"/>
    <w:rsid w:val="00AE2529"/>
    <w:rsid w:val="00AE6F85"/>
    <w:rsid w:val="00B02DCF"/>
    <w:rsid w:val="00B22EF0"/>
    <w:rsid w:val="00B42379"/>
    <w:rsid w:val="00B43975"/>
    <w:rsid w:val="00B61D3F"/>
    <w:rsid w:val="00B67BCB"/>
    <w:rsid w:val="00B77831"/>
    <w:rsid w:val="00B84346"/>
    <w:rsid w:val="00B91394"/>
    <w:rsid w:val="00BA1A4C"/>
    <w:rsid w:val="00BB1ED9"/>
    <w:rsid w:val="00BC213A"/>
    <w:rsid w:val="00BD1688"/>
    <w:rsid w:val="00BF4068"/>
    <w:rsid w:val="00BF416F"/>
    <w:rsid w:val="00C25761"/>
    <w:rsid w:val="00C44E0B"/>
    <w:rsid w:val="00C65427"/>
    <w:rsid w:val="00C87BA0"/>
    <w:rsid w:val="00C92C71"/>
    <w:rsid w:val="00C96887"/>
    <w:rsid w:val="00CA44C2"/>
    <w:rsid w:val="00CC2C6F"/>
    <w:rsid w:val="00CD6682"/>
    <w:rsid w:val="00D0643C"/>
    <w:rsid w:val="00D140F4"/>
    <w:rsid w:val="00D3659D"/>
    <w:rsid w:val="00D519E5"/>
    <w:rsid w:val="00D574BF"/>
    <w:rsid w:val="00D9543B"/>
    <w:rsid w:val="00DA00F9"/>
    <w:rsid w:val="00DA0E13"/>
    <w:rsid w:val="00DC00B3"/>
    <w:rsid w:val="00DD031B"/>
    <w:rsid w:val="00DD1223"/>
    <w:rsid w:val="00DE785A"/>
    <w:rsid w:val="00E13838"/>
    <w:rsid w:val="00E21D64"/>
    <w:rsid w:val="00E323ED"/>
    <w:rsid w:val="00E33851"/>
    <w:rsid w:val="00E35757"/>
    <w:rsid w:val="00E440D8"/>
    <w:rsid w:val="00E461A9"/>
    <w:rsid w:val="00E523B5"/>
    <w:rsid w:val="00E62744"/>
    <w:rsid w:val="00E72C9F"/>
    <w:rsid w:val="00EA6207"/>
    <w:rsid w:val="00EB0A7E"/>
    <w:rsid w:val="00EB5C8D"/>
    <w:rsid w:val="00EC7C2C"/>
    <w:rsid w:val="00ED6BE2"/>
    <w:rsid w:val="00F3010C"/>
    <w:rsid w:val="00F3062E"/>
    <w:rsid w:val="00F31BF6"/>
    <w:rsid w:val="00F4598D"/>
    <w:rsid w:val="00F82725"/>
    <w:rsid w:val="00F82950"/>
    <w:rsid w:val="00F8368B"/>
    <w:rsid w:val="00F8731E"/>
    <w:rsid w:val="00FD43A7"/>
    <w:rsid w:val="00FD59B6"/>
    <w:rsid w:val="00FE4616"/>
    <w:rsid w:val="00FF2B14"/>
    <w:rsid w:val="138316A8"/>
    <w:rsid w:val="3ECDB4D3"/>
    <w:rsid w:val="4ECA048E"/>
    <w:rsid w:val="64AD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A048E"/>
  <w15:chartTrackingRefBased/>
  <w15:docId w15:val="{771FF973-1A39-420A-BB8C-E086077B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2"/>
        <w:szCs w:val="22"/>
        <w:lang w:val="en-US" w:eastAsia="ja-JP" w:bidi="ar-SA"/>
      </w:rPr>
    </w:rPrDefault>
    <w:pPrDefault>
      <w:pPr>
        <w:spacing w:after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EC"/>
  </w:style>
  <w:style w:type="paragraph" w:styleId="Heading1">
    <w:name w:val="heading 1"/>
    <w:basedOn w:val="Normal"/>
    <w:link w:val="Heading1Char"/>
    <w:uiPriority w:val="9"/>
    <w:qFormat/>
    <w:rsid w:val="000B32EC"/>
    <w:pPr>
      <w:contextualSpacing/>
      <w:outlineLvl w:val="0"/>
    </w:pPr>
    <w:rPr>
      <w:rFonts w:asciiTheme="majorHAnsi" w:eastAsia="Times New Roman" w:hAnsiTheme="majorHAnsi" w:cs="Times New Roman"/>
      <w:b/>
    </w:rPr>
  </w:style>
  <w:style w:type="paragraph" w:styleId="Heading2">
    <w:name w:val="heading 2"/>
    <w:basedOn w:val="Normal"/>
    <w:link w:val="Heading2Char"/>
    <w:uiPriority w:val="9"/>
    <w:unhideWhenUsed/>
    <w:qFormat/>
    <w:rsid w:val="00F3010C"/>
    <w:pPr>
      <w:keepNext/>
      <w:keepLines/>
      <w:spacing w:before="20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569E5"/>
    <w:rPr>
      <w:b/>
      <w:bCs/>
      <w:caps w:val="0"/>
      <w:smallCaps/>
      <w:color w:val="365F91" w:themeColor="accent1" w:themeShade="BF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8"/>
      <w:szCs w:val="16"/>
      <w:lang w:eastAsia="en-US"/>
    </w:rPr>
  </w:style>
  <w:style w:type="paragraph" w:customStyle="1" w:styleId="BulletedList">
    <w:name w:val="Bulleted List"/>
    <w:basedOn w:val="Normal"/>
    <w:semiHidden/>
    <w:unhideWhenUsed/>
    <w:qFormat/>
    <w:pPr>
      <w:ind w:left="288" w:hanging="288"/>
    </w:pPr>
  </w:style>
  <w:style w:type="paragraph" w:customStyle="1" w:styleId="ContactInformation">
    <w:name w:val="Contact Information"/>
    <w:basedOn w:val="Normal"/>
    <w:uiPriority w:val="3"/>
    <w:qFormat/>
    <w:rsid w:val="00BF4068"/>
    <w:pPr>
      <w:spacing w:before="40" w:after="40"/>
    </w:pPr>
    <w:rPr>
      <w:kern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10C"/>
    <w:rPr>
      <w:rFonts w:asciiTheme="majorHAnsi" w:eastAsiaTheme="majorEastAsia" w:hAnsiTheme="majorHAnsi" w:cstheme="majorBidi"/>
      <w:b/>
      <w:szCs w:val="26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Cs w:val="22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1Char">
    <w:name w:val="Heading 1 Char"/>
    <w:basedOn w:val="DefaultParagraphFont"/>
    <w:link w:val="Heading1"/>
    <w:uiPriority w:val="9"/>
    <w:rsid w:val="000B32EC"/>
    <w:rPr>
      <w:rFonts w:asciiTheme="majorHAnsi" w:eastAsia="Times New Roman" w:hAnsiTheme="majorHAnsi" w:cs="Times New Roman"/>
      <w:b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cs="Times New Roman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B37C5"/>
    <w:rPr>
      <w:color w:val="595959" w:themeColor="text1" w:themeTint="A6"/>
    </w:rPr>
  </w:style>
  <w:style w:type="paragraph" w:styleId="Title">
    <w:name w:val="Title"/>
    <w:basedOn w:val="Normal"/>
    <w:link w:val="TitleChar"/>
    <w:uiPriority w:val="1"/>
    <w:qFormat/>
    <w:rsid w:val="000B32EC"/>
    <w:pPr>
      <w:spacing w:after="0"/>
      <w:contextualSpacing/>
    </w:pPr>
    <w:rPr>
      <w:rFonts w:asciiTheme="majorHAnsi" w:eastAsiaTheme="majorEastAsia" w:hAnsiTheme="majorHAnsi" w:cstheme="majorBidi"/>
      <w:b/>
      <w:kern w:val="28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B32EC"/>
    <w:rPr>
      <w:rFonts w:asciiTheme="majorHAnsi" w:eastAsiaTheme="majorEastAsia" w:hAnsiTheme="majorHAnsi" w:cstheme="majorBidi"/>
      <w:b/>
      <w:kern w:val="28"/>
      <w:sz w:val="2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color w:val="243F60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365F91" w:themeColor="accent1" w:themeShade="BF"/>
      <w:szCs w:val="22"/>
    </w:rPr>
  </w:style>
  <w:style w:type="paragraph" w:styleId="Date">
    <w:name w:val="Date"/>
    <w:basedOn w:val="Normal"/>
    <w:next w:val="Normal"/>
    <w:link w:val="DateChar"/>
    <w:uiPriority w:val="99"/>
    <w:qFormat/>
    <w:rPr>
      <w:i/>
    </w:rPr>
  </w:style>
  <w:style w:type="character" w:customStyle="1" w:styleId="DateChar">
    <w:name w:val="Date Char"/>
    <w:basedOn w:val="DefaultParagraphFont"/>
    <w:link w:val="Date"/>
    <w:uiPriority w:val="99"/>
    <w:rPr>
      <w:i/>
      <w:szCs w:val="22"/>
    </w:rPr>
  </w:style>
  <w:style w:type="table" w:styleId="TableGridLight">
    <w:name w:val="Grid Table Light"/>
    <w:basedOn w:val="TableNormal"/>
    <w:uiPriority w:val="40"/>
    <w:rsid w:val="009B20C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9B20C1"/>
  </w:style>
  <w:style w:type="paragraph" w:styleId="BlockText">
    <w:name w:val="Block Text"/>
    <w:basedOn w:val="Normal"/>
    <w:uiPriority w:val="99"/>
    <w:semiHidden/>
    <w:unhideWhenUsed/>
    <w:rsid w:val="008569E5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9B20C1"/>
  </w:style>
  <w:style w:type="character" w:customStyle="1" w:styleId="BodyTextChar">
    <w:name w:val="Body Text Char"/>
    <w:basedOn w:val="DefaultParagraphFont"/>
    <w:link w:val="BodyText"/>
    <w:uiPriority w:val="99"/>
    <w:semiHidden/>
    <w:rsid w:val="009B20C1"/>
  </w:style>
  <w:style w:type="paragraph" w:styleId="BodyText2">
    <w:name w:val="Body Text 2"/>
    <w:basedOn w:val="Normal"/>
    <w:link w:val="BodyText2Char"/>
    <w:uiPriority w:val="99"/>
    <w:semiHidden/>
    <w:unhideWhenUsed/>
    <w:rsid w:val="009B20C1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B20C1"/>
  </w:style>
  <w:style w:type="paragraph" w:styleId="BodyText3">
    <w:name w:val="Body Text 3"/>
    <w:basedOn w:val="Normal"/>
    <w:link w:val="BodyText3Char"/>
    <w:uiPriority w:val="99"/>
    <w:semiHidden/>
    <w:unhideWhenUsed/>
    <w:rsid w:val="009B20C1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B20C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B20C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B20C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B20C1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B20C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B20C1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B20C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B20C1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B20C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B20C1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B20C1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20C1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B20C1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B20C1"/>
  </w:style>
  <w:style w:type="table" w:styleId="ColorfulGrid">
    <w:name w:val="Colorful Grid"/>
    <w:basedOn w:val="TableNormal"/>
    <w:uiPriority w:val="7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B20C1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B20C1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B20C1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B20C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20C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20C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0C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B20C1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B20C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B20C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B20C1"/>
  </w:style>
  <w:style w:type="character" w:styleId="Emphasis">
    <w:name w:val="Emphasis"/>
    <w:basedOn w:val="DefaultParagraphFont"/>
    <w:uiPriority w:val="20"/>
    <w:unhideWhenUsed/>
    <w:qFormat/>
    <w:rsid w:val="009B20C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B20C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B20C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B20C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B20C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20C1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B20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20C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20C1"/>
    <w:rPr>
      <w:szCs w:val="20"/>
    </w:rPr>
  </w:style>
  <w:style w:type="table" w:styleId="GridTable1Light">
    <w:name w:val="Grid Table 1 Light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B20C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B20C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B20C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B20C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B20C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B20C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B20C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B20C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B20C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B20C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B20C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B20C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9B20C1"/>
    <w:rPr>
      <w:color w:val="2B579A"/>
      <w:shd w:val="clear" w:color="auto" w:fill="E6E6E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C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C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C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C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9B20C1"/>
  </w:style>
  <w:style w:type="paragraph" w:styleId="HTMLAddress">
    <w:name w:val="HTML Address"/>
    <w:basedOn w:val="Normal"/>
    <w:link w:val="HTMLAddressChar"/>
    <w:uiPriority w:val="99"/>
    <w:semiHidden/>
    <w:unhideWhenUsed/>
    <w:rsid w:val="009B20C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B20C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B20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20C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B20C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B20C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0C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0C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B20C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B20C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B20C1"/>
    <w:rPr>
      <w:i/>
      <w:iCs/>
    </w:rPr>
  </w:style>
  <w:style w:type="character" w:styleId="Hyperlink">
    <w:name w:val="Hyperlink"/>
    <w:basedOn w:val="DefaultParagraphFont"/>
    <w:uiPriority w:val="99"/>
    <w:unhideWhenUsed/>
    <w:rsid w:val="009B20C1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B20C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B20C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569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569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569E5"/>
    <w:rPr>
      <w:i/>
      <w:iCs/>
      <w:color w:val="365F91" w:themeColor="accent1" w:themeShade="BF"/>
    </w:rPr>
  </w:style>
  <w:style w:type="table" w:styleId="LightGrid">
    <w:name w:val="Light Grid"/>
    <w:basedOn w:val="TableNormal"/>
    <w:uiPriority w:val="62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B20C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B20C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B20C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B20C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B20C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B20C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B20C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B20C1"/>
  </w:style>
  <w:style w:type="paragraph" w:styleId="List">
    <w:name w:val="List"/>
    <w:basedOn w:val="Normal"/>
    <w:uiPriority w:val="99"/>
    <w:semiHidden/>
    <w:unhideWhenUsed/>
    <w:rsid w:val="009B20C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B20C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B20C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B20C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B20C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9B20C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B20C1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B20C1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B20C1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B20C1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B20C1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B20C1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B20C1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B20C1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B20C1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B20C1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B20C1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B20C1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B20C1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B20C1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9B20C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B20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B20C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B20C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B20C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B20C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B20C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B20C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B20C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B20C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B20C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B20C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B20C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B20C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B20C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B20C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B20C1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B20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9B20C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B20C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B20C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B20C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B20C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B20C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B20C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B20C1"/>
  </w:style>
  <w:style w:type="character" w:styleId="PageNumber">
    <w:name w:val="page number"/>
    <w:basedOn w:val="DefaultParagraphFont"/>
    <w:uiPriority w:val="99"/>
    <w:semiHidden/>
    <w:unhideWhenUsed/>
    <w:rsid w:val="009B20C1"/>
  </w:style>
  <w:style w:type="table" w:styleId="PlainTable1">
    <w:name w:val="Plain Table 1"/>
    <w:basedOn w:val="TableNormal"/>
    <w:uiPriority w:val="41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B20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B20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B20C1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B20C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4B37C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B37C5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B20C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B20C1"/>
  </w:style>
  <w:style w:type="paragraph" w:styleId="Signature">
    <w:name w:val="Signature"/>
    <w:basedOn w:val="Normal"/>
    <w:link w:val="SignatureChar"/>
    <w:uiPriority w:val="99"/>
    <w:semiHidden/>
    <w:unhideWhenUsed/>
    <w:rsid w:val="009B20C1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B20C1"/>
  </w:style>
  <w:style w:type="character" w:styleId="SmartHyperlink">
    <w:name w:val="Smart Hyperlink"/>
    <w:basedOn w:val="DefaultParagraphFont"/>
    <w:uiPriority w:val="99"/>
    <w:semiHidden/>
    <w:unhideWhenUsed/>
    <w:rsid w:val="009B20C1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9B20C1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B37C5"/>
    <w:pPr>
      <w:numPr>
        <w:ilvl w:val="1"/>
      </w:numPr>
      <w:spacing w:after="160"/>
      <w:contextualSpacing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B37C5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B20C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B20C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B20C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B20C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B20C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B20C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B20C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B20C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B20C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B20C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B20C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B20C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B20C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B20C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B20C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B20C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B20C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B20C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B20C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B20C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B20C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B20C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B20C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B20C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B20C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B20C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B20C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B20C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B20C1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B20C1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B20C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B20C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B20C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B20C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9B20C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B2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B20C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B20C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9B20C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B20C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B20C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B20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B20C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B20C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B20C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B20C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B20C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B20C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B20C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59B6"/>
    <w:pPr>
      <w:keepNext/>
      <w:keepLines/>
      <w:outlineLvl w:val="9"/>
    </w:pPr>
    <w:rPr>
      <w:rFonts w:eastAsiaTheme="majorEastAsia" w:cstheme="majorBidi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B20C1"/>
    <w:rPr>
      <w:color w:val="808080"/>
      <w:shd w:val="clear" w:color="auto" w:fill="E6E6E6"/>
    </w:rPr>
  </w:style>
  <w:style w:type="numbering" w:customStyle="1" w:styleId="CurrentList1">
    <w:name w:val="Current List1"/>
    <w:uiPriority w:val="99"/>
    <w:rsid w:val="00E323ED"/>
    <w:pPr>
      <w:numPr>
        <w:numId w:val="18"/>
      </w:numPr>
    </w:pPr>
  </w:style>
  <w:style w:type="paragraph" w:customStyle="1" w:styleId="Section">
    <w:name w:val="Section"/>
    <w:basedOn w:val="Heading1"/>
    <w:qFormat/>
    <w:rsid w:val="002C6592"/>
    <w:pPr>
      <w:framePr w:hSpace="180" w:wrap="around" w:vAnchor="text" w:hAnchor="margin" w:y="1"/>
      <w:snapToGrid w:val="0"/>
      <w:spacing w:before="360" w:after="240" w:line="276" w:lineRule="auto"/>
      <w:contextualSpacing w:val="0"/>
    </w:pPr>
    <w:rPr>
      <w:rFonts w:ascii="Century Gothic" w:eastAsia="Songti SC" w:hAnsi="Century Gothic" w:cs="Arial Hebrew Light"/>
      <w:b w:val="0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9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4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1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huecon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u_bo@fudan.edu.cn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Resum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Fresh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00000"/>
              </a:schemeClr>
            </a:gs>
            <a:gs pos="27000">
              <a:schemeClr val="phClr">
                <a:tint val="45000"/>
                <a:shade val="100000"/>
                <a:satMod val="100000"/>
              </a:schemeClr>
            </a:gs>
            <a:gs pos="81000">
              <a:schemeClr val="phClr">
                <a:tint val="25000"/>
                <a:shade val="100000"/>
                <a:satMod val="100000"/>
              </a:schemeClr>
            </a:gs>
            <a:gs pos="100000">
              <a:schemeClr val="phClr">
                <a:tint val="10000"/>
                <a:shade val="100000"/>
                <a:satMod val="100000"/>
              </a:schemeClr>
            </a:gs>
          </a:gsLst>
          <a:lin ang="12600000" scaled="1"/>
        </a:gradFill>
        <a:gradFill rotWithShape="1">
          <a:gsLst>
            <a:gs pos="0">
              <a:schemeClr val="phClr">
                <a:tint val="100000"/>
                <a:shade val="85000"/>
                <a:satMod val="240000"/>
              </a:schemeClr>
            </a:gs>
            <a:gs pos="31000">
              <a:schemeClr val="phClr">
                <a:tint val="100000"/>
                <a:shade val="95000"/>
                <a:satMod val="190000"/>
              </a:schemeClr>
            </a:gs>
            <a:gs pos="50000">
              <a:schemeClr val="phClr">
                <a:tint val="100000"/>
                <a:shade val="100000"/>
                <a:satMod val="175000"/>
              </a:schemeClr>
            </a:gs>
            <a:gs pos="72000">
              <a:schemeClr val="phClr">
                <a:tint val="95000"/>
                <a:shade val="100000"/>
                <a:satMod val="150000"/>
              </a:schemeClr>
            </a:gs>
            <a:gs pos="100000">
              <a:schemeClr val="phClr">
                <a:tint val="80000"/>
                <a:shade val="100000"/>
                <a:satMod val="230000"/>
              </a:schemeClr>
            </a:gs>
          </a:gsLst>
          <a:lin ang="120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50800" dir="2700000">
              <a:srgbClr val="000000">
                <a:alpha val="54117"/>
              </a:srgbClr>
            </a:outerShdw>
          </a:effectLst>
          <a:scene3d>
            <a:camera prst="orthographicFront" fov="0">
              <a:rot lat="0" lon="0" rev="0"/>
            </a:camera>
            <a:lightRig rig="flat" dir="tl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25400" stA="30000" endPos="20000" dist="50800" dir="5400000" sy="-100000"/>
          </a:effectLst>
          <a:scene3d>
            <a:camera prst="perspectiveFront" fov="0">
              <a:rot lat="0" lon="0" rev="0"/>
            </a:camera>
            <a:lightRig rig="flood" dir="tl">
              <a:rot lat="0" lon="0" rev="3300000"/>
            </a:lightRig>
          </a:scene3d>
          <a:sp3d>
            <a:bevelT w="38100" h="25400" prst="angle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38100" stA="40000" endPos="50000" dist="76200" dir="5400000" sy="-100000"/>
          </a:effectLst>
          <a:scene3d>
            <a:camera prst="perspectiveHeroicExtremeLeftFacing" fov="0"/>
            <a:lightRig rig="flat" dir="tl">
              <a:rot lat="0" lon="0" rev="6600000"/>
            </a:lightRig>
          </a:scene3d>
          <a:sp3d prstMaterial="metal">
            <a:bevelT w="101600"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70000"/>
                <a:shade val="100000"/>
                <a:satMod val="100000"/>
              </a:schemeClr>
            </a:gs>
            <a:gs pos="18000">
              <a:schemeClr val="phClr">
                <a:tint val="25000"/>
                <a:shade val="100000"/>
                <a:satMod val="100000"/>
              </a:schemeClr>
            </a:gs>
            <a:gs pos="100000">
              <a:schemeClr val="phClr">
                <a:tint val="0"/>
                <a:shade val="100000"/>
                <a:satMod val="1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rgbClr val="FFFFFF"/>
              <a:schemeClr val="phClr">
                <a:tint val="100000"/>
                <a:shade val="100000"/>
                <a:satMod val="100000"/>
              </a:schemeClr>
            </a:duotone>
          </a:blip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胡</dc:creator>
  <cp:keywords/>
  <dc:description/>
  <cp:lastModifiedBy>Bo Hu</cp:lastModifiedBy>
  <cp:revision>2</cp:revision>
  <cp:lastPrinted>2026-02-15T03:46:00Z</cp:lastPrinted>
  <dcterms:created xsi:type="dcterms:W3CDTF">2026-02-15T03:51:00Z</dcterms:created>
  <dcterms:modified xsi:type="dcterms:W3CDTF">2026-02-15T03:51:00Z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2018-05-28T08:17:59.1074714Z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