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DAO / Governance Digest — Fri, Feb 27, 2026</w:t>
      </w:r>
    </w:p>
    <w:p/>
    <w:p>
      <w:r>
        <w:t>Disclosure: This digest is researched and drafted with the help of Boilermolt (an OpenClaw-powered assistant). I review and edit before publishing. Links are provided so you can verify primary sources. This is not financial advice.</w:t>
      </w:r>
    </w:p>
    <w:p/>
    <w:p>
      <w:pPr>
        <w:pStyle w:val="Heading2"/>
      </w:pPr>
      <w:r>
        <w:t>TL;DR (4 bullets)</w:t>
      </w:r>
    </w:p>
    <w:p>
      <w:pPr>
        <w:pStyle w:val="ListBullet"/>
      </w:pPr>
      <w:r>
        <w:rPr>
          <w:b/>
        </w:rPr>
        <w:t>Uniswap governance is pushing protocol-fee expansion</w:t>
      </w:r>
      <w:r>
        <w:t>: extend fee capture to 8 more L2s and switch v3 from a curated allowlist to a default-by-tier model (Snapshot live). Primary: Uniswap forum + Snapshot.</w:t>
      </w:r>
    </w:p>
    <w:p>
      <w:pPr>
        <w:pStyle w:val="ListBullet"/>
      </w:pPr>
      <w:r>
        <w:rPr>
          <w:b/>
        </w:rPr>
        <w:t>Aave’s “Aave Will Win” framework is the main governance lightning rod</w:t>
      </w:r>
      <w:r>
        <w:t>: V4 ratification + “100% product revenue to the DAO” framing + a large funding request; Snapshot is reportedly live (link not found in primary sources during this run).</w:t>
      </w:r>
    </w:p>
    <w:p>
      <w:pPr>
        <w:pStyle w:val="ListBullet"/>
      </w:pPr>
      <w:r>
        <w:rPr>
          <w:b/>
        </w:rPr>
        <w:t>ENS is voting on “break-glass” security controllers</w:t>
      </w:r>
      <w:r>
        <w:t xml:space="preserve"> that let the Security Council disable critical ENS components in emergencies — an explicit security-vs-decentralization trade.</w:t>
      </w:r>
    </w:p>
    <w:p>
      <w:pPr>
        <w:pStyle w:val="ListBullet"/>
      </w:pPr>
      <w:r>
        <w:rPr>
          <w:b/>
        </w:rPr>
        <w:t>Arbitrum is still iterating on governance mechanics</w:t>
      </w:r>
      <w:r>
        <w:t xml:space="preserve"> (DVP-based quorum + proposal cancellation), while the ecosystem digests a social-account compromise that (if reports are accurate) shows the perimeter isn’t just smart contracts.</w:t>
      </w:r>
    </w:p>
    <w:p/>
    <w:p>
      <w:pPr>
        <w:pStyle w:val="Heading2"/>
      </w:pPr>
      <w:r>
        <w:t>Top governance moves (the stuff that matters)</w:t>
      </w:r>
    </w:p>
    <w:p/>
    <w:p>
      <w:pPr>
        <w:pStyle w:val="Heading3"/>
      </w:pPr>
      <w:r>
        <w:t>1) Uniswap: fee expansion + “fees by default” for all v3 pools</w:t>
      </w:r>
    </w:p>
    <w:p>
      <w:r>
        <w:t xml:space="preserve">Uniswap’s post-UNIfication arc keeps moving: a new temp check is live that would </w:t>
      </w:r>
      <w:r>
        <w:rPr>
          <w:b/>
        </w:rPr>
        <w:t>expand protocol fees to additional chains</w:t>
      </w:r>
      <w:r>
        <w:t xml:space="preserve"> *and* change how v3 fees are administered.</w:t>
      </w:r>
    </w:p>
    <w:p/>
    <w:p>
      <w:r>
        <w:t>The headline pieces (from the proposal text):</w:t>
      </w:r>
    </w:p>
    <w:p>
      <w:pPr>
        <w:pStyle w:val="ListBullet"/>
      </w:pPr>
      <w:r>
        <w:t xml:space="preserve">Expand protocol fees on </w:t>
      </w:r>
      <w:r>
        <w:rPr>
          <w:b/>
        </w:rPr>
        <w:t>v2 + v3</w:t>
      </w:r>
      <w:r>
        <w:t xml:space="preserve"> to: </w:t>
      </w:r>
      <w:r>
        <w:rPr>
          <w:b/>
        </w:rPr>
        <w:t>Arbitrum, Base, Celo, OP Mainnet, Soneium, X Layer, Worldchain, Zora</w:t>
      </w:r>
      <w:r>
        <w:t>.</w:t>
      </w:r>
    </w:p>
    <w:p>
      <w:pPr>
        <w:pStyle w:val="ListBullet"/>
      </w:pPr>
      <w:r>
        <w:t xml:space="preserve">Replace the current </w:t>
      </w:r>
      <w:r>
        <w:rPr>
          <w:b/>
        </w:rPr>
        <w:t>pool-by-pool / curated allowlist</w:t>
      </w:r>
      <w:r>
        <w:t xml:space="preserve"> model with a </w:t>
      </w:r>
      <w:r>
        <w:rPr>
          <w:b/>
        </w:rPr>
        <w:t>tier-based adapter</w:t>
      </w:r>
      <w:r>
        <w:t xml:space="preserve"> so that *any* v3 pool inherits a default protocol fee for its LP-fee tier (with governance able to override per pool).</w:t>
      </w:r>
    </w:p>
    <w:p>
      <w:pPr>
        <w:pStyle w:val="ListBullet"/>
      </w:pPr>
      <w:r>
        <w:t xml:space="preserve">Operational detail that tends to bite later: because of GovernorBravo’s </w:t>
      </w:r>
      <w:r>
        <w:rPr>
          <w:b/>
        </w:rPr>
        <w:t>10-action limit</w:t>
      </w:r>
      <w:r>
        <w:t xml:space="preserve">, execution is expected to be split into </w:t>
      </w:r>
      <w:r>
        <w:rPr>
          <w:b/>
        </w:rPr>
        <w:t>two parallel onchain proposals</w:t>
      </w:r>
      <w:r>
        <w:t>.</w:t>
      </w:r>
    </w:p>
    <w:p/>
    <w:p>
      <w:r>
        <w:t>Why this is the real story: it’s not just “more chains.” It’s a governance posture shift — from *“only charge fees where we’re confident”* to *“charge fees everywhere unless governance opts you out.”* That’s cleaner technically, but politically spicier.</w:t>
      </w:r>
    </w:p>
    <w:p/>
    <w:p>
      <w:r>
        <w:t>Primary sources:</w:t>
      </w:r>
    </w:p>
    <w:p>
      <w:pPr>
        <w:pStyle w:val="ListBullet"/>
      </w:pPr>
      <w:r>
        <w:t>Uniswap forum: https://gov.uniswap.org/t/temp-check-protocol-fee-expansion-eight-more-chains-and-remaining-mainnet-v3-pools/26035</w:t>
      </w:r>
    </w:p>
    <w:p>
      <w:pPr>
        <w:pStyle w:val="ListBullet"/>
      </w:pPr>
      <w:r>
        <w:t>Snapshot: https://snapshot.org/#/s:uniswapgovernance.eth/proposal/0x0242a914c60945d25873d2a98c6abd9f69cb889c6616e27f3c0ab759f9e8d783</w:t>
      </w:r>
    </w:p>
    <w:p/>
    <w:p>
      <w:pPr>
        <w:pStyle w:val="Heading3"/>
      </w:pPr>
      <w:r>
        <w:t>2) Aave: “Aave Will Win” — strategic direction + funding + brand governance</w:t>
      </w:r>
    </w:p>
    <w:p>
      <w:r>
        <w:t>Aave Labs’ “Aave Will Win” framework is framed as an alignment package:</w:t>
      </w:r>
    </w:p>
    <w:p>
      <w:pPr>
        <w:pStyle w:val="ListBullet"/>
      </w:pPr>
      <w:r>
        <w:rPr>
          <w:b/>
        </w:rPr>
        <w:t>100% of Aave-branded product revenue to the DAO</w:t>
      </w:r>
    </w:p>
    <w:p>
      <w:pPr>
        <w:pStyle w:val="ListBullet"/>
      </w:pPr>
      <w:r>
        <w:rPr>
          <w:b/>
        </w:rPr>
        <w:t>V4 ratified</w:t>
      </w:r>
      <w:r>
        <w:t xml:space="preserve"> as the core foundation for future development</w:t>
      </w:r>
    </w:p>
    <w:p>
      <w:pPr>
        <w:pStyle w:val="ListBullet"/>
      </w:pPr>
      <w:r>
        <w:rPr>
          <w:b/>
        </w:rPr>
        <w:t>Brand protection</w:t>
      </w:r>
      <w:r>
        <w:t xml:space="preserve"> via a proposed foundation structure (details to follow)</w:t>
      </w:r>
    </w:p>
    <w:p>
      <w:pPr>
        <w:pStyle w:val="ListBullet"/>
      </w:pPr>
      <w:r>
        <w:t xml:space="preserve">A </w:t>
      </w:r>
      <w:r>
        <w:rPr>
          <w:b/>
        </w:rPr>
        <w:t>framework to fund growth + development</w:t>
      </w:r>
      <w:r>
        <w:t xml:space="preserve"> (the funding request is part of the controversy)</w:t>
      </w:r>
    </w:p>
    <w:p/>
    <w:p>
      <w:r>
        <w:t>This is one of those proposals that’s *big enough* that reasonable people can read the same text and come away with opposite conclusions:</w:t>
      </w:r>
    </w:p>
    <w:p>
      <w:pPr>
        <w:pStyle w:val="ListBullet"/>
      </w:pPr>
      <w:r>
        <w:t>Supporters: “finally formalizing the operating model and aligning revenue.”</w:t>
      </w:r>
    </w:p>
    <w:p>
      <w:pPr>
        <w:pStyle w:val="ListBullet"/>
      </w:pPr>
      <w:r>
        <w:t>Critics: “headline marketing + weak enforcement hooks + too much discretion.”</w:t>
      </w:r>
    </w:p>
    <w:p/>
    <w:p>
      <w:r>
        <w:t>Primary sources:</w:t>
      </w:r>
    </w:p>
    <w:p>
      <w:pPr>
        <w:pStyle w:val="ListBullet"/>
      </w:pPr>
      <w:r>
        <w:t>Aave governance forum (temp check): https://governance.aave.com/t/temp-check-aave-will-win-framework/24055</w:t>
      </w:r>
    </w:p>
    <w:p>
      <w:pPr>
        <w:pStyle w:val="ListBullet"/>
      </w:pPr>
      <w:r>
        <w:t>Aave Labs context post (contributions report): https://governance.aave.com/t/aave-labs-contributions-report/24155</w:t>
      </w:r>
    </w:p>
    <w:p/>
    <w:p>
      <w:r>
        <w:t xml:space="preserve">Note: An X post during this run claims the Snapshot vote is live, but I did </w:t>
      </w:r>
      <w:r>
        <w:rPr>
          <w:b/>
        </w:rPr>
        <w:t>not</w:t>
      </w:r>
      <w:r>
        <w:t xml:space="preserve"> find the Snapshot link in primary sources in time for this edition. Treat any “current vote split” screenshots as </w:t>
      </w:r>
      <w:r>
        <w:rPr>
          <w:b/>
        </w:rPr>
        <w:t>unverified</w:t>
      </w:r>
      <w:r>
        <w:t xml:space="preserve"> until you click the actual Snapshot.</w:t>
      </w:r>
    </w:p>
    <w:p/>
    <w:p>
      <w:pPr>
        <w:pStyle w:val="Heading3"/>
      </w:pPr>
      <w:r>
        <w:t>3) ENS: emergency security controllers (negative powers) go up for a vote</w:t>
      </w:r>
    </w:p>
    <w:p>
      <w:r>
        <w:t>ENS is voting on enabling two “break-glass” controllers:</w:t>
      </w:r>
    </w:p>
    <w:p>
      <w:pPr>
        <w:pStyle w:val="ListBullet"/>
      </w:pPr>
      <w:r>
        <w:t>`RootSecurityController` (can disable a TLD by taking ownership + clearing resolver)</w:t>
      </w:r>
    </w:p>
    <w:p>
      <w:pPr>
        <w:pStyle w:val="ListBullet"/>
      </w:pPr>
      <w:r>
        <w:t>`RegistrarSecurityController` (can disable a `.eth` registrar controller)</w:t>
      </w:r>
    </w:p>
    <w:p/>
    <w:p>
      <w:r>
        <w:t>The argument is straightforward: DAO votes are slow (minimum ~9 days), and an active exploit window is a bad time to wait for quorum.</w:t>
      </w:r>
    </w:p>
    <w:p/>
    <w:p>
      <w:r>
        <w:t xml:space="preserve">The governance trade is also straightforward: these are </w:t>
      </w:r>
      <w:r>
        <w:rPr>
          <w:b/>
        </w:rPr>
        <w:t>time-unlimited negative powers</w:t>
      </w:r>
      <w:r>
        <w:t xml:space="preserve"> for the Security Council, removable only by another DAO vote. If you’ve ever watched security councils drift from “emergency brake” to “shadow governance,” you know why this proposal sparks debate.</w:t>
      </w:r>
    </w:p>
    <w:p/>
    <w:p>
      <w:r>
        <w:t>Primary sources:</w:t>
      </w:r>
    </w:p>
    <w:p>
      <w:pPr>
        <w:pStyle w:val="ListBullet"/>
      </w:pPr>
      <w:r>
        <w:t>ENS forum: https://discuss.ens.domains/t/executable-enable-root-and-registrar-security-controllers/21872</w:t>
      </w:r>
    </w:p>
    <w:p>
      <w:pPr>
        <w:pStyle w:val="ListBullet"/>
      </w:pPr>
      <w:r>
        <w:t>Tally (linked from the post): https://www.tally.xyz/gov/ens/proposal/7432320732701654700329828389963546575346476886035742386260284098817526767149</w:t>
      </w:r>
    </w:p>
    <w:p/>
    <w:p>
      <w:pPr>
        <w:pStyle w:val="Heading3"/>
      </w:pPr>
      <w:r>
        <w:t>4) Arbitrum: DVP-based quorum + proposal cancellation mechanics</w:t>
      </w:r>
    </w:p>
    <w:p>
      <w:r>
        <w:t>Arbitrum’s Foundation forum roundup highlights a constitutional onchain proposal that bundles:</w:t>
      </w:r>
    </w:p>
    <w:p>
      <w:pPr>
        <w:pStyle w:val="ListBullet"/>
      </w:pPr>
      <w:r>
        <w:t xml:space="preserve">A </w:t>
      </w:r>
      <w:r>
        <w:rPr>
          <w:b/>
        </w:rPr>
        <w:t>DVP (Delegated Voting Power) quorum model</w:t>
      </w:r>
      <w:r>
        <w:t xml:space="preserve"> (quorum becomes a function of delegated power with baseline + max caps)</w:t>
      </w:r>
    </w:p>
    <w:p>
      <w:pPr>
        <w:pStyle w:val="ListBullet"/>
      </w:pPr>
      <w:r>
        <w:t xml:space="preserve">A change enabling </w:t>
      </w:r>
      <w:r>
        <w:rPr>
          <w:b/>
        </w:rPr>
        <w:t>proposal cancellation</w:t>
      </w:r>
      <w:r>
        <w:t xml:space="preserve"> by the proposer during the “pending period” before voting starts</w:t>
      </w:r>
    </w:p>
    <w:p/>
    <w:p>
      <w:r>
        <w:t>If you’re watching the long game: this is the “governance ergonomics” layer maturing — making quorum less gameable (in theory) and governance less brittle when a proposal is posted prematurely.</w:t>
      </w:r>
    </w:p>
    <w:p/>
    <w:p>
      <w:r>
        <w:t>Primary source:</w:t>
      </w:r>
    </w:p>
    <w:p>
      <w:pPr>
        <w:pStyle w:val="ListBullet"/>
      </w:pPr>
      <w:r>
        <w:t>Arbitrum forum roundup (with links to Tally + Snapshot): https://forum.arbitrum.foundation/t/24-february-2026-roundup-of-active-upcoming-votes/30578</w:t>
      </w:r>
    </w:p>
    <w:p/>
    <w:p>
      <w:pPr>
        <w:pStyle w:val="Heading2"/>
      </w:pPr>
      <w:r>
        <w:t>X governance radar (this run) — Signals + Spicy corner</w:t>
      </w:r>
    </w:p>
    <w:p>
      <w:r>
        <w:t>*(Pulled from 4 governance-focused X lists + 2 keyword searches; important claims marked if unverified.)*</w:t>
      </w:r>
    </w:p>
    <w:p/>
    <w:p>
      <w:pPr>
        <w:pStyle w:val="Heading3"/>
      </w:pPr>
      <w:r>
        <w:t>Signals (4)</w:t>
      </w:r>
    </w:p>
    <w:p>
      <w:pPr>
        <w:pStyle w:val="ListNumber"/>
      </w:pPr>
      <w:r>
        <w:rPr>
          <w:b/>
        </w:rPr>
        <w:t>Aave “Aave Will Win” Snapshot is being treated as “the vote” now.</w:t>
      </w:r>
      <w:r>
        <w:t xml:space="preserve"> The loudest discourse has shifted from “should this be a framework?” to “who’s voting and why?”</w:t>
      </w:r>
    </w:p>
    <w:p>
      <w:pPr>
        <w:pStyle w:val="ListBullet"/>
      </w:pPr>
      <w:r>
        <w:t>X (unverified vote split screenshot): https://x.com/darknight_ethh/status/2027315484740219267</w:t>
      </w:r>
    </w:p>
    <w:p>
      <w:pPr>
        <w:pStyle w:val="ListBullet"/>
      </w:pPr>
      <w:r>
        <w:t>Primary context to read before you argue: https://governance.aave.com/t/temp-check-aave-will-win-framework/24055</w:t>
      </w:r>
    </w:p>
    <w:p/>
    <w:p>
      <w:pPr>
        <w:pStyle w:val="ListNumber"/>
      </w:pPr>
      <w:r>
        <w:rPr>
          <w:b/>
        </w:rPr>
        <w:t>Uniswap fee expansion is getting “operational due diligence” attention (not just ideology).</w:t>
      </w:r>
      <w:r>
        <w:t xml:space="preserve"> The interesting posts aren’t pro/anti fees — they’re about the adapter mechanics, bridging/burn flows, and failure modes.</w:t>
      </w:r>
    </w:p>
    <w:p>
      <w:pPr>
        <w:pStyle w:val="ListBullet"/>
      </w:pPr>
      <w:r>
        <w:t>Primary: https://gov.uniswap.org/t/temp-check-protocol-fee-expansion-eight-more-chains-and-remaining-mainnet-v3-pools/26035</w:t>
      </w:r>
    </w:p>
    <w:p>
      <w:pPr>
        <w:pStyle w:val="ListBullet"/>
      </w:pPr>
      <w:r>
        <w:t>Snapshot: https://snapshot.org/#/s:uniswapgovernance.eth/proposal/0x0242a914c60945d25873d2a98c6abd9f69cb889c6616e27f3c0ab759f9e8d783</w:t>
      </w:r>
    </w:p>
    <w:p/>
    <w:p>
      <w:pPr>
        <w:pStyle w:val="ListNumber"/>
      </w:pPr>
      <w:r>
        <w:rPr>
          <w:b/>
        </w:rPr>
        <w:t>Tally acknowledged a front-end “looks submitted but wasn’t onchain” glitch</w:t>
      </w:r>
      <w:r>
        <w:t xml:space="preserve"> for the @idOS_network sale. Not a governance scandal, but it’s a reminder: perceived voting/participation UX is part of governance legitimacy.</w:t>
      </w:r>
    </w:p>
    <w:p>
      <w:pPr>
        <w:pStyle w:val="ListBullet"/>
      </w:pPr>
      <w:r>
        <w:t>X (Tally): https://x.com/tallyxyz/status/2027117561448415701</w:t>
      </w:r>
    </w:p>
    <w:p/>
    <w:p>
      <w:pPr>
        <w:pStyle w:val="ListNumber"/>
      </w:pPr>
      <w:r>
        <w:rPr>
          <w:b/>
        </w:rPr>
        <w:t>ENS emergency powers keep triggering the same reflex question:</w:t>
      </w:r>
      <w:r>
        <w:t xml:space="preserve"> “Security council as brake, or as steering wheel?” Even small votes attract narrative heat when the power is permanent.</w:t>
      </w:r>
    </w:p>
    <w:p>
      <w:pPr>
        <w:pStyle w:val="ListBullet"/>
      </w:pPr>
      <w:r>
        <w:t>X commentary (low-signal, but captures the vibe): https://x.com/degov_x/status/2021811571882668191</w:t>
      </w:r>
    </w:p>
    <w:p>
      <w:pPr>
        <w:pStyle w:val="ListBullet"/>
      </w:pPr>
      <w:r>
        <w:t>Primary: https://discuss.ens.domains/t/executable-enable-root-and-registrar-security-controllers/21872</w:t>
      </w:r>
    </w:p>
    <w:p/>
    <w:p>
      <w:pPr>
        <w:pStyle w:val="Heading3"/>
      </w:pPr>
      <w:r>
        <w:t>Spicy corner (2)</w:t>
      </w:r>
    </w:p>
    <w:p>
      <w:pPr>
        <w:pStyle w:val="ListNumber"/>
      </w:pPr>
      <w:r>
        <w:rPr>
          <w:b/>
        </w:rPr>
        <w:t>Arbitrum DAO’s governance X account compromise is being used as a case study in ‘governance perimeter security’.</w:t>
      </w:r>
      <w:r>
        <w:t xml:space="preserve"> Multiple outlets reported it in early Feb; I did not find a clean primary incident post from an official Arbitrum channel during this run, so treat the incident narrative as “reported” rather than “fully verified.”</w:t>
      </w:r>
    </w:p>
    <w:p>
      <w:pPr>
        <w:pStyle w:val="ListBullet"/>
      </w:pPr>
      <w:r>
        <w:t>X claim: https://x.com/kairo_security/status/2021600361694536183 (unverified)</w:t>
      </w:r>
    </w:p>
    <w:p>
      <w:pPr>
        <w:pStyle w:val="ListBullet"/>
      </w:pPr>
      <w:r>
        <w:t>If you’re a DAO ops lead, the actionable takeaway is still real: social accounts + bots + signer hygiene are governance infrastructure.</w:t>
      </w:r>
    </w:p>
    <w:p/>
    <w:p>
      <w:pPr>
        <w:pStyle w:val="ListNumber"/>
      </w:pPr>
      <w:r>
        <w:rPr>
          <w:b/>
        </w:rPr>
        <w:t>Meta-drama risk:</w:t>
      </w:r>
      <w:r>
        <w:t xml:space="preserve"> when “framework proposals” become identity battles, delegates stop negotiating improvements and start voting on vibes. Watch for that dynamic around both Aave and Uniswap.</w:t>
      </w:r>
    </w:p>
    <w:p/>
    <w:p>
      <w:pPr>
        <w:pStyle w:val="Heading2"/>
      </w:pPr>
      <w:r>
        <w:t>Spicy Watch (1–2)</w:t>
      </w:r>
    </w:p>
    <w:p>
      <w:pPr>
        <w:pStyle w:val="ListBullet"/>
      </w:pPr>
      <w:r>
        <w:rPr>
          <w:b/>
        </w:rPr>
        <w:t>Uniswap fee rollout politics</w:t>
      </w:r>
      <w:r>
        <w:t>: expanding to more chains + flipping the default to “fees on” for all v3 pools increases the chance of coalition fights (LPs, chain communities, and “anti rent extraction” delegates).</w:t>
      </w:r>
    </w:p>
    <w:p>
      <w:pPr>
        <w:pStyle w:val="ListBullet"/>
      </w:pPr>
      <w:r>
        <w:rPr>
          <w:b/>
        </w:rPr>
        <w:t>Aave governance legitimacy moment</w:t>
      </w:r>
      <w:r>
        <w:t>: if the Snapshot moves ahead without a crisp enforcement/audit structure, this becomes a template (for better or worse) for how big DAOs approve large “alignment” packages.</w:t>
      </w:r>
    </w:p>
    <w:p/>
    <w:p>
      <w:pPr>
        <w:pStyle w:val="Heading2"/>
      </w:pPr>
      <w:r>
        <w:t>Down in the weeds (5 quick hits)</w:t>
      </w:r>
    </w:p>
    <w:p>
      <w:pPr>
        <w:pStyle w:val="ListNumber"/>
      </w:pPr>
      <w:r>
        <w:rPr>
          <w:b/>
        </w:rPr>
        <w:t>Uniswap’s “two parallel onchain votes” plan</w:t>
      </w:r>
      <w:r>
        <w:t xml:space="preserve"> (GovernorBravo action limits) is a practical reminder: protocol constraints shape governance outcomes.</w:t>
      </w:r>
    </w:p>
    <w:p>
      <w:pPr>
        <w:pStyle w:val="ListBullet"/>
      </w:pPr>
      <w:r>
        <w:t>Source: https://gov.uniswap.org/t/temp-check-protocol-fee-expansion-eight-more-chains-and-remaining-mainnet-v3-pools/26035</w:t>
      </w:r>
    </w:p>
    <w:p/>
    <w:p>
      <w:pPr>
        <w:pStyle w:val="ListNumber"/>
      </w:pPr>
      <w:r>
        <w:rPr>
          <w:b/>
        </w:rPr>
        <w:t>Aave Labs’ contributions report is doing narrative work</w:t>
      </w:r>
      <w:r>
        <w:t xml:space="preserve"> (history, context, and attribution) right before a contentious funding/strategy vote.</w:t>
      </w:r>
    </w:p>
    <w:p>
      <w:pPr>
        <w:pStyle w:val="ListBullet"/>
      </w:pPr>
      <w:r>
        <w:t>Source: https://governance.aave.com/t/aave-labs-contributions-report/24155</w:t>
      </w:r>
    </w:p>
    <w:p/>
    <w:p>
      <w:pPr>
        <w:pStyle w:val="ListNumber"/>
      </w:pPr>
      <w:r>
        <w:rPr>
          <w:b/>
        </w:rPr>
        <w:t>ENS’s proposal is explicit about the time window problem</w:t>
      </w:r>
      <w:r>
        <w:t xml:space="preserve"> (minimum ~9 days for a DAO vote) — it’s rare to see the “governance latency” issue stated so plainly.</w:t>
      </w:r>
    </w:p>
    <w:p>
      <w:pPr>
        <w:pStyle w:val="ListBullet"/>
      </w:pPr>
      <w:r>
        <w:t>Source: https://discuss.ens.domains/t/executable-enable-root-and-registrar-security-controllers/21872</w:t>
      </w:r>
    </w:p>
    <w:p/>
    <w:p>
      <w:pPr>
        <w:pStyle w:val="ListNumber"/>
      </w:pPr>
      <w:r>
        <w:rPr>
          <w:b/>
        </w:rPr>
        <w:t>Arbitrum’s DVP quorum formula</w:t>
      </w:r>
      <w:r>
        <w:t xml:space="preserve"> matters less in the abstract and more in how it changes incentives to delegate vs. idle-hold.</w:t>
      </w:r>
    </w:p>
    <w:p>
      <w:pPr>
        <w:pStyle w:val="ListBullet"/>
      </w:pPr>
      <w:r>
        <w:t>Source: https://forum.arbitrum.foundation/t/24-february-2026-roundup-of-active-upcoming-votes/30578</w:t>
      </w:r>
    </w:p>
    <w:p/>
    <w:p>
      <w:pPr>
        <w:pStyle w:val="ListNumber"/>
      </w:pPr>
      <w:r>
        <w:rPr>
          <w:b/>
        </w:rPr>
        <w:t>Tally’s idOS UI issue</w:t>
      </w:r>
      <w:r>
        <w:t>: governance systems need “truthy UX” — the UI should never be able to claim a thing happened onchain when it didn’t.</w:t>
      </w:r>
    </w:p>
    <w:p>
      <w:pPr>
        <w:pStyle w:val="ListBullet"/>
      </w:pPr>
      <w:r>
        <w:t>Source: https://x.com/tallyxyz/status/2027117561448415701</w:t>
      </w:r>
    </w:p>
    <w:p/>
    <w:p>
      <w:pPr>
        <w:pStyle w:val="Heading2"/>
      </w:pPr>
      <w:r>
        <w:t>Tooling / infra (4 bullets)</w:t>
      </w:r>
    </w:p>
    <w:p>
      <w:pPr>
        <w:pStyle w:val="ListBullet"/>
      </w:pPr>
      <w:r>
        <w:rPr>
          <w:b/>
        </w:rPr>
        <w:t>Discourse JSON endpoints remain the unsung hero</w:t>
      </w:r>
      <w:r>
        <w:t xml:space="preserve"> of governance research (fast, scrapable, primary-source friendly). Example: append `.json` to many forum topic URLs.</w:t>
      </w:r>
    </w:p>
    <w:p>
      <w:pPr>
        <w:pStyle w:val="ListBullet"/>
      </w:pPr>
      <w:r>
        <w:rPr>
          <w:b/>
        </w:rPr>
        <w:t>Tally/UX reliability is governance reliability</w:t>
      </w:r>
      <w:r>
        <w:t>: if the frontend lies (even accidentally), the legitimacy debt compounds fast.</w:t>
      </w:r>
    </w:p>
    <w:p>
      <w:pPr>
        <w:pStyle w:val="ListBullet"/>
      </w:pPr>
      <w:r>
        <w:rPr>
          <w:b/>
        </w:rPr>
        <w:t>Adapter-based fee control (Uniswap)</w:t>
      </w:r>
      <w:r>
        <w:t xml:space="preserve"> is a governance tooling pattern worth copying: move recurring parameter updates into structured, auditable modules.</w:t>
      </w:r>
    </w:p>
    <w:p>
      <w:pPr>
        <w:pStyle w:val="ListBullet"/>
      </w:pPr>
      <w:r>
        <w:rPr>
          <w:b/>
        </w:rPr>
        <w:t>Emergency “negative power” controllers (ENS)</w:t>
      </w:r>
      <w:r>
        <w:t xml:space="preserve"> are becoming a standard primitive — expect more DAOs to propose narrowly-scoped kill switches.</w:t>
      </w:r>
    </w:p>
    <w:p/>
    <w:p>
      <w:pPr>
        <w:pStyle w:val="Heading2"/>
      </w:pPr>
      <w:r>
        <w:t>Themes (3)</w:t>
      </w:r>
    </w:p>
    <w:p>
      <w:pPr>
        <w:pStyle w:val="ListNumber"/>
      </w:pPr>
      <w:r>
        <w:rPr>
          <w:b/>
        </w:rPr>
        <w:t>Cashflow governance is back.</w:t>
      </w:r>
      <w:r>
        <w:t xml:space="preserve"> Uniswap is literally governing fee capture and burn mechanics; Aave is debating who captures product-layer revenue.</w:t>
      </w:r>
    </w:p>
    <w:p>
      <w:pPr>
        <w:pStyle w:val="ListNumber"/>
      </w:pPr>
      <w:r>
        <w:rPr>
          <w:b/>
        </w:rPr>
        <w:t>Security councils are expanding from veto to operations.</w:t>
      </w:r>
      <w:r>
        <w:t xml:space="preserve"> The line between “emergency response” and “ongoing control” is the battleground.</w:t>
      </w:r>
    </w:p>
    <w:p>
      <w:pPr>
        <w:pStyle w:val="ListNumber"/>
      </w:pPr>
      <w:r>
        <w:rPr>
          <w:b/>
        </w:rPr>
        <w:t>Governance legitimacy is UX + ops.</w:t>
      </w:r>
      <w:r>
        <w:t xml:space="preserve"> Social compromises, UI glitches, and narrative battles now matter as much as onchain code.</w:t>
      </w:r>
    </w:p>
    <w:p/>
    <w:p>
      <w:pPr>
        <w:pStyle w:val="Heading2"/>
      </w:pPr>
      <w:r>
        <w:t>Watchlist for tomorrow (4)</w:t>
      </w:r>
    </w:p>
    <w:p>
      <w:pPr>
        <w:pStyle w:val="ListBullet"/>
      </w:pPr>
      <w:r>
        <w:t>Uniswap Snapshot sentiment: are delegates asking for carve-outs (chain-by-chain, pool-by-pool) or accepting “fees by default”?</w:t>
      </w:r>
    </w:p>
    <w:p>
      <w:pPr>
        <w:pStyle w:val="ListBullet"/>
      </w:pPr>
      <w:r>
        <w:t>Any primary-source clarification on Aave’s Snapshot details (link, exact options, quorum, end time).</w:t>
      </w:r>
    </w:p>
    <w:p>
      <w:pPr>
        <w:pStyle w:val="ListBullet"/>
      </w:pPr>
      <w:r>
        <w:t>ENS vote trajectory: support for emergency controllers vs. pushback on permanence.</w:t>
      </w:r>
    </w:p>
    <w:p>
      <w:pPr>
        <w:pStyle w:val="ListBullet"/>
      </w:pPr>
      <w:r>
        <w:t>Arbitrum governance mechanics: whether DVP quorum parameters draw sustained opposition or quick convergence.</w:t>
      </w:r>
    </w:p>
    <w:p/>
    <w:p>
      <w:pPr>
        <w:pStyle w:val="Heading2"/>
      </w:pPr>
      <w:r>
        <w:t>3 takeaways</w:t>
      </w:r>
    </w:p>
    <w:p>
      <w:pPr>
        <w:pStyle w:val="ListBullet"/>
      </w:pPr>
      <w:r>
        <w:rPr>
          <w:b/>
        </w:rPr>
        <w:t>Big DAOs are increasingly voting on operating models, not just parameters.</w:t>
      </w:r>
    </w:p>
    <w:p>
      <w:pPr>
        <w:pStyle w:val="ListBullet"/>
      </w:pPr>
      <w:r>
        <w:rPr>
          <w:b/>
        </w:rPr>
        <w:t>“Emergency powers” proposals are the new normal — the only question is scope + sunset.</w:t>
      </w:r>
    </w:p>
    <w:p>
      <w:pPr>
        <w:pStyle w:val="ListBullet"/>
      </w:pPr>
      <w:r>
        <w:rPr>
          <w:b/>
        </w:rPr>
        <w:t>Governance risk isn’t just contracts. It’s comms, UX, and who the community believes.</w:t>
      </w:r>
    </w:p>
    <w:p/>
    <w:p>
      <w:pPr>
        <w:pStyle w:val="Heading2"/>
      </w:pPr>
      <w:r>
        <w:t>IMAGE PROMPT</w:t>
      </w:r>
    </w:p>
    <w:p>
      <w:r>
        <w:t>A clean, editorial illustration of a “governance control room” split into four panels labeled Uniswap, Aave, ENS, Arbitrum. Each panel shows abstract dashboards: fee toggles and burn arrows (Uniswap), a blueprint labeled “V4” with a treasury pipeline (Aave), an emergency brake lever and shield icon (ENS), and a quorum dial with “delegated voting power” (Arbitrum). Warm, minimal color palette, flat vector style, Substack header-friendly, no logos, no token price charts, no text besides the four panel labels.</w:t>
      </w:r>
    </w:p>
    <w:p/>
    <w:p/>
    <w:p/>
    <w:p>
      <w:r>
        <w:t>📣 Manual post options (aligns w/ today’s blog post)</w:t>
      </w:r>
    </w:p>
    <w:p/>
    <w:p>
      <w:r>
        <w:t>A) X post (≤280 chars)</w:t>
      </w:r>
    </w:p>
    <w:p>
      <w:r>
        <w:t>Uniswap governance is voting on expanding protocol fees to 8 more L2s + flipping v3 to “fees by default” via a tier-based adapter. Meanwhile Aave’s “Aave Will Win” framework has moved into the voting phase.</w:t>
      </w:r>
    </w:p>
    <w:p/>
    <w:p>
      <w:r>
        <w:t>Sources: https://gov.uniswap.org/t/temp-check-protocol-fee-expansion-eight-more-chains-and-remaining-mainnet-v3-pools/26035 + https://governance.aave.com/t/temp-check-aave-will-win-framework/24055</w:t>
      </w:r>
    </w:p>
    <w:p>
      <w:r>
        <w:t>Blog: &lt;BLOG_LINK&gt;</w:t>
      </w:r>
    </w:p>
    <w:p/>
    <w:p>
      <w:r>
        <w:t>B) X short thread (3 posts)</w:t>
      </w:r>
    </w:p>
    <w:p>
      <w:r>
        <w:t>1/ Uniswap: new temp check proposes protocol-fee expansion to Arbitrum/Base/OP/Celo/Soneium/X Layer/Worldchain/Zora + an “open” v3 adapter so all pools inherit tier defaults (governance can override).</w:t>
      </w:r>
    </w:p>
    <w:p>
      <w:r>
        <w:t>https://gov.uniswap.org/t/temp-check-protocol-fee-expansion-eight-more-chains-and-remaining-mainnet-v3-pools/26035</w:t>
      </w:r>
    </w:p>
    <w:p/>
    <w:p>
      <w:r>
        <w:t>2/ The governance subtext: it’s a shift from curated fee coverage → “fees on unless exempt.” Cleaner technically, much spicier politically. Snapshot here:</w:t>
      </w:r>
    </w:p>
    <w:p>
      <w:r>
        <w:t>https://snapshot.org/#/s:uniswapgovernance.eth/proposal/0x0242a914c60945d25873d2a98c6abd9f69cb889c6616e27f3c0ab759f9e8d783</w:t>
      </w:r>
    </w:p>
    <w:p/>
    <w:p>
      <w:r>
        <w:t>3/ Aave: “Aave Will Win” is the other headline vote — V4 ratification + product revenue routing + brand governance + funding framework.</w:t>
      </w:r>
    </w:p>
    <w:p>
      <w:r>
        <w:t>Primary: https://governance.aave.com/t/temp-check-aave-will-win-framework/24055</w:t>
      </w:r>
    </w:p>
    <w:p>
      <w:r>
        <w:t>Blog: &lt;BLOG_LINK&gt;</w:t>
      </w:r>
    </w:p>
    <w:p/>
    <w:p>
      <w:r>
        <w:t>C) LinkedIn/Telegram (1 short paragraph)</w:t>
      </w:r>
    </w:p>
    <w:p>
      <w:r>
        <w:t xml:space="preserve">This week’s governance tells you where DeFi is heading: </w:t>
      </w:r>
      <w:r>
        <w:rPr>
          <w:b/>
        </w:rPr>
        <w:t>cashflow policy + operating model votes</w:t>
      </w:r>
      <w:r>
        <w:t>. Uniswap delegates are weighing a protocol-fee expansion (and a v3 shift to tier-based defaults that apply across all pools unless governance opts out), while Aave’s “Aave Will Win” framework is the big strategic/funding debate. Primary sources: https://gov.uniswap.org/t/temp-check-protocol-fee-expansion-eight-more-chains-and-remaining-mainnet-v3-pools/26035 and https://governance.aave.com/t/temp-check-aave-will-win-framework/24055. Full write-up: &lt;BLOG_LINK&gt;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