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252f31a3cd1c52806cc27230c7fbb84f45ebfcc"/>
    <w:p>
      <w:pPr>
        <w:pStyle w:val="Heading1"/>
      </w:pPr>
      <w:r>
        <w:t xml:space="preserve">Runbook: Umstellung auf Kinder, Aufträge und Betreuungen</w:t>
      </w:r>
    </w:p>
    <w:p>
      <w:pPr>
        <w:pStyle w:val="FirstParagraph"/>
      </w:pPr>
      <w:r>
        <w:t xml:space="preserve">Stand 25.09.2026. Was sich geändert hat, was einmalig zu tun ist und was künftig bei welchem</w:t>
      </w:r>
      <w:r>
        <w:t xml:space="preserve"> </w:t>
      </w:r>
      <w:r>
        <w:t xml:space="preserve">Ereignis gepflegt wird. Den Hintergrund erklärt das</w:t>
      </w:r>
      <w:r>
        <w:t xml:space="preserve"> </w:t>
      </w:r>
      <w:hyperlink r:id="rId20">
        <w:r>
          <w:rPr>
            <w:rStyle w:val="Hyperlink"/>
          </w:rPr>
          <w:t xml:space="preserve">Konzept</w:t>
        </w:r>
      </w:hyperlink>
      <w:r>
        <w:t xml:space="preserve">,</w:t>
      </w:r>
      <w:r>
        <w:t xml:space="preserve"> </w:t>
      </w:r>
      <w:r>
        <w:t xml:space="preserve">die Felder und Regeln stehen im</w:t>
      </w:r>
      <w:r>
        <w:t xml:space="preserve"> </w:t>
      </w:r>
      <w:hyperlink r:id="rId21">
        <w:r>
          <w:rPr>
            <w:rStyle w:val="Hyperlink"/>
          </w:rPr>
          <w:t xml:space="preserve">Datenmodell</w:t>
        </w:r>
      </w:hyperlink>
      <w:r>
        <w:t xml:space="preserve">. Der</w:t>
      </w:r>
      <w:r>
        <w:t xml:space="preserve"> </w:t>
      </w:r>
      <w:r>
        <w:t xml:space="preserve">monatliche Abrechnungslauf bleibt wie im</w:t>
      </w:r>
      <w:r>
        <w:t xml:space="preserve"> </w:t>
      </w:r>
      <w:hyperlink r:id="rId22">
        <w:r>
          <w:rPr>
            <w:rStyle w:val="Hyperlink"/>
          </w:rPr>
          <w:t xml:space="preserve">Betriebs-Runbook</w:t>
        </w:r>
      </w:hyperlink>
      <w:r>
        <w:t xml:space="preserve">, bis die</w:t>
      </w:r>
      <w:r>
        <w:t xml:space="preserve"> </w:t>
      </w:r>
      <w:r>
        <w:t xml:space="preserve">Programme auf das neue Modell umgestellt sind.</w:t>
      </w:r>
    </w:p>
    <w:p>
      <w:pPr>
        <w:pStyle w:val="BodyText"/>
      </w:pPr>
      <w:r>
        <w:t xml:space="preserve">Arbeitsdatei ist vorerst</w:t>
      </w:r>
      <w:r>
        <w:t xml:space="preserve"> </w:t>
      </w:r>
      <w:r>
        <w:rPr>
          <w:rStyle w:val="VerbatimChar"/>
        </w:rPr>
        <w:t xml:space="preserve">sandbox/wegpiraten_datenbank_neu.xlsx</w:t>
      </w:r>
      <w:r>
        <w:t xml:space="preserve">. Sie ist ein Testbuild aus</w:t>
      </w:r>
      <w:r>
        <w:t xml:space="preserve"> </w:t>
      </w:r>
      <w:r>
        <w:t xml:space="preserve">der Klientenliste vom 24.09.2026, keine Produktivdatei.</w:t>
      </w:r>
    </w:p>
    <w:bookmarkStart w:id="23" w:name="was-sich-geändert-hat"/>
    <w:p>
      <w:pPr>
        <w:pStyle w:val="Heading2"/>
      </w:pPr>
      <w:r>
        <w:t xml:space="preserve">Was sich geändert hat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427"/>
        <w:gridCol w:w="44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 Tabellen: «Klienten» (eine Zeile pro Auftrag, Kind und Auftrag vermischt) und «Relation Klient-MA»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Sechs Blätter: Kinder, Aufträge, Betreuungen, Ansprechpersonen, Zuordnung MA, Berichte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Klientennummer C1002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behält C1002, der Auftrag heisst A-Jahr-Zähler, z.B. A26001. Die alte Nummer steht in der Bemerkung des Auftrags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Verlängerung überschreibt das Enddatum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Verlängerung ist ein neuer Auftrag mit Vorgänger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Geschwister sind nicht darstellbar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Geschwister tragen bei «Kinder» denselben Familientext, das jüngste Kind ist das Indexkind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Mitarbeitende hängen am Klienten («Relation Klient-MA»)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Mitarbeitende hängen am Auftrag. Die Rolle P (primär) oder S (unterstützend) gilt nur für die Berichtspflichten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Berichte gab es in der Datenbank nicht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Neu: Blatt «Berichte» mit Fälligkeit, Berichtsform, Status. Die Erstbefüllung stammt aus der Klientenübersicht (Farben im Monatsraster)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Kontrolle von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Blätter «Prüfungen» (offene Punkte) und «Fehlerliste» (zeilenweise)</w:t>
            </w:r>
          </w:p>
        </w:tc>
      </w:tr>
    </w:tbl>
    <w:bookmarkEnd w:id="23"/>
    <w:bookmarkStart w:id="24" w:name="einmalig-zu-tun"/>
    <w:p>
      <w:pPr>
        <w:pStyle w:val="Heading2"/>
      </w:pPr>
      <w:r>
        <w:t xml:space="preserve">Einmalig zu tun</w:t>
      </w:r>
    </w:p>
    <w:p>
      <w:pPr>
        <w:pStyle w:val="FirstParagraph"/>
      </w:pPr>
      <w:r>
        <w:t xml:space="preserve">Die Reihenfolge ist absichtlich so gewählt: Fehler zuerst, dann Fachfragen, dann die Ergänzungen.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Blatt «Prüfungen» öffnen.</w:t>
      </w:r>
      <w:r>
        <w:t xml:space="preserve"> </w:t>
      </w:r>
      <w:r>
        <w:t xml:space="preserve">Es zeigt nur, was offen ist. «Fehler» sind zu bereinigen,</w:t>
      </w:r>
      <w:r>
        <w:t xml:space="preserve"> </w:t>
      </w:r>
      <w:r>
        <w:t xml:space="preserve">«Hinweis» ist zu prüfen. Wer die Zeilen sucht, findet sie in der «Fehlerliste» oder über</w:t>
      </w:r>
      <w:r>
        <w:t xml:space="preserve"> </w:t>
      </w:r>
      <w:r>
        <w:t xml:space="preserve">den Filter «prüfen» im «Prüfkatalog».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Geschäftsnummern beim Kostenträger P1000 (KJA) korrigieren.</w:t>
      </w:r>
      <w:r>
        <w:t xml:space="preserve"> </w:t>
      </w:r>
      <w:r>
        <w:t xml:space="preserve">Verbindlich ist</w:t>
      </w:r>
      <w:r>
        <w:t xml:space="preserve"> </w:t>
      </w:r>
      <w:r>
        <w:t xml:space="preserve">yymmddnnn, zum Beispiel 260819008 für den achten Auftrag vom 19.08.2026. Das Datum ist das des Auftrags, nicht der Bewilligung.</w:t>
      </w:r>
      <w:r>
        <w:t xml:space="preserve"> </w:t>
      </w:r>
      <w:r>
        <w:t xml:space="preserve">Aktuell weichen 14 Aufträge ab (Text wie «beendet» oder «on hold» statt Nummer), einer hat keine. Ob eine</w:t>
      </w:r>
      <w:r>
        <w:t xml:space="preserve"> </w:t>
      </w:r>
      <w:r>
        <w:t xml:space="preserve">Bewilligung abgelaufen ist, sieht man am Feld «Bewilligung bis», nicht in der Geschäftsnummer.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Rollen in «Zuordnung MA» prüfen.</w:t>
      </w:r>
      <w:r>
        <w:t xml:space="preserve"> </w:t>
      </w:r>
      <w:r>
        <w:t xml:space="preserve">Sie bestimmen nur, wer die Berichte erstellen muss. Pro Auftrag genau eine Person mit P. Bei Aufträgen mit</w:t>
      </w:r>
      <w:r>
        <w:t xml:space="preserve"> </w:t>
      </w:r>
      <w:r>
        <w:t xml:space="preserve">nur einer Person setzt der Aufbau P selbst. Wer vertritt, wer dauerhaft betreut, entscheidet Wegpiraten.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Familien erfassen</w:t>
      </w:r>
      <w:r>
        <w:t xml:space="preserve">, wo Geschwister betreut werden. Im Blatt «Kinder» bei jedem der Geschwister</w:t>
      </w:r>
      <w:r>
        <w:t xml:space="preserve"> </w:t>
      </w:r>
      <w:r>
        <w:t xml:space="preserve">dasselbe Wort in «Familie» eintragen, zum Beispiel «Muster Interlaken». Das jüngste Kind ist das Indexkind,</w:t>
      </w:r>
      <w:r>
        <w:t xml:space="preserve"> </w:t>
      </w:r>
      <w:r>
        <w:t xml:space="preserve">dafür braucht jedes Kind der Familie ein Geburtsdatum (sonst ein Fehler). Ohne Familie gilt das</w:t>
      </w:r>
      <w:r>
        <w:t xml:space="preserve"> </w:t>
      </w:r>
      <w:r>
        <w:t xml:space="preserve">Kind selbst als Indexkind. Eine Familie mit nur einem Kind meldet sich als Hinweis, meist ein Tippfehler.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Folgeaufträge nachtragen</w:t>
      </w:r>
      <w:r>
        <w:t xml:space="preserve">, wo die Klientenliste eine Verlängerung überschrieben hat.</w:t>
      </w:r>
      <w:r>
        <w:t xml:space="preserve"> </w:t>
      </w:r>
      <w:r>
        <w:t xml:space="preserve">Erledigt für Yahia, Nipote (Yarrah Orion) und Gorlov. Offen für Duarte Torres und Loosli:</w:t>
      </w:r>
      <w:r>
        <w:t xml:space="preserve"> </w:t>
      </w:r>
      <w:r>
        <w:t xml:space="preserve">Wegpiraten nennt das Ende des alten und den Beginn des neuen Auftrags.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Berichte durchsehen.</w:t>
      </w:r>
      <w:r>
        <w:t xml:space="preserve"> </w:t>
      </w:r>
      <w:r>
        <w:t xml:space="preserve">Die Liste ist aus der Klientenübersicht befüllt. Bei roten Zellen</w:t>
      </w:r>
      <w:r>
        <w:t xml:space="preserve"> </w:t>
      </w:r>
      <w:r>
        <w:t xml:space="preserve">ohne Datum gilt der 15. des Monats. Was von den Mitarbeiterblättern abweicht, steht in</w:t>
      </w:r>
      <w:r>
        <w:t xml:space="preserve"> </w:t>
      </w:r>
      <w:r>
        <w:rPr>
          <w:rStyle w:val="VerbatimChar"/>
        </w:rPr>
        <w:t xml:space="preserve">sandbox/klaerung_berichte_2026-09-25.md</w:t>
      </w:r>
      <w:r>
        <w:t xml:space="preserve">. Für vergangene Berichte fehlt der Status.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Die offenen Fachfragen beantworten</w:t>
      </w:r>
      <w:r>
        <w:t xml:space="preserve"> </w:t>
      </w:r>
      <w:r>
        <w:t xml:space="preserve">(siehe Konzept, Abschnitt «Was offen ist»).</w:t>
      </w:r>
    </w:p>
    <w:bookmarkEnd w:id="24"/>
    <w:bookmarkStart w:id="26" w:name="bei-einem-ereignis-zu-pflegen"/>
    <w:p>
      <w:pPr>
        <w:pStyle w:val="Heading2"/>
      </w:pPr>
      <w:r>
        <w:t xml:space="preserve">Bei einem Ereignis zu pflegen</w:t>
      </w:r>
    </w:p>
    <w:p>
      <w:pPr>
        <w:pStyle w:val="FirstParagraph"/>
      </w:pPr>
      <w:r>
        <w:t xml:space="preserve">Reihenfolge bei einem ganz neuen Kind mit neuem Auftrag: Kind, Ansprechperson (falls neu),</w:t>
      </w:r>
      <w:r>
        <w:t xml:space="preserve"> </w:t>
      </w:r>
      <w:r>
        <w:t xml:space="preserve">Auftrag, Betreuung, Zuordnung MA, Berichte.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35"/>
        <w:gridCol w:w="1404"/>
        <w:gridCol w:w="1404"/>
        <w:gridCol w:w="1432"/>
        <w:gridCol w:w="24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Ereignis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Betreuungen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Neues Kind, erster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 MA, Berichte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 war früher schon betreut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 Leistung für dasselbe Kind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Geschwister kommt in einen laufenden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Zeile, gleicher Familientext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Kind tritt aus, der Auftrag läuft weiter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Austritt und Grund auf dieser Zeile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ganze Auftrag endet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«Bewilligung bis»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Austritt auf allen Zeilen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Verlängerung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neuer Auftrag mit Vorgänger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je weiterbetreutem Kind, Eintritt bleibt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 MA und Berichte übernehmen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Neugeborenes in der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mit Geburtsdatum, gleicher Familientext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neuer Auftrag mit Vorgänger, für die ganze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für das Neugeborene, falls betreut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Indexkind wechselt von selbst zum jüngsten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Vertretung, Krankheit, Ferien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Zeile in «Zuordnung MA» ergänzen, danach entfernen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Dauerhafter Wechsel der Betreuung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Zuordnung anpassen, Rolle P neu setzen, damit die richtige Person die Berichte erstellt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Kontingent ändert sich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neuer Auftrag (Folgeauftrag)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Umzug der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Wohnort ändern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AHV-Nummer wird nachgereicht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Zelle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Bericht erledigt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Status «erledigt», «Erledigt am» eintragen</w:t>
            </w:r>
          </w:p>
        </w:tc>
      </w:tr>
    </w:tbl>
    <w:p>
      <w:pPr>
        <w:pStyle w:val="BodyText"/>
      </w:pPr>
      <w:r>
        <w:t xml:space="preserve">Bei einer Vertretung bleibt die Rolle P auf der Stammperson, sie erstellt weiterhin die Berichte. Die Erfassungsbögen</w:t>
      </w:r>
      <w:r>
        <w:t xml:space="preserve"> </w:t>
      </w:r>
      <w:r>
        <w:t xml:space="preserve">entstehen für jede Zeile der Zuordnung, deshalb die Vertretung nach dem Einsatz wieder</w:t>
      </w:r>
      <w:r>
        <w:t xml:space="preserve"> </w:t>
      </w:r>
      <w:r>
        <w:t xml:space="preserve">entfernen, sonst entsteht ein Bogen ohne Stunden.</w:t>
      </w:r>
    </w:p>
    <w:bookmarkStart w:id="25" w:name="regeln-die-man-sich-merken-muss"/>
    <w:p>
      <w:pPr>
        <w:pStyle w:val="Heading3"/>
      </w:pPr>
      <w:r>
        <w:t xml:space="preserve">Regeln, die man sich merken muss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Bewilligung bis ist nicht Austritt.</w:t>
      </w:r>
      <w:r>
        <w:t xml:space="preserve"> </w:t>
      </w:r>
      <w:r>
        <w:t xml:space="preserve">Die Bewilligung steht auf dem Papier der Behörde, der</w:t>
      </w:r>
      <w:r>
        <w:t xml:space="preserve"> </w:t>
      </w:r>
      <w:r>
        <w:t xml:space="preserve">Austritt ist das, was passiert ist. Der Austritt gehört auf die Betreuung des Kindes.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Auftragsnummern ändern sich nie.</w:t>
      </w:r>
      <w:r>
        <w:t xml:space="preserve"> </w:t>
      </w:r>
      <w:r>
        <w:t xml:space="preserve">Ein neuer Auftrag bekommt A, das Startjahr und den</w:t>
      </w:r>
      <w:r>
        <w:t xml:space="preserve"> </w:t>
      </w:r>
      <w:r>
        <w:t xml:space="preserve">nächsten freien Zähler dieses Jahres, auch wenn er früher beginnt als ein bestehender. Die</w:t>
      </w:r>
      <w:r>
        <w:t xml:space="preserve"> </w:t>
      </w:r>
      <w:r>
        <w:t xml:space="preserve">Nummer wird von Hand vergeben.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Eintritt wird von Hand erfasst.</w:t>
      </w:r>
      <w:r>
        <w:t xml:space="preserve"> </w:t>
      </w:r>
      <w:r>
        <w:t xml:space="preserve">Er darf älter sein als der erste erfasste Auftrag und</w:t>
      </w:r>
      <w:r>
        <w:t xml:space="preserve"> </w:t>
      </w:r>
      <w:r>
        <w:t xml:space="preserve">bleibt bei einer Verlängerung gleich.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Geschäftsnummer beim KJA immer yymmddnnn.</w:t>
      </w:r>
      <w:r>
        <w:t xml:space="preserve"> </w:t>
      </w:r>
      <w:r>
        <w:t xml:space="preserve">Bei anderen Kostenträgern Freitext, nie leer.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Bei jeder Auftragserfassung fragen,</w:t>
      </w:r>
      <w:r>
        <w:t xml:space="preserve"> </w:t>
      </w:r>
      <w:r>
        <w:t xml:space="preserve">ob im selben Haushalt weitere Kinder betreut werden.</w:t>
      </w:r>
      <w:r>
        <w:t xml:space="preserve"> </w:t>
      </w:r>
      <w:r>
        <w:t xml:space="preserve">Ein nicht erfasstes Geschwisterkind findet keine Prüfung.</w:t>
      </w:r>
    </w:p>
    <w:bookmarkEnd w:id="25"/>
    <w:bookmarkEnd w:id="26"/>
    <w:bookmarkStart w:id="27" w:name="für-die-umsetzung-in-den-programmen"/>
    <w:p>
      <w:pPr>
        <w:pStyle w:val="Heading2"/>
      </w:pPr>
      <w:r>
        <w:t xml:space="preserve">Für die Umsetzung in den Programmen</w:t>
      </w:r>
    </w:p>
    <w:p>
      <w:pPr>
        <w:pStyle w:val="FirstParagraph"/>
      </w:pPr>
      <w:r>
        <w:t xml:space="preserve">Erst nach der Annahme des Modells durch Stephan, vorher bleiben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und die Datenbank unberührt.</w:t>
      </w:r>
    </w:p>
    <w:p>
      <w:pPr>
        <w:pStyle w:val="Compact"/>
        <w:numPr>
          <w:ilvl w:val="0"/>
          <w:numId w:val="1003"/>
        </w:numPr>
      </w:pPr>
      <w:r>
        <w:t xml:space="preserve">Import:</w:t>
      </w:r>
      <w:r>
        <w:t xml:space="preserve"> </w:t>
      </w:r>
      <w:r>
        <w:rPr>
          <w:rStyle w:val="VerbatimChar"/>
        </w:rPr>
        <w:t xml:space="preserve">import-master</w:t>
      </w:r>
      <w:r>
        <w:t xml:space="preserve"> </w:t>
      </w:r>
      <w:r>
        <w:t xml:space="preserve">liest die neuen Blätter (Kinder, Aufträge, Betreuungen,</w:t>
      </w:r>
      <w:r>
        <w:t xml:space="preserve"> </w:t>
      </w:r>
      <w:r>
        <w:t xml:space="preserve">Ansprechpersonen, Zuordnung MA, Berichte) statt der Klientenliste. Die Zuordnung der</w:t>
      </w:r>
      <w:r>
        <w:t xml:space="preserve"> </w:t>
      </w:r>
      <w:r>
        <w:t xml:space="preserve">Blätter zu den Tabellen steht in</w:t>
      </w:r>
      <w:r>
        <w:t xml:space="preserve"> </w:t>
      </w:r>
      <w:r>
        <w:rPr>
          <w:rStyle w:val="VerbatimChar"/>
        </w:rPr>
        <w:t xml:space="preserve">DEFAULT_TABLE_MAPPINGS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Rechnung und Zeiterfassung: die Verbindung</w:t>
      </w:r>
      <w:r>
        <w:t xml:space="preserve"> </w:t>
      </w:r>
      <w:r>
        <w:rPr>
          <w:rStyle w:val="VerbatimChar"/>
        </w:rPr>
        <w:t xml:space="preserve">JOIN clients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invoice_processor.py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client_data.py</w:t>
      </w:r>
      <w:r>
        <w:t xml:space="preserve"> </w:t>
      </w:r>
      <w:r>
        <w:t xml:space="preserve">wird zur Verbindung auf</w:t>
      </w:r>
      <w:r>
        <w:t xml:space="preserve"> </w:t>
      </w:r>
      <w:r>
        <w:rPr>
          <w:rStyle w:val="VerbatimChar"/>
        </w:rPr>
        <w:t xml:space="preserve">mandate</w:t>
      </w:r>
      <w:r>
        <w:t xml:space="preserve">. Die Buchungsdaten bleiben.</w:t>
      </w:r>
    </w:p>
    <w:p>
      <w:pPr>
        <w:pStyle w:val="Compact"/>
        <w:numPr>
          <w:ilvl w:val="0"/>
          <w:numId w:val="1003"/>
        </w:numPr>
      </w:pPr>
      <w:r>
        <w:t xml:space="preserve">Nummern:</w:t>
      </w:r>
      <w:r>
        <w:t xml:space="preserve"> </w:t>
      </w:r>
      <w:r>
        <w:rPr>
          <w:rStyle w:val="VerbatimChar"/>
        </w:rPr>
        <w:t xml:space="preserve">service_data.client_id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C…</w:t>
      </w:r>
      <w:r>
        <w:t xml:space="preserve"> </w:t>
      </w:r>
      <w:r>
        <w:t xml:space="preserve">auf die neue Auftragsnummer umstellen. Archivierte</w:t>
      </w:r>
      <w:r>
        <w:t xml:space="preserve"> </w:t>
      </w:r>
      <w:r>
        <w:t xml:space="preserve">Erfassungsbögen tragen die alte Nummer in Zelle G8, dort muss der Import beide Formen kennen.</w:t>
      </w:r>
      <w:r>
        <w:t xml:space="preserve"> </w:t>
      </w:r>
      <w:r>
        <w:t xml:space="preserve">Auch bestehende Rechnungsnummern ändern sich, weil die Rechnungsnummer aus der</w:t>
      </w:r>
      <w:r>
        <w:t xml:space="preserve"> </w:t>
      </w:r>
      <w:r>
        <w:t xml:space="preserve">Auftragsnummer entsteht.</w:t>
      </w:r>
    </w:p>
    <w:p>
      <w:pPr>
        <w:pStyle w:val="Compact"/>
        <w:numPr>
          <w:ilvl w:val="0"/>
          <w:numId w:val="1003"/>
        </w:numPr>
      </w:pPr>
      <w:r>
        <w:t xml:space="preserve">Danach die monatliche Aufgabenliste je Mitarbeitende aus der Berichtsliste. Sie soll am</w:t>
      </w:r>
      <w:r>
        <w:t xml:space="preserve"> </w:t>
      </w:r>
      <w:r>
        <w:t xml:space="preserve">Monatsanfang zusammen mit den Erfassungsbögen entstehen. Ob im selben Lauf oder als eigenes</w:t>
      </w:r>
      <w:r>
        <w:t xml:space="preserve"> </w:t>
      </w:r>
      <w:r>
        <w:t xml:space="preserve">Programm daneben, ist noch zu entscheiden.</w:t>
      </w:r>
    </w:p>
    <w:p>
      <w:pPr>
        <w:pStyle w:val="Compact"/>
        <w:numPr>
          <w:ilvl w:val="0"/>
          <w:numId w:val="1003"/>
        </w:numPr>
      </w:pPr>
      <w:r>
        <w:t xml:space="preserve">Bereinigung der Altdaten nach der Migration der echten Daten. Was die Prüfungen dabei</w:t>
      </w:r>
      <w:r>
        <w:t xml:space="preserve"> </w:t>
      </w:r>
      <w:r>
        <w:t xml:space="preserve">aufdecken, gehört zum Zweck der Übung.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model_person_mandate_care.md" TargetMode="External" /><Relationship Type="http://schemas.openxmlformats.org/officeDocument/2006/relationships/hyperlink" Id="rId20" Target="konzept_person_auftrag_leistung.md" TargetMode="External" /><Relationship Type="http://schemas.openxmlformats.org/officeDocument/2006/relationships/hyperlink" Id="rId22" Target="runbook_betriebsablauf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model_person_mandate_care.md" TargetMode="External" /><Relationship Type="http://schemas.openxmlformats.org/officeDocument/2006/relationships/hyperlink" Id="rId20" Target="konzept_person_auftrag_leistung.md" TargetMode="External" /><Relationship Type="http://schemas.openxmlformats.org/officeDocument/2006/relationships/hyperlink" Id="rId22" Target="runbook_betriebsablauf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2026-09-25T13:44:08Z</dcterms:created>
  <dcterms:modified xsi:type="dcterms:W3CDTF">2026-09-25T13:44:08Z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