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willkommen-an-bord"/>
    <w:p>
      <w:pPr>
        <w:pStyle w:val="Heading1"/>
      </w:pPr>
      <w:r>
        <w:t xml:space="preserve">Willkommen an Bord</w:t>
      </w:r>
    </w:p>
    <w:bookmarkStart w:id="20" w:name="X3856a3c2882f4fd2f6bb35135659b7df3e8b26d"/>
    <w:p>
      <w:pPr>
        <w:pStyle w:val="Heading2"/>
      </w:pPr>
      <w:r>
        <w:t xml:space="preserve">Warum wir diesen Wegweiser für dich erstellt haben</w:t>
      </w:r>
    </w:p>
    <w:p>
      <w:pPr>
        <w:pStyle w:val="FirstParagraph"/>
      </w:pPr>
      <w:r>
        <w:t xml:space="preserve">In diesem Dokument zeigen wir dir, wie wir bei Wegpiraten arbeiten, worauf es</w:t>
      </w:r>
      <w:r>
        <w:t xml:space="preserve"> </w:t>
      </w:r>
      <w:r>
        <w:t xml:space="preserve">im Alltag ankommt und woran du dich bei typischen Fragen zuerst orientieren</w:t>
      </w:r>
      <w:r>
        <w:t xml:space="preserve"> </w:t>
      </w:r>
      <w:r>
        <w:t xml:space="preserve">kannst.</w:t>
      </w:r>
    </w:p>
    <w:p>
      <w:pPr>
        <w:pStyle w:val="BodyText"/>
      </w:pPr>
      <w:r>
        <w:t xml:space="preserve">Der Wegweiser soll dir den Einstieg erleichtern, dir Sicherheit im</w:t>
      </w:r>
      <w:r>
        <w:t xml:space="preserve"> </w:t>
      </w:r>
      <w:r>
        <w:t xml:space="preserve">Innenbereich geben und dir helfen, Wegpiraten nach aussen klar,</w:t>
      </w:r>
      <w:r>
        <w:t xml:space="preserve"> </w:t>
      </w:r>
      <w:r>
        <w:t xml:space="preserve">professionell und verständlich zu vertreten.</w:t>
      </w:r>
    </w:p>
    <w:p>
      <w:pPr>
        <w:pStyle w:val="BodyText"/>
      </w:pPr>
      <w:r>
        <w:t xml:space="preserve">Er ist kein vollständiges Reglement, sondern ein alltagsnaher Crew-Kompass</w:t>
      </w:r>
      <w:r>
        <w:t xml:space="preserve"> </w:t>
      </w:r>
      <w:r>
        <w:t xml:space="preserve">für deinen Start. Er soll dich so weit entlasten, dass du dich in vielen</w:t>
      </w:r>
      <w:r>
        <w:t xml:space="preserve"> </w:t>
      </w:r>
      <w:r>
        <w:t xml:space="preserve">alltäglichen Fragen selbst orientieren kannst, ohne wegen jedem Detail die</w:t>
      </w:r>
      <w:r>
        <w:t xml:space="preserve"> </w:t>
      </w:r>
      <w:r>
        <w:t xml:space="preserve">Leitung beiziehen zu müssen.</w:t>
      </w:r>
    </w:p>
    <w:p>
      <w:pPr>
        <w:pStyle w:val="BodyText"/>
      </w:pPr>
      <w:r>
        <w:t xml:space="preserve">Dieses Dokument enthält keine Zugangsdaten, Passwörter, Schlüsselcodes oder</w:t>
      </w:r>
      <w:r>
        <w:t xml:space="preserve"> </w:t>
      </w:r>
      <w:r>
        <w:t xml:space="preserve">anderen sensitiven Informationen. Solche Angaben gehören in einen separaten,</w:t>
      </w:r>
      <w:r>
        <w:t xml:space="preserve"> </w:t>
      </w:r>
      <w:r>
        <w:t xml:space="preserve">sicher geführten Übergabeprozess.</w:t>
      </w:r>
    </w:p>
    <w:bookmarkEnd w:id="20"/>
    <w:bookmarkStart w:id="21" w:name="praktischer-einstieg"/>
    <w:p>
      <w:pPr>
        <w:pStyle w:val="Heading2"/>
      </w:pPr>
      <w:r>
        <w:t xml:space="preserve">Praktischer Einstieg</w:t>
      </w:r>
    </w:p>
    <w:p>
      <w:pPr>
        <w:pStyle w:val="FirstParagraph"/>
      </w:pPr>
      <w:r>
        <w:t xml:space="preserve">Zum Start sollen mindestens diese Punkte aktiv geklärt werden:</w:t>
      </w:r>
    </w:p>
    <w:p>
      <w:pPr>
        <w:pStyle w:val="Compact"/>
        <w:numPr>
          <w:ilvl w:val="0"/>
          <w:numId w:val="1001"/>
        </w:numPr>
      </w:pPr>
      <w:r>
        <w:t xml:space="preserve">deine direkte Ansprechperson</w:t>
      </w:r>
    </w:p>
    <w:p>
      <w:pPr>
        <w:pStyle w:val="Compact"/>
        <w:numPr>
          <w:ilvl w:val="0"/>
          <w:numId w:val="1001"/>
        </w:numPr>
      </w:pPr>
      <w:r>
        <w:t xml:space="preserve">deine Rolle und Zuständigkeit</w:t>
      </w:r>
    </w:p>
    <w:p>
      <w:pPr>
        <w:pStyle w:val="Compact"/>
        <w:numPr>
          <w:ilvl w:val="0"/>
          <w:numId w:val="1001"/>
        </w:numPr>
      </w:pPr>
      <w:r>
        <w:t xml:space="preserve">relevante Arbeitsmittel und Zugänge über sicheren Übergabeweg</w:t>
      </w:r>
    </w:p>
    <w:p>
      <w:pPr>
        <w:pStyle w:val="Compact"/>
        <w:numPr>
          <w:ilvl w:val="0"/>
          <w:numId w:val="1001"/>
        </w:numPr>
      </w:pPr>
      <w:r>
        <w:t xml:space="preserve">wichtige Abläufe an den Standorten Unterseen und Bern</w:t>
      </w:r>
    </w:p>
    <w:p>
      <w:pPr>
        <w:pStyle w:val="Compact"/>
        <w:numPr>
          <w:ilvl w:val="0"/>
          <w:numId w:val="1001"/>
        </w:numPr>
      </w:pPr>
      <w:r>
        <w:t xml:space="preserve">Regeln für Kalender, Räume, Materialien und Spesen</w:t>
      </w:r>
    </w:p>
    <w:p>
      <w:pPr>
        <w:pStyle w:val="Compact"/>
        <w:numPr>
          <w:ilvl w:val="0"/>
          <w:numId w:val="1001"/>
        </w:numPr>
      </w:pPr>
      <w:r>
        <w:t xml:space="preserve">Vorgehen bei Unsicherheit, Vorfällen oder Schutzthemen</w:t>
      </w:r>
    </w:p>
    <w:p>
      <w:pPr>
        <w:pStyle w:val="FirstParagraph"/>
      </w:pPr>
      <w:r>
        <w:t xml:space="preserve">Praktische Informationen gehören in eine geordnete Einführung. Zugangsdaten,</w:t>
      </w:r>
      <w:r>
        <w:t xml:space="preserve"> </w:t>
      </w:r>
      <w:r>
        <w:t xml:space="preserve">Schlüsselcodes und vergleichbare Angaben werden nicht in allgemeinen</w:t>
      </w:r>
      <w:r>
        <w:t xml:space="preserve"> </w:t>
      </w:r>
      <w:r>
        <w:t xml:space="preserve">Einführungsdokumenten geführt.</w:t>
      </w:r>
    </w:p>
    <w:p>
      <w:pPr>
        <w:pStyle w:val="BodyText"/>
      </w:pPr>
      <w:r>
        <w:t xml:space="preserve">Ziel ist, dass du als neue Mitarbeitende oder neuer Mitarbeitender nach der</w:t>
      </w:r>
      <w:r>
        <w:t xml:space="preserve"> </w:t>
      </w:r>
      <w:r>
        <w:t xml:space="preserve">Einführung die häufigsten Alltagsfragen selbständig einordnen und bearbeiten</w:t>
      </w:r>
      <w:r>
        <w:t xml:space="preserve"> </w:t>
      </w:r>
      <w:r>
        <w:t xml:space="preserve">kannst.</w:t>
      </w:r>
    </w:p>
    <w:bookmarkEnd w:id="21"/>
    <w:bookmarkStart w:id="22" w:name="X4f517d4e883135fc29ae96ca737c0516fb8c49d"/>
    <w:p>
      <w:pPr>
        <w:pStyle w:val="Heading2"/>
      </w:pPr>
      <w:r>
        <w:t xml:space="preserve">Woran du dich im Alltag zuerst orientierst</w:t>
      </w:r>
    </w:p>
    <w:p>
      <w:pPr>
        <w:pStyle w:val="FirstParagraph"/>
      </w:pPr>
      <w:r>
        <w:t xml:space="preserve">Wenn im Arbeitsalltag eine Frage auftaucht, gilt als einfache Reihenfolge:</w:t>
      </w:r>
    </w:p>
    <w:p>
      <w:pPr>
        <w:pStyle w:val="Compact"/>
        <w:numPr>
          <w:ilvl w:val="0"/>
          <w:numId w:val="1002"/>
        </w:numPr>
      </w:pPr>
      <w:r>
        <w:t xml:space="preserve">Eigene Rolle und Auftrag klären</w:t>
      </w:r>
    </w:p>
    <w:p>
      <w:pPr>
        <w:pStyle w:val="Compact"/>
        <w:numPr>
          <w:ilvl w:val="0"/>
          <w:numId w:val="1002"/>
        </w:numPr>
      </w:pPr>
      <w:r>
        <w:t xml:space="preserve">Diesen Wegweiser und vorhandene Unterlagen prüfen</w:t>
      </w:r>
    </w:p>
    <w:p>
      <w:pPr>
        <w:pStyle w:val="Compact"/>
        <w:numPr>
          <w:ilvl w:val="0"/>
          <w:numId w:val="1002"/>
        </w:numPr>
      </w:pPr>
      <w:r>
        <w:t xml:space="preserve">Bestehende Abläufe, Kalender, Übergaben oder Teamabsprachen nutzen</w:t>
      </w:r>
    </w:p>
    <w:p>
      <w:pPr>
        <w:pStyle w:val="Compact"/>
        <w:numPr>
          <w:ilvl w:val="0"/>
          <w:numId w:val="1002"/>
        </w:numPr>
      </w:pPr>
      <w:r>
        <w:t xml:space="preserve">Kollegiale Rückfrage oder kurze Klärung im zuständigen Rahmen suchen</w:t>
      </w:r>
    </w:p>
    <w:p>
      <w:pPr>
        <w:pStyle w:val="Compact"/>
        <w:numPr>
          <w:ilvl w:val="0"/>
          <w:numId w:val="1002"/>
        </w:numPr>
      </w:pPr>
      <w:r>
        <w:t xml:space="preserve">Leitung oder Büroleitung beiziehen, wenn Tragweite, Risiko oder Zuständigkeit es verlangen</w:t>
      </w:r>
    </w:p>
    <w:p>
      <w:pPr>
        <w:pStyle w:val="FirstParagraph"/>
      </w:pPr>
      <w:r>
        <w:t xml:space="preserve">Nicht jede Unsicherheit ist ein Leitungsentscheid. Gleichzeitig sollen Themen</w:t>
      </w:r>
      <w:r>
        <w:t xml:space="preserve"> </w:t>
      </w:r>
      <w:r>
        <w:t xml:space="preserve">mit Schutzrelevanz, Aussenwirkung, Konfliktpotenzial oder unklarer</w:t>
      </w:r>
      <w:r>
        <w:t xml:space="preserve"> </w:t>
      </w:r>
      <w:r>
        <w:t xml:space="preserve">Verantwortung nicht liegen bleiben.</w:t>
      </w:r>
    </w:p>
    <w:bookmarkEnd w:id="22"/>
    <w:bookmarkStart w:id="23" w:name="worum-es-uns-bei-wegpiraten-geht"/>
    <w:p>
      <w:pPr>
        <w:pStyle w:val="Heading2"/>
      </w:pPr>
      <w:r>
        <w:t xml:space="preserve">Worum es uns bei Wegpiraten geht</w:t>
      </w:r>
    </w:p>
    <w:p>
      <w:pPr>
        <w:pStyle w:val="FirstParagraph"/>
      </w:pPr>
      <w:r>
        <w:t xml:space="preserve">Wegpiraten begleitet Familien, Kinder und Bezugspersonen in anspruchsvollen</w:t>
      </w:r>
      <w:r>
        <w:t xml:space="preserve"> </w:t>
      </w:r>
      <w:r>
        <w:t xml:space="preserve">Situationen mit sozialpädagogischer, systemischer und alltagsnaher Arbeit.</w:t>
      </w:r>
    </w:p>
    <w:p>
      <w:pPr>
        <w:pStyle w:val="BodyText"/>
      </w:pPr>
      <w:r>
        <w:t xml:space="preserve">Wir arbeiten dort, wo das Leben stattfindet: in Familien, im Sozialraum, in</w:t>
      </w:r>
      <w:r>
        <w:t xml:space="preserve"> </w:t>
      </w:r>
      <w:r>
        <w:t xml:space="preserve">Übergängen und in belasteten Alltagssituationen.</w:t>
      </w:r>
    </w:p>
    <w:p>
      <w:pPr>
        <w:pStyle w:val="BodyText"/>
      </w:pPr>
      <w:r>
        <w:t xml:space="preserve">Dabei geht es nicht um blosse Präsenz, sondern um wirksame Unterstützung.</w:t>
      </w:r>
      <w:r>
        <w:t xml:space="preserve"> </w:t>
      </w:r>
      <w:r>
        <w:t xml:space="preserve">Wir schaffen Orientierung, benennen Risiken, stärken Ressourcen und behalten</w:t>
      </w:r>
      <w:r>
        <w:t xml:space="preserve"> </w:t>
      </w:r>
      <w:r>
        <w:t xml:space="preserve">das Kindeswohl im Blick.</w:t>
      </w:r>
    </w:p>
    <w:p>
      <w:pPr>
        <w:pStyle w:val="BodyText"/>
      </w:pPr>
      <w:r>
        <w:t xml:space="preserve">Wenn du bei Wegpiraten arbeitest, trägst du diese fachliche Haltung nicht nur</w:t>
      </w:r>
      <w:r>
        <w:t xml:space="preserve"> </w:t>
      </w:r>
      <w:r>
        <w:t xml:space="preserve">im direkten Kontakt mit Familien, sondern vertrittst sie auch nach aussen</w:t>
      </w:r>
      <w:r>
        <w:t xml:space="preserve"> </w:t>
      </w:r>
      <w:r>
        <w:t xml:space="preserve">gegenüber Behörden, Fachstellen, Schulen, Beistandspersonen und weiteren</w:t>
      </w:r>
      <w:r>
        <w:t xml:space="preserve"> </w:t>
      </w:r>
      <w:r>
        <w:t xml:space="preserve">Partnern.</w:t>
      </w:r>
    </w:p>
    <w:bookmarkEnd w:id="23"/>
    <w:bookmarkStart w:id="24" w:name="was-uns-im-alltag-wichtig-ist"/>
    <w:p>
      <w:pPr>
        <w:pStyle w:val="Heading2"/>
      </w:pPr>
      <w:r>
        <w:t xml:space="preserve">Was uns im Alltag wichtig ist</w:t>
      </w:r>
    </w:p>
    <w:p>
      <w:pPr>
        <w:pStyle w:val="FirstParagraph"/>
      </w:pPr>
      <w:r>
        <w:t xml:space="preserve">Für die Arbeit bei Wegpiraten gilt im Kern:</w:t>
      </w:r>
    </w:p>
    <w:p>
      <w:pPr>
        <w:pStyle w:val="Compact"/>
        <w:numPr>
          <w:ilvl w:val="0"/>
          <w:numId w:val="1003"/>
        </w:numPr>
      </w:pPr>
      <w:r>
        <w:t xml:space="preserve">wir begegnen Menschen respektvoll und auf Augenhöhe</w:t>
      </w:r>
    </w:p>
    <w:p>
      <w:pPr>
        <w:pStyle w:val="Compact"/>
        <w:numPr>
          <w:ilvl w:val="0"/>
          <w:numId w:val="1003"/>
        </w:numPr>
      </w:pPr>
      <w:r>
        <w:t xml:space="preserve">wir arbeiten verbindlich, zuverlässig und nachvollziehbar</w:t>
      </w:r>
    </w:p>
    <w:p>
      <w:pPr>
        <w:pStyle w:val="Compact"/>
        <w:numPr>
          <w:ilvl w:val="0"/>
          <w:numId w:val="1003"/>
        </w:numPr>
      </w:pPr>
      <w:r>
        <w:t xml:space="preserve">wir begleiten, statt Menschen klein zu machen oder zu belehren</w:t>
      </w:r>
    </w:p>
    <w:p>
      <w:pPr>
        <w:pStyle w:val="Compact"/>
        <w:numPr>
          <w:ilvl w:val="0"/>
          <w:numId w:val="1003"/>
        </w:numPr>
      </w:pPr>
      <w:r>
        <w:t xml:space="preserve">wir bleiben in angespannten Situationen ruhig, klar und professionell</w:t>
      </w:r>
    </w:p>
    <w:p>
      <w:pPr>
        <w:pStyle w:val="Compact"/>
        <w:numPr>
          <w:ilvl w:val="0"/>
          <w:numId w:val="1003"/>
        </w:numPr>
      </w:pPr>
      <w:r>
        <w:t xml:space="preserve">wir handeln ressourcenorientiert, ohne Risiken zu verharmlosen</w:t>
      </w:r>
    </w:p>
    <w:p>
      <w:pPr>
        <w:pStyle w:val="Compact"/>
        <w:numPr>
          <w:ilvl w:val="0"/>
          <w:numId w:val="1003"/>
        </w:numPr>
      </w:pPr>
      <w:r>
        <w:t xml:space="preserve">wir sprechen Probleme an und warten nicht, bis sie grösser werden</w:t>
      </w:r>
    </w:p>
    <w:p>
      <w:pPr>
        <w:pStyle w:val="Compact"/>
        <w:numPr>
          <w:ilvl w:val="0"/>
          <w:numId w:val="1003"/>
        </w:numPr>
      </w:pPr>
      <w:r>
        <w:t xml:space="preserve">wir halten Abmachungen ein oder klären frühzeitig, wenn etwas nicht möglich ist</w:t>
      </w:r>
    </w:p>
    <w:p>
      <w:pPr>
        <w:pStyle w:val="Compact"/>
        <w:numPr>
          <w:ilvl w:val="0"/>
          <w:numId w:val="1003"/>
        </w:numPr>
      </w:pPr>
      <w:r>
        <w:t xml:space="preserve">wir arbeiten allparteilich und verlieren den Schutzauftrag nicht aus dem Blick</w:t>
      </w:r>
    </w:p>
    <w:p>
      <w:pPr>
        <w:pStyle w:val="FirstParagraph"/>
      </w:pPr>
      <w:r>
        <w:t xml:space="preserve">Freundlichkeit gehört zu unserer Arbeit. Gleich wichtig sind Klarheit,</w:t>
      </w:r>
      <w:r>
        <w:t xml:space="preserve"> </w:t>
      </w:r>
      <w:r>
        <w:t xml:space="preserve">Grenzen und saubere professionelle Haltung.</w:t>
      </w:r>
    </w:p>
    <w:bookmarkEnd w:id="24"/>
    <w:bookmarkStart w:id="25" w:name="X326a25e349cf85a7b7a228865be73280647dc32"/>
    <w:p>
      <w:pPr>
        <w:pStyle w:val="Heading2"/>
      </w:pPr>
      <w:r>
        <w:t xml:space="preserve">Was du als neue Mitarbeitende oder neuer Mitarbeitender rasch verstehen solltest</w:t>
      </w:r>
    </w:p>
    <w:p>
      <w:pPr>
        <w:pStyle w:val="FirstParagraph"/>
      </w:pPr>
      <w:r>
        <w:t xml:space="preserve">Wenn du bei Wegpiraten startest, solltest du zu Beginn vor allem diese Punkte verstehen:</w:t>
      </w:r>
    </w:p>
    <w:p>
      <w:pPr>
        <w:pStyle w:val="Compact"/>
        <w:numPr>
          <w:ilvl w:val="0"/>
          <w:numId w:val="1004"/>
        </w:numPr>
      </w:pPr>
      <w:r>
        <w:t xml:space="preserve">wofür Wegpiraten im Alltag steht</w:t>
      </w:r>
    </w:p>
    <w:p>
      <w:pPr>
        <w:pStyle w:val="Compact"/>
        <w:numPr>
          <w:ilvl w:val="0"/>
          <w:numId w:val="1004"/>
        </w:numPr>
      </w:pPr>
      <w:r>
        <w:t xml:space="preserve">welche Rolle die eigene Funktion im Team hat</w:t>
      </w:r>
    </w:p>
    <w:p>
      <w:pPr>
        <w:pStyle w:val="Compact"/>
        <w:numPr>
          <w:ilvl w:val="0"/>
          <w:numId w:val="1004"/>
        </w:numPr>
      </w:pPr>
      <w:r>
        <w:t xml:space="preserve">wie Wegpiraten nach aussen auftritt und wahrgenommen werden soll</w:t>
      </w:r>
    </w:p>
    <w:p>
      <w:pPr>
        <w:pStyle w:val="Compact"/>
        <w:numPr>
          <w:ilvl w:val="0"/>
          <w:numId w:val="1004"/>
        </w:numPr>
      </w:pPr>
      <w:r>
        <w:t xml:space="preserve">wann Rücksprache mit Leitung oder Büroleitung nötig ist</w:t>
      </w:r>
    </w:p>
    <w:p>
      <w:pPr>
        <w:pStyle w:val="Compact"/>
        <w:numPr>
          <w:ilvl w:val="0"/>
          <w:numId w:val="1004"/>
        </w:numPr>
      </w:pPr>
      <w:r>
        <w:t xml:space="preserve">wie sorgfältig mit Informationen, Dokumentation und Abmachungen umzugehen ist</w:t>
      </w:r>
    </w:p>
    <w:p>
      <w:pPr>
        <w:pStyle w:val="Compact"/>
        <w:numPr>
          <w:ilvl w:val="0"/>
          <w:numId w:val="1004"/>
        </w:numPr>
      </w:pPr>
      <w:r>
        <w:t xml:space="preserve">welche Arbeitsweise im Kontakt mit Familien, Behörden und Fachpersonen erwartet wird</w:t>
      </w:r>
    </w:p>
    <w:p>
      <w:pPr>
        <w:pStyle w:val="FirstParagraph"/>
      </w:pPr>
      <w:r>
        <w:t xml:space="preserve">Du musst am ersten Tag nicht alles wissen. Entscheidend ist, dass du</w:t>
      </w:r>
      <w:r>
        <w:t xml:space="preserve"> </w:t>
      </w:r>
      <w:r>
        <w:t xml:space="preserve">Unklarheiten früh ansprichst, sensible Themen nicht im Alleingang</w:t>
      </w:r>
      <w:r>
        <w:t xml:space="preserve"> </w:t>
      </w:r>
      <w:r>
        <w:t xml:space="preserve">entscheidest und Alltagsfragen zuerst über diesen Wegweiser und die</w:t>
      </w:r>
      <w:r>
        <w:t xml:space="preserve"> </w:t>
      </w:r>
      <w:r>
        <w:t xml:space="preserve">vorhandenen Abläufe klärst.</w:t>
      </w:r>
    </w:p>
    <w:bookmarkEnd w:id="25"/>
    <w:bookmarkStart w:id="26" w:name="X45374bd8734644483df213901cf1ff380befdf0"/>
    <w:p>
      <w:pPr>
        <w:pStyle w:val="Heading2"/>
      </w:pPr>
      <w:r>
        <w:t xml:space="preserve">Was gute Wegpiraten-Repräsentation bedeutet</w:t>
      </w:r>
    </w:p>
    <w:p>
      <w:pPr>
        <w:pStyle w:val="FirstParagraph"/>
      </w:pPr>
      <w:r>
        <w:t xml:space="preserve">Wegpiraten wird nach aussen nicht nur über Konzepte, sondern vor allem über</w:t>
      </w:r>
      <w:r>
        <w:t xml:space="preserve"> </w:t>
      </w:r>
      <w:r>
        <w:t xml:space="preserve">das Auftreten der Mitarbeitenden wahrgenommen.</w:t>
      </w:r>
    </w:p>
    <w:p>
      <w:pPr>
        <w:pStyle w:val="BodyText"/>
      </w:pPr>
      <w:r>
        <w:t xml:space="preserve">Das heisst konkret:</w:t>
      </w:r>
    </w:p>
    <w:p>
      <w:pPr>
        <w:pStyle w:val="Compact"/>
        <w:numPr>
          <w:ilvl w:val="0"/>
          <w:numId w:val="1005"/>
        </w:numPr>
      </w:pPr>
      <w:r>
        <w:t xml:space="preserve">wir treten zugewandt auf, ohne unklar zu werden</w:t>
      </w:r>
    </w:p>
    <w:p>
      <w:pPr>
        <w:pStyle w:val="Compact"/>
        <w:numPr>
          <w:ilvl w:val="0"/>
          <w:numId w:val="1005"/>
        </w:numPr>
      </w:pPr>
      <w:r>
        <w:t xml:space="preserve">wir sind fachlich sicher, ohne belehrend aufzutreten</w:t>
      </w:r>
    </w:p>
    <w:p>
      <w:pPr>
        <w:pStyle w:val="Compact"/>
        <w:numPr>
          <w:ilvl w:val="0"/>
          <w:numId w:val="1005"/>
        </w:numPr>
      </w:pPr>
      <w:r>
        <w:t xml:space="preserve">wir bleiben verbindlich, auch wenn Situationen unübersichtlich oder belastend sind</w:t>
      </w:r>
    </w:p>
    <w:p>
      <w:pPr>
        <w:pStyle w:val="Compact"/>
        <w:numPr>
          <w:ilvl w:val="0"/>
          <w:numId w:val="1005"/>
        </w:numPr>
      </w:pPr>
      <w:r>
        <w:t xml:space="preserve">wir vertreten die Organisation loyal, ohne kritische Beobachtungen zu beschönigen</w:t>
      </w:r>
    </w:p>
    <w:p>
      <w:pPr>
        <w:pStyle w:val="Compact"/>
        <w:numPr>
          <w:ilvl w:val="0"/>
          <w:numId w:val="1005"/>
        </w:numPr>
      </w:pPr>
      <w:r>
        <w:t xml:space="preserve">wir verbinden Menschlichkeit mit professioneller Klarheit</w:t>
      </w:r>
    </w:p>
    <w:p>
      <w:pPr>
        <w:pStyle w:val="Compact"/>
        <w:numPr>
          <w:ilvl w:val="0"/>
          <w:numId w:val="1005"/>
        </w:numPr>
      </w:pPr>
      <w:r>
        <w:t xml:space="preserve">wir kleiden uns leger, aber nicht aufreizend oder beleidigend</w:t>
      </w:r>
    </w:p>
    <w:p>
      <w:pPr>
        <w:pStyle w:val="FirstParagraph"/>
      </w:pPr>
      <w:r>
        <w:t xml:space="preserve">Wenn du dieser Linie folgst, entlastest du nicht nur die Leitung, sondern</w:t>
      </w:r>
      <w:r>
        <w:t xml:space="preserve"> </w:t>
      </w:r>
      <w:r>
        <w:t xml:space="preserve">stärkst auch die Glaubwürdigkeit und Wiedererkennbarkeit von Wegpiraten.</w:t>
      </w:r>
    </w:p>
    <w:bookmarkEnd w:id="26"/>
    <w:bookmarkStart w:id="27" w:name="Xbfd9ae9ec76d5c65836d44fe684441905f90c7c"/>
    <w:p>
      <w:pPr>
        <w:pStyle w:val="Heading2"/>
      </w:pPr>
      <w:r>
        <w:t xml:space="preserve">So arbeiten wir mit Familien und im Helfernetz</w:t>
      </w:r>
    </w:p>
    <w:p>
      <w:pPr>
        <w:pStyle w:val="FirstParagraph"/>
      </w:pPr>
      <w:r>
        <w:t xml:space="preserve">Unsere Arbeit ist beziehungsnah, aber nicht beliebig.</w:t>
      </w:r>
    </w:p>
    <w:p>
      <w:pPr>
        <w:pStyle w:val="BodyText"/>
      </w:pPr>
      <w:r>
        <w:t xml:space="preserve">Wir gehen respektvoll auf Familien zu, bleiben dabei fachlich klar und</w:t>
      </w:r>
      <w:r>
        <w:t xml:space="preserve"> </w:t>
      </w:r>
      <w:r>
        <w:t xml:space="preserve">verwechseln Nähe nicht mit Grenzenlosigkeit. Wir beobachten, ordnen ein,</w:t>
      </w:r>
      <w:r>
        <w:t xml:space="preserve"> </w:t>
      </w:r>
      <w:r>
        <w:t xml:space="preserve">dokumentieren sauber und treffen Absprachen nachvollziehbar.</w:t>
      </w:r>
    </w:p>
    <w:p>
      <w:pPr>
        <w:pStyle w:val="BodyText"/>
      </w:pPr>
      <w:r>
        <w:t xml:space="preserve">Im Kontakt mit Eltern, Kindern, Fachstellen und Behörden gilt:</w:t>
      </w:r>
    </w:p>
    <w:p>
      <w:pPr>
        <w:pStyle w:val="Compact"/>
        <w:numPr>
          <w:ilvl w:val="0"/>
          <w:numId w:val="1006"/>
        </w:numPr>
      </w:pPr>
      <w:r>
        <w:t xml:space="preserve">wir kommunizieren klar, wertschätzend und verständlich</w:t>
      </w:r>
    </w:p>
    <w:p>
      <w:pPr>
        <w:pStyle w:val="Compact"/>
        <w:numPr>
          <w:ilvl w:val="0"/>
          <w:numId w:val="1006"/>
        </w:numPr>
      </w:pPr>
      <w:r>
        <w:t xml:space="preserve">wir machen Auftrag, Rolle und Grenzen transparent</w:t>
      </w:r>
    </w:p>
    <w:p>
      <w:pPr>
        <w:pStyle w:val="Compact"/>
        <w:numPr>
          <w:ilvl w:val="0"/>
          <w:numId w:val="1006"/>
        </w:numPr>
      </w:pPr>
      <w:r>
        <w:t xml:space="preserve">wir urteilen nicht vorschnell, benennen aber Risiken deutlich</w:t>
      </w:r>
    </w:p>
    <w:p>
      <w:pPr>
        <w:pStyle w:val="Compact"/>
        <w:numPr>
          <w:ilvl w:val="0"/>
          <w:numId w:val="1006"/>
        </w:numPr>
      </w:pPr>
      <w:r>
        <w:t xml:space="preserve">wir halten relevante Beobachtungen und Entwicklungen fest</w:t>
      </w:r>
    </w:p>
    <w:p>
      <w:pPr>
        <w:pStyle w:val="Compact"/>
        <w:numPr>
          <w:ilvl w:val="0"/>
          <w:numId w:val="1006"/>
        </w:numPr>
      </w:pPr>
      <w:r>
        <w:t xml:space="preserve">wir holen Unterstützung, wenn Situationen unklar, belastend oder heikel werden</w:t>
      </w:r>
    </w:p>
    <w:p>
      <w:pPr>
        <w:pStyle w:val="FirstParagraph"/>
      </w:pPr>
      <w:r>
        <w:t xml:space="preserve">Wenn du nach aussen für Wegpiraten sprichst oder schreibst, repräsentierst du</w:t>
      </w:r>
      <w:r>
        <w:t xml:space="preserve"> </w:t>
      </w:r>
      <w:r>
        <w:t xml:space="preserve">damit auch die Fachlichkeit, Zuverlässigkeit und Haltung der Organisation.</w:t>
      </w:r>
      <w:r>
        <w:t xml:space="preserve"> </w:t>
      </w:r>
      <w:r>
        <w:t xml:space="preserve">Entscheidend sind Klarheit, professionelle Einordnung und ein verlässlicher</w:t>
      </w:r>
      <w:r>
        <w:t xml:space="preserve"> </w:t>
      </w:r>
      <w:r>
        <w:t xml:space="preserve">Rahmen.</w:t>
      </w:r>
    </w:p>
    <w:bookmarkEnd w:id="27"/>
    <w:bookmarkStart w:id="28" w:name="so-arbeiten-wir-im-team"/>
    <w:p>
      <w:pPr>
        <w:pStyle w:val="Heading2"/>
      </w:pPr>
      <w:r>
        <w:t xml:space="preserve">So arbeiten wir im Team</w:t>
      </w:r>
    </w:p>
    <w:p>
      <w:pPr>
        <w:pStyle w:val="FirstParagraph"/>
      </w:pPr>
      <w:r>
        <w:t xml:space="preserve">Wegpiraten lebt von selbstständigem Arbeiten und verlässlicher Abstimmung.</w:t>
      </w:r>
    </w:p>
    <w:p>
      <w:pPr>
        <w:pStyle w:val="BodyText"/>
      </w:pPr>
      <w:r>
        <w:t xml:space="preserve">Selbstständigkeit bedeutet nicht, alles allein zu lösen. Wenn du bei</w:t>
      </w:r>
      <w:r>
        <w:t xml:space="preserve"> </w:t>
      </w:r>
      <w:r>
        <w:t xml:space="preserve">Wegpiraten arbeitest, informierst du rechtzeitig, fragst nach, wenn etwas</w:t>
      </w:r>
      <w:r>
        <w:t xml:space="preserve"> </w:t>
      </w:r>
      <w:r>
        <w:t xml:space="preserve">unklar ist, und trägst dazu bei, dass das Team arbeitsfähig bleibt.</w:t>
      </w:r>
    </w:p>
    <w:p>
      <w:pPr>
        <w:pStyle w:val="BodyText"/>
      </w:pPr>
      <w:r>
        <w:t xml:space="preserve">Wichtig sind besonders:</w:t>
      </w:r>
    </w:p>
    <w:p>
      <w:pPr>
        <w:pStyle w:val="Compact"/>
        <w:numPr>
          <w:ilvl w:val="0"/>
          <w:numId w:val="1007"/>
        </w:numPr>
      </w:pPr>
      <w:r>
        <w:t xml:space="preserve">pünktliche und verlässliche Kommunikation</w:t>
      </w:r>
    </w:p>
    <w:p>
      <w:pPr>
        <w:pStyle w:val="Compact"/>
        <w:numPr>
          <w:ilvl w:val="0"/>
          <w:numId w:val="1007"/>
        </w:numPr>
      </w:pPr>
      <w:r>
        <w:t xml:space="preserve">saubere Übergaben</w:t>
      </w:r>
    </w:p>
    <w:p>
      <w:pPr>
        <w:pStyle w:val="Compact"/>
        <w:numPr>
          <w:ilvl w:val="0"/>
          <w:numId w:val="1007"/>
        </w:numPr>
      </w:pPr>
      <w:r>
        <w:t xml:space="preserve">respektvoller Umgang im Team</w:t>
      </w:r>
    </w:p>
    <w:p>
      <w:pPr>
        <w:pStyle w:val="Compact"/>
        <w:numPr>
          <w:ilvl w:val="0"/>
          <w:numId w:val="1007"/>
        </w:numPr>
      </w:pPr>
      <w:r>
        <w:t xml:space="preserve">ehrlicher Umgang mit Fehlern, Unsicherheiten und Belastungen</w:t>
      </w:r>
    </w:p>
    <w:p>
      <w:pPr>
        <w:pStyle w:val="Compact"/>
        <w:numPr>
          <w:ilvl w:val="0"/>
          <w:numId w:val="1007"/>
        </w:numPr>
      </w:pPr>
      <w:r>
        <w:t xml:space="preserve">Bereitschaft, Rückmeldungen anzunehmen und Verantwortung zu übernehmen</w:t>
      </w:r>
    </w:p>
    <w:p>
      <w:pPr>
        <w:pStyle w:val="FirstParagraph"/>
      </w:pPr>
      <w:r>
        <w:t xml:space="preserve">Eine gute Einarbeitung bedeutet deshalb nicht, dass jede Frage sofort an die</w:t>
      </w:r>
      <w:r>
        <w:t xml:space="preserve"> </w:t>
      </w:r>
      <w:r>
        <w:t xml:space="preserve">Leitung geht. Sie bedeutet vielmehr, dass du lernst, welche Fragen du selbst</w:t>
      </w:r>
      <w:r>
        <w:t xml:space="preserve"> </w:t>
      </w:r>
      <w:r>
        <w:t xml:space="preserve">klären kannst, wo bestehende Abläufe Orientierung geben und wann tatsächlich</w:t>
      </w:r>
      <w:r>
        <w:t xml:space="preserve"> </w:t>
      </w:r>
      <w:r>
        <w:t xml:space="preserve">eine Rücksprache nötig ist.</w:t>
      </w:r>
    </w:p>
    <w:bookmarkEnd w:id="28"/>
    <w:bookmarkStart w:id="29" w:name="X007536ec592ce06e1a72f0ef0e9a1c0c4ec8e44"/>
    <w:p>
      <w:pPr>
        <w:pStyle w:val="Heading2"/>
      </w:pPr>
      <w:r>
        <w:t xml:space="preserve">Was du selbst entscheiden kannst und wann du Rücksprache brauchst</w:t>
      </w:r>
    </w:p>
    <w:p>
      <w:pPr>
        <w:pStyle w:val="FirstParagraph"/>
      </w:pPr>
      <w:r>
        <w:t xml:space="preserve">Im Grundsatz kannst du viele Alltagsfragen selbstständig im Rahmen von Auftrag,</w:t>
      </w:r>
      <w:r>
        <w:t xml:space="preserve"> </w:t>
      </w:r>
      <w:r>
        <w:t xml:space="preserve">Rolle und bestehenden Abläufen lösen.</w:t>
      </w:r>
    </w:p>
    <w:p>
      <w:pPr>
        <w:pStyle w:val="BodyText"/>
      </w:pPr>
      <w:r>
        <w:t xml:space="preserve">Dazu gehören typischerweise:</w:t>
      </w:r>
    </w:p>
    <w:p>
      <w:pPr>
        <w:pStyle w:val="Compact"/>
        <w:numPr>
          <w:ilvl w:val="0"/>
          <w:numId w:val="1008"/>
        </w:numPr>
      </w:pPr>
      <w:r>
        <w:t xml:space="preserve">organisatorische Alltagsabsprachen im bekannten Rahmen</w:t>
      </w:r>
    </w:p>
    <w:p>
      <w:pPr>
        <w:pStyle w:val="Compact"/>
        <w:numPr>
          <w:ilvl w:val="0"/>
          <w:numId w:val="1008"/>
        </w:numPr>
      </w:pPr>
      <w:r>
        <w:t xml:space="preserve">Vorbereitung, Nachbereitung und saubere Dokumentation von Einsätzen</w:t>
      </w:r>
    </w:p>
    <w:p>
      <w:pPr>
        <w:pStyle w:val="Compact"/>
        <w:numPr>
          <w:ilvl w:val="0"/>
          <w:numId w:val="1008"/>
        </w:numPr>
      </w:pPr>
      <w:r>
        <w:t xml:space="preserve">Nutzung vereinbarter Arbeitsmittel und bestehender interner Abläufe</w:t>
      </w:r>
    </w:p>
    <w:p>
      <w:pPr>
        <w:pStyle w:val="Compact"/>
        <w:numPr>
          <w:ilvl w:val="0"/>
          <w:numId w:val="1008"/>
        </w:numPr>
      </w:pPr>
      <w:r>
        <w:t xml:space="preserve">fachlich nachvollziehbare Kommunikation im bekannten Auftrag</w:t>
      </w:r>
    </w:p>
    <w:p>
      <w:pPr>
        <w:pStyle w:val="FirstParagraph"/>
      </w:pPr>
      <w:r>
        <w:t xml:space="preserve">Rücksprache ist notwendig, wenn zum Beispiel:</w:t>
      </w:r>
    </w:p>
    <w:p>
      <w:pPr>
        <w:pStyle w:val="Compact"/>
        <w:numPr>
          <w:ilvl w:val="0"/>
          <w:numId w:val="1009"/>
        </w:numPr>
      </w:pPr>
      <w:r>
        <w:t xml:space="preserve">Kindeswohl, Sicherheit oder Grenzverletzungen betroffen sein könnten</w:t>
      </w:r>
    </w:p>
    <w:p>
      <w:pPr>
        <w:pStyle w:val="Compact"/>
        <w:numPr>
          <w:ilvl w:val="0"/>
          <w:numId w:val="1009"/>
        </w:numPr>
      </w:pPr>
      <w:r>
        <w:t xml:space="preserve">sensible Daten oder heikle Informationen weitergegeben werden sollen</w:t>
      </w:r>
    </w:p>
    <w:p>
      <w:pPr>
        <w:pStyle w:val="Compact"/>
        <w:numPr>
          <w:ilvl w:val="0"/>
          <w:numId w:val="1009"/>
        </w:numPr>
      </w:pPr>
      <w:r>
        <w:t xml:space="preserve">ein Fall fachlich, emotional oder organisatorisch kippt</w:t>
      </w:r>
    </w:p>
    <w:p>
      <w:pPr>
        <w:pStyle w:val="Compact"/>
        <w:numPr>
          <w:ilvl w:val="0"/>
          <w:numId w:val="1009"/>
        </w:numPr>
      </w:pPr>
      <w:r>
        <w:t xml:space="preserve">Aussenkommunikation mit besonderer Tragweite ansteht</w:t>
      </w:r>
    </w:p>
    <w:p>
      <w:pPr>
        <w:pStyle w:val="Compact"/>
        <w:numPr>
          <w:ilvl w:val="0"/>
          <w:numId w:val="1009"/>
        </w:numPr>
      </w:pPr>
      <w:r>
        <w:t xml:space="preserve">Zuständigkeiten unklar sind oder Abweichungen vom üblichen Vorgehen nötig werden</w:t>
      </w:r>
    </w:p>
    <w:bookmarkEnd w:id="29"/>
    <w:bookmarkStart w:id="30" w:name="zeiterfassung-und-arbeitszeitnachweis"/>
    <w:p>
      <w:pPr>
        <w:pStyle w:val="Heading2"/>
      </w:pPr>
      <w:r>
        <w:t xml:space="preserve">Zeiterfassung und Arbeitszeitnachweis</w:t>
      </w:r>
    </w:p>
    <w:p>
      <w:pPr>
        <w:pStyle w:val="FirstParagraph"/>
      </w:pPr>
      <w:r>
        <w:t xml:space="preserve">Zeiterfassung ist bei Wegpiraten kein reiner Administrationspunkt. Sie gehört</w:t>
      </w:r>
      <w:r>
        <w:t xml:space="preserve"> </w:t>
      </w:r>
      <w:r>
        <w:t xml:space="preserve">zur professionellen, nachvollziehbaren Leistungserbringung.</w:t>
      </w:r>
    </w:p>
    <w:p>
      <w:pPr>
        <w:pStyle w:val="BodyText"/>
      </w:pPr>
      <w:r>
        <w:t xml:space="preserve">Für dich ist wichtig:</w:t>
      </w:r>
    </w:p>
    <w:p>
      <w:pPr>
        <w:pStyle w:val="Compact"/>
        <w:numPr>
          <w:ilvl w:val="0"/>
          <w:numId w:val="1010"/>
        </w:numPr>
      </w:pPr>
      <w:r>
        <w:t xml:space="preserve">du erfasst Zeiten zeitnah und nachvollziehbar</w:t>
      </w:r>
    </w:p>
    <w:p>
      <w:pPr>
        <w:pStyle w:val="Compact"/>
        <w:numPr>
          <w:ilvl w:val="0"/>
          <w:numId w:val="1010"/>
        </w:numPr>
      </w:pPr>
      <w:r>
        <w:t xml:space="preserve">du orientierst dich an der effektiven Leistung und am vereinbarten Auftrag</w:t>
      </w:r>
    </w:p>
    <w:p>
      <w:pPr>
        <w:pStyle w:val="Compact"/>
        <w:numPr>
          <w:ilvl w:val="0"/>
          <w:numId w:val="1010"/>
        </w:numPr>
      </w:pPr>
      <w:r>
        <w:t xml:space="preserve">du trennst Direktkontakt, indirekte Fallarbeit und Fahrtzeit sauber</w:t>
      </w:r>
    </w:p>
    <w:p>
      <w:pPr>
        <w:pStyle w:val="Compact"/>
        <w:numPr>
          <w:ilvl w:val="0"/>
          <w:numId w:val="1010"/>
        </w:numPr>
      </w:pPr>
      <w:r>
        <w:t xml:space="preserve">du dokumentierst intern so, dass Leistungen bei Rückfragen erklärbar bleiben</w:t>
      </w:r>
    </w:p>
    <w:bookmarkEnd w:id="30"/>
    <w:bookmarkStart w:id="31" w:name="budgetlogik-der-kostengutsprache"/>
    <w:p>
      <w:pPr>
        <w:pStyle w:val="Heading2"/>
      </w:pPr>
      <w:r>
        <w:t xml:space="preserve">Budgetlogik der Kostengutsprache</w:t>
      </w:r>
    </w:p>
    <w:p>
      <w:pPr>
        <w:pStyle w:val="FirstParagraph"/>
      </w:pPr>
      <w:r>
        <w:t xml:space="preserve">Jede Kostengutsprache, Kostenübernahme oder jeder Auftrag enthält Budgets für</w:t>
      </w:r>
      <w:r>
        <w:t xml:space="preserve"> </w:t>
      </w:r>
      <w:r>
        <w:t xml:space="preserve">die abrechnungsrelevanten Positionen.</w:t>
      </w:r>
    </w:p>
    <w:p>
      <w:pPr>
        <w:pStyle w:val="BodyText"/>
      </w:pPr>
      <w:r>
        <w:t xml:space="preserve">Für dich heisst das:</w:t>
      </w:r>
    </w:p>
    <w:p>
      <w:pPr>
        <w:pStyle w:val="Compact"/>
        <w:numPr>
          <w:ilvl w:val="0"/>
          <w:numId w:val="1011"/>
        </w:numPr>
      </w:pPr>
      <w:r>
        <w:t xml:space="preserve">du prüfst von Beginn an, welches Budget für Direktkontakt, indirekte</w:t>
      </w:r>
      <w:r>
        <w:t xml:space="preserve"> </w:t>
      </w:r>
      <w:r>
        <w:t xml:space="preserve">Fallarbeit und Fahrzeit gesprochen wurde</w:t>
      </w:r>
    </w:p>
    <w:p>
      <w:pPr>
        <w:pStyle w:val="Compact"/>
        <w:numPr>
          <w:ilvl w:val="0"/>
          <w:numId w:val="1011"/>
        </w:numPr>
      </w:pPr>
      <w:r>
        <w:t xml:space="preserve">du führst deine Zeiterfassung so, dass diese Budgets laufend im Blick bleiben</w:t>
      </w:r>
    </w:p>
    <w:p>
      <w:pPr>
        <w:pStyle w:val="Compact"/>
        <w:numPr>
          <w:ilvl w:val="0"/>
          <w:numId w:val="1011"/>
        </w:numPr>
      </w:pPr>
      <w:r>
        <w:t xml:space="preserve">du vermeidest Budgetüberschreitungen nach Möglichkeit durch saubere Planung</w:t>
      </w:r>
      <w:r>
        <w:t xml:space="preserve"> </w:t>
      </w:r>
      <w:r>
        <w:t xml:space="preserve">und frühzeitige Rückmeldung</w:t>
      </w:r>
    </w:p>
    <w:p>
      <w:pPr>
        <w:pStyle w:val="FirstParagraph"/>
      </w:pPr>
      <w:r>
        <w:t xml:space="preserve">In der Regel gilt:</w:t>
      </w:r>
    </w:p>
    <w:p>
      <w:pPr>
        <w:pStyle w:val="Compact"/>
        <w:numPr>
          <w:ilvl w:val="0"/>
          <w:numId w:val="1012"/>
        </w:numPr>
      </w:pPr>
      <w:r>
        <w:t xml:space="preserve">Direktkontakt hat ein eigenes Budget</w:t>
      </w:r>
    </w:p>
    <w:p>
      <w:pPr>
        <w:pStyle w:val="Compact"/>
        <w:numPr>
          <w:ilvl w:val="0"/>
          <w:numId w:val="1012"/>
        </w:numPr>
      </w:pPr>
      <w:r>
        <w:t xml:space="preserve">indirekte Fallarbeit hat ein eigenes Budget und liegt häufig bei</w:t>
      </w:r>
      <w:r>
        <w:t xml:space="preserve"> </w:t>
      </w:r>
      <w:r>
        <w:t xml:space="preserve">50 Prozent des Budgets für Direktkontakt</w:t>
      </w:r>
    </w:p>
    <w:p>
      <w:pPr>
        <w:pStyle w:val="Compact"/>
        <w:numPr>
          <w:ilvl w:val="0"/>
          <w:numId w:val="1012"/>
        </w:numPr>
      </w:pPr>
      <w:r>
        <w:t xml:space="preserve">Fahrzeit hat ebenfalls ein separates Budget</w:t>
      </w:r>
    </w:p>
    <w:p>
      <w:pPr>
        <w:pStyle w:val="FirstParagraph"/>
      </w:pPr>
      <w:r>
        <w:t xml:space="preserve">Wenn eine Überschreitung absehbar wird oder bereits eingetreten ist, gilt:</w:t>
      </w:r>
    </w:p>
    <w:p>
      <w:pPr>
        <w:pStyle w:val="Compact"/>
        <w:numPr>
          <w:ilvl w:val="0"/>
          <w:numId w:val="1013"/>
        </w:numPr>
      </w:pPr>
      <w:r>
        <w:t xml:space="preserve">eine explizite Bestätigung des Leistungsbeauftragenden ist erforderlich</w:t>
      </w:r>
    </w:p>
    <w:p>
      <w:pPr>
        <w:pStyle w:val="Compact"/>
        <w:numPr>
          <w:ilvl w:val="0"/>
          <w:numId w:val="1013"/>
        </w:numPr>
      </w:pPr>
      <w:r>
        <w:t xml:space="preserve">diese Bestätigung ist in der Zeiterfassung oder den Notizen klar zu vermerken</w:t>
      </w:r>
    </w:p>
    <w:p>
      <w:pPr>
        <w:pStyle w:val="Compact"/>
        <w:numPr>
          <w:ilvl w:val="0"/>
          <w:numId w:val="1013"/>
        </w:numPr>
      </w:pPr>
      <w:r>
        <w:t xml:space="preserve">liegt noch keine Bestätigung des Leistungsbeauftragenden vor, ist eine</w:t>
      </w:r>
      <w:r>
        <w:t xml:space="preserve"> </w:t>
      </w:r>
      <w:r>
        <w:t xml:space="preserve">Bestätigung der Leitung einzuholen</w:t>
      </w:r>
    </w:p>
    <w:p>
      <w:pPr>
        <w:pStyle w:val="FirstParagraph"/>
      </w:pPr>
      <w:r>
        <w:t xml:space="preserve">Im Überblick gilt für die zentralen Leistungsformen: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SPF</w:t>
      </w:r>
      <w:r>
        <w:t xml:space="preserve">: Direktkontakt, indirekte Fallarbeit und Fahrtzeit sind relevant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DAF</w:t>
      </w:r>
      <w:r>
        <w:t xml:space="preserve">: Direktkontakt, indirekte Fallarbeit und Fahrtzeit sind relevant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UWB Ausübung Gruppe</w:t>
      </w:r>
      <w:r>
        <w:t xml:space="preserve">: grundsätzlich nur die begleitete Leistung selbst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UWB Übergabe Gruppe</w:t>
      </w:r>
      <w:r>
        <w:t xml:space="preserve">: grundsätzlich nur die begleitete Leistung selbst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UWB individuell</w:t>
      </w:r>
      <w:r>
        <w:t xml:space="preserve">: Direktkontakt, indirekte Fallarbeit und Fahrtzeit sind</w:t>
      </w:r>
      <w:r>
        <w:t xml:space="preserve"> </w:t>
      </w:r>
      <w:r>
        <w:t xml:space="preserve">möglich; diese Leistung braucht im Regelfall eine besonders klare Begründung</w:t>
      </w:r>
    </w:p>
    <w:p>
      <w:pPr>
        <w:pStyle w:val="FirstParagraph"/>
      </w:pPr>
      <w:r>
        <w:t xml:space="preserve">Für SPF ist besonders wichtig:</w:t>
      </w:r>
    </w:p>
    <w:p>
      <w:pPr>
        <w:pStyle w:val="Compact"/>
        <w:numPr>
          <w:ilvl w:val="0"/>
          <w:numId w:val="1015"/>
        </w:numPr>
      </w:pPr>
      <w:r>
        <w:t xml:space="preserve">abgerechnet wird in Direktkontakt, indirekter Fallarbeit und Fahrtzeit</w:t>
      </w:r>
    </w:p>
    <w:p>
      <w:pPr>
        <w:pStyle w:val="Compact"/>
        <w:numPr>
          <w:ilvl w:val="0"/>
          <w:numId w:val="1015"/>
        </w:numPr>
      </w:pPr>
      <w:r>
        <w:t xml:space="preserve">Direktkontakt und indirekte Fallarbeit werden in Fünf-Minuten-Einheiten erfasst</w:t>
      </w:r>
    </w:p>
    <w:p>
      <w:pPr>
        <w:pStyle w:val="Compact"/>
        <w:numPr>
          <w:ilvl w:val="0"/>
          <w:numId w:val="1015"/>
        </w:numPr>
      </w:pPr>
      <w:r>
        <w:t xml:space="preserve">Fahrtzeit wird effektiv erfasst</w:t>
      </w:r>
    </w:p>
    <w:p>
      <w:pPr>
        <w:pStyle w:val="Compact"/>
        <w:numPr>
          <w:ilvl w:val="0"/>
          <w:numId w:val="1015"/>
        </w:numPr>
      </w:pPr>
      <w:r>
        <w:t xml:space="preserve">die indirekte fallbezogene Arbeit soll bei Leistungsende grundsätzlich</w:t>
      </w:r>
      <w:r>
        <w:t xml:space="preserve"> </w:t>
      </w:r>
      <w:r>
        <w:t xml:space="preserve">50 Prozent der geleisteten Direktkontaktzeit nicht überschreiten</w:t>
      </w:r>
    </w:p>
    <w:p>
      <w:pPr>
        <w:pStyle w:val="Compact"/>
        <w:numPr>
          <w:ilvl w:val="0"/>
          <w:numId w:val="1015"/>
        </w:numPr>
      </w:pPr>
      <w:r>
        <w:t xml:space="preserve">Einsätze nach 20 Uhr oder an Sonntagen sind nicht der Normalfall und</w:t>
      </w:r>
      <w:r>
        <w:t xml:space="preserve"> </w:t>
      </w:r>
      <w:r>
        <w:t xml:space="preserve">brauchen einen klar begründeten Ausnahmecharakter</w:t>
      </w:r>
    </w:p>
    <w:p>
      <w:pPr>
        <w:pStyle w:val="FirstParagraph"/>
      </w:pPr>
      <w:r>
        <w:t xml:space="preserve">Wenn du unsicher bist, welche Leistung im konkreten Fall wie abgerechnet wird,</w:t>
      </w:r>
      <w:r>
        <w:t xml:space="preserve"> </w:t>
      </w:r>
      <w:r>
        <w:t xml:space="preserve">klärst du das frühzeitig, bevor sich Fehler in der Erfassung verfestigen.</w:t>
      </w:r>
    </w:p>
    <w:bookmarkEnd w:id="31"/>
    <w:bookmarkStart w:id="32" w:name="Xb84095805145fe7024a3b3a7b0b3859526e4b10"/>
    <w:p>
      <w:pPr>
        <w:pStyle w:val="Heading2"/>
      </w:pPr>
      <w:r>
        <w:t xml:space="preserve">Was bei der Zeiterfassung typischerweise wohin gehört</w:t>
      </w:r>
    </w:p>
    <w:p>
      <w:pPr>
        <w:pStyle w:val="FirstParagraph"/>
      </w:pPr>
      <w:r>
        <w:t xml:space="preserve">Zur Orientierung: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Direktkontakt</w:t>
      </w:r>
      <w:r>
        <w:t xml:space="preserve">: Arbeit mit der Familie, mit Eltern, Kindern oder im direkt</w:t>
      </w:r>
      <w:r>
        <w:t xml:space="preserve"> </w:t>
      </w:r>
      <w:r>
        <w:t xml:space="preserve">begleiteten Setting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Indirekte Fallarbeit</w:t>
      </w:r>
      <w:r>
        <w:t xml:space="preserve">: Vor- und Nachbereitung, Berichte, Aktennotizen,</w:t>
      </w:r>
      <w:r>
        <w:t xml:space="preserve"> </w:t>
      </w:r>
      <w:r>
        <w:t xml:space="preserve">Fallbesprechungen und weitere fallbezogene fachliche Arbeit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Fahrtzeit</w:t>
      </w:r>
      <w:r>
        <w:t xml:space="preserve">: Weg zur Familie oder zum Einsatz und zurück</w:t>
      </w:r>
    </w:p>
    <w:p>
      <w:pPr>
        <w:pStyle w:val="FirstParagraph"/>
      </w:pPr>
      <w:r>
        <w:t xml:space="preserve">Nicht entscheidend ist, wie beschäftigt du warst, sondern welche Leistung im</w:t>
      </w:r>
      <w:r>
        <w:t xml:space="preserve"> </w:t>
      </w:r>
      <w:r>
        <w:t xml:space="preserve">Auftrag tatsächlich erbracht wurde.</w:t>
      </w:r>
    </w:p>
    <w:p>
      <w:pPr>
        <w:pStyle w:val="BodyText"/>
      </w:pPr>
      <w:r>
        <w:t xml:space="preserve">Wenn eine Budgetüberschreitung bewilligt wurde, soll aus deiner Erfassung</w:t>
      </w:r>
      <w:r>
        <w:t xml:space="preserve"> </w:t>
      </w:r>
      <w:r>
        <w:t xml:space="preserve">nachvollziehbar hervorgehen, wer sie bestätigt hat und in welchem Kontext die</w:t>
      </w:r>
      <w:r>
        <w:t xml:space="preserve"> </w:t>
      </w:r>
      <w:r>
        <w:t xml:space="preserve">Bestätigung erfolgte.</w:t>
      </w:r>
    </w:p>
    <w:bookmarkEnd w:id="32"/>
    <w:bookmarkStart w:id="33" w:name="X868d80b9b40a3e0704c4a5e203d0b3d0872f466"/>
    <w:p>
      <w:pPr>
        <w:pStyle w:val="Heading2"/>
      </w:pPr>
      <w:r>
        <w:t xml:space="preserve">Spesen und weitere abrechnungsrelevante Punkte</w:t>
      </w:r>
    </w:p>
    <w:p>
      <w:pPr>
        <w:pStyle w:val="FirstParagraph"/>
      </w:pPr>
      <w:r>
        <w:t xml:space="preserve">Auch Spesen sollen so geführt werden, dass sie sauber, nachvollziehbar und</w:t>
      </w:r>
      <w:r>
        <w:t xml:space="preserve"> </w:t>
      </w:r>
      <w:r>
        <w:t xml:space="preserve">fristgerecht verarbeitet werden können.</w:t>
      </w:r>
    </w:p>
    <w:p>
      <w:pPr>
        <w:pStyle w:val="BodyText"/>
      </w:pPr>
      <w:r>
        <w:t xml:space="preserve">Darum gilt:</w:t>
      </w:r>
    </w:p>
    <w:p>
      <w:pPr>
        <w:pStyle w:val="Compact"/>
        <w:numPr>
          <w:ilvl w:val="0"/>
          <w:numId w:val="1017"/>
        </w:numPr>
      </w:pPr>
      <w:r>
        <w:t xml:space="preserve">Quittungen und Rechnungen im Original aufbewahren</w:t>
      </w:r>
    </w:p>
    <w:p>
      <w:pPr>
        <w:pStyle w:val="Compact"/>
        <w:numPr>
          <w:ilvl w:val="0"/>
          <w:numId w:val="1017"/>
        </w:numPr>
      </w:pPr>
      <w:r>
        <w:t xml:space="preserve">Belege mit Namenskürzel der Klientin oder des Klienten und kurzem Zweck versehen</w:t>
      </w:r>
    </w:p>
    <w:p>
      <w:pPr>
        <w:pStyle w:val="Compact"/>
        <w:numPr>
          <w:ilvl w:val="0"/>
          <w:numId w:val="1017"/>
        </w:numPr>
      </w:pPr>
      <w:r>
        <w:t xml:space="preserve">Spesenunterlagen fristgerecht zum Monatsende einreichen</w:t>
      </w:r>
    </w:p>
    <w:p>
      <w:pPr>
        <w:pStyle w:val="Compact"/>
        <w:numPr>
          <w:ilvl w:val="0"/>
          <w:numId w:val="1017"/>
        </w:numPr>
      </w:pPr>
      <w:r>
        <w:t xml:space="preserve">auf jedem Abrechnungsblatt Name und Abrechnungsmonat klar führen</w:t>
      </w:r>
    </w:p>
    <w:p>
      <w:pPr>
        <w:pStyle w:val="Compact"/>
        <w:numPr>
          <w:ilvl w:val="0"/>
          <w:numId w:val="1017"/>
        </w:numPr>
      </w:pPr>
      <w:r>
        <w:t xml:space="preserve">bei Unsicherheit nicht raten, sondern vor Einreichung klären</w:t>
      </w:r>
    </w:p>
    <w:p>
      <w:pPr>
        <w:pStyle w:val="FirstParagraph"/>
      </w:pPr>
      <w:r>
        <w:t xml:space="preserve">Zusätzlich wichtig:</w:t>
      </w:r>
    </w:p>
    <w:p>
      <w:pPr>
        <w:pStyle w:val="Compact"/>
        <w:numPr>
          <w:ilvl w:val="0"/>
          <w:numId w:val="1018"/>
        </w:numPr>
      </w:pPr>
      <w:r>
        <w:t xml:space="preserve">nicht eingehaltene Termine oder kurzfristige Absagen sind nach den geltenden</w:t>
      </w:r>
      <w:r>
        <w:t xml:space="preserve"> </w:t>
      </w:r>
      <w:r>
        <w:t xml:space="preserve">Regeln gesondert zu prüfen</w:t>
      </w:r>
    </w:p>
    <w:p>
      <w:pPr>
        <w:pStyle w:val="Compact"/>
        <w:numPr>
          <w:ilvl w:val="0"/>
          <w:numId w:val="1018"/>
        </w:numPr>
      </w:pPr>
      <w:r>
        <w:t xml:space="preserve">bei Spezialfällen wie Dolmetschkosten oder aussergewöhnlichen Aufwänden ist</w:t>
      </w:r>
      <w:r>
        <w:t xml:space="preserve"> </w:t>
      </w:r>
      <w:r>
        <w:t xml:space="preserve">vor oder spätestens bei der Abrechnung Klarheit nötig</w:t>
      </w:r>
    </w:p>
    <w:bookmarkEnd w:id="33"/>
    <w:bookmarkStart w:id="34" w:name="datenschutz-vertraulichkeit-und-sorgfalt"/>
    <w:p>
      <w:pPr>
        <w:pStyle w:val="Heading2"/>
      </w:pPr>
      <w:r>
        <w:t xml:space="preserve">Datenschutz, Vertraulichkeit und Sorgfalt</w:t>
      </w:r>
    </w:p>
    <w:p>
      <w:pPr>
        <w:pStyle w:val="FirstParagraph"/>
      </w:pPr>
      <w:r>
        <w:t xml:space="preserve">Bei Wegpiraten arbeiten wir mit sensiblen Informationen. Entsprechend</w:t>
      </w:r>
      <w:r>
        <w:t xml:space="preserve"> </w:t>
      </w:r>
      <w:r>
        <w:t xml:space="preserve">sorgfältig müssen Daten, Beobachtungen, Berichte und Gesprächsinhalte</w:t>
      </w:r>
      <w:r>
        <w:t xml:space="preserve"> </w:t>
      </w:r>
      <w:r>
        <w:t xml:space="preserve">behandelt werden.</w:t>
      </w:r>
    </w:p>
    <w:p>
      <w:pPr>
        <w:pStyle w:val="BodyText"/>
      </w:pPr>
      <w:r>
        <w:t xml:space="preserve">Darum gilt:</w:t>
      </w:r>
    </w:p>
    <w:p>
      <w:pPr>
        <w:pStyle w:val="Compact"/>
        <w:numPr>
          <w:ilvl w:val="0"/>
          <w:numId w:val="1019"/>
        </w:numPr>
      </w:pPr>
      <w:r>
        <w:t xml:space="preserve">Informationen nur im dienstlich notwendigen Rahmen bearbeiten und weitergeben</w:t>
      </w:r>
    </w:p>
    <w:p>
      <w:pPr>
        <w:pStyle w:val="Compact"/>
        <w:numPr>
          <w:ilvl w:val="0"/>
          <w:numId w:val="1019"/>
        </w:numPr>
      </w:pPr>
      <w:r>
        <w:t xml:space="preserve">keine sensiblen Inhalte über ungeeignete Kanäle teilen</w:t>
      </w:r>
    </w:p>
    <w:p>
      <w:pPr>
        <w:pStyle w:val="Compact"/>
        <w:numPr>
          <w:ilvl w:val="0"/>
          <w:numId w:val="1019"/>
        </w:numPr>
      </w:pPr>
      <w:r>
        <w:t xml:space="preserve">Unterlagen, Geräte und Notizen vor unbefugtem Zugriff schützen</w:t>
      </w:r>
    </w:p>
    <w:p>
      <w:pPr>
        <w:pStyle w:val="Compact"/>
        <w:numPr>
          <w:ilvl w:val="0"/>
          <w:numId w:val="1019"/>
        </w:numPr>
      </w:pPr>
      <w:r>
        <w:t xml:space="preserve">bei Unsicherheit vor einer Weitergabe Rücksprache halten</w:t>
      </w:r>
    </w:p>
    <w:p>
      <w:pPr>
        <w:pStyle w:val="Compact"/>
        <w:numPr>
          <w:ilvl w:val="0"/>
          <w:numId w:val="1019"/>
        </w:numPr>
      </w:pPr>
      <w:r>
        <w:t xml:space="preserve">vertrauliche Informationen nicht beiläufig oder in ungeeigneten Settings besprechen</w:t>
      </w:r>
    </w:p>
    <w:p>
      <w:pPr>
        <w:pStyle w:val="FirstParagraph"/>
      </w:pPr>
      <w:r>
        <w:t xml:space="preserve">Der Grundsatz lautet: Wir bearbeiten nur so viele Informationen wie nötig und</w:t>
      </w:r>
      <w:r>
        <w:t xml:space="preserve"> </w:t>
      </w:r>
      <w:r>
        <w:t xml:space="preserve">so wenige wie möglich.</w:t>
      </w:r>
    </w:p>
    <w:bookmarkEnd w:id="34"/>
    <w:bookmarkStart w:id="35" w:name="dokumentation-und-arbeitsweise"/>
    <w:p>
      <w:pPr>
        <w:pStyle w:val="Heading2"/>
      </w:pPr>
      <w:r>
        <w:t xml:space="preserve">Dokumentation und Arbeitsweise</w:t>
      </w:r>
    </w:p>
    <w:p>
      <w:pPr>
        <w:pStyle w:val="FirstParagraph"/>
      </w:pPr>
      <w:r>
        <w:t xml:space="preserve">Saubere Dokumentation ist kein Nebenthema, sondern Teil professioneller</w:t>
      </w:r>
      <w:r>
        <w:t xml:space="preserve"> </w:t>
      </w:r>
      <w:r>
        <w:t xml:space="preserve">Arbeit.</w:t>
      </w:r>
    </w:p>
    <w:p>
      <w:pPr>
        <w:pStyle w:val="BodyText"/>
      </w:pPr>
      <w:r>
        <w:t xml:space="preserve">Leistungen, Beobachtungen, Absprachen und relevante Entwicklungen sollen so</w:t>
      </w:r>
      <w:r>
        <w:t xml:space="preserve"> </w:t>
      </w:r>
      <w:r>
        <w:t xml:space="preserve">festgehalten werden, dass sie für berechtigte Beteiligte nachvollziehbar,</w:t>
      </w:r>
      <w:r>
        <w:t xml:space="preserve"> </w:t>
      </w:r>
      <w:r>
        <w:t xml:space="preserve">sachlich und verwendbar sind.</w:t>
      </w:r>
    </w:p>
    <w:p>
      <w:pPr>
        <w:pStyle w:val="BodyText"/>
      </w:pPr>
      <w:r>
        <w:t xml:space="preserve">Für die tägliche Arbeit heisst das:</w:t>
      </w:r>
    </w:p>
    <w:p>
      <w:pPr>
        <w:pStyle w:val="Compact"/>
        <w:numPr>
          <w:ilvl w:val="0"/>
          <w:numId w:val="1020"/>
        </w:numPr>
      </w:pPr>
      <w:r>
        <w:t xml:space="preserve">zeitnah dokumentieren</w:t>
      </w:r>
    </w:p>
    <w:p>
      <w:pPr>
        <w:pStyle w:val="Compact"/>
        <w:numPr>
          <w:ilvl w:val="0"/>
          <w:numId w:val="1020"/>
        </w:numPr>
      </w:pPr>
      <w:r>
        <w:t xml:space="preserve">sachlich und verständlich schreiben</w:t>
      </w:r>
    </w:p>
    <w:p>
      <w:pPr>
        <w:pStyle w:val="Compact"/>
        <w:numPr>
          <w:ilvl w:val="0"/>
          <w:numId w:val="1020"/>
        </w:numPr>
      </w:pPr>
      <w:r>
        <w:t xml:space="preserve">Beobachtung und Bewertung nicht vermischen</w:t>
      </w:r>
    </w:p>
    <w:p>
      <w:pPr>
        <w:pStyle w:val="Compact"/>
        <w:numPr>
          <w:ilvl w:val="0"/>
          <w:numId w:val="1020"/>
        </w:numPr>
      </w:pPr>
      <w:r>
        <w:t xml:space="preserve">Abmachungen und nächste Schritte klar festhalten</w:t>
      </w:r>
    </w:p>
    <w:p>
      <w:pPr>
        <w:pStyle w:val="Compact"/>
        <w:numPr>
          <w:ilvl w:val="0"/>
          <w:numId w:val="1020"/>
        </w:numPr>
      </w:pPr>
      <w:r>
        <w:t xml:space="preserve">bei heiklen oder sicherheitsrelevanten Themen sofort eskalieren</w:t>
      </w:r>
    </w:p>
    <w:bookmarkEnd w:id="35"/>
    <w:bookmarkStart w:id="36" w:name="schlussgedanke"/>
    <w:p>
      <w:pPr>
        <w:pStyle w:val="Heading2"/>
      </w:pPr>
      <w:r>
        <w:t xml:space="preserve">Schlussgedanke</w:t>
      </w:r>
    </w:p>
    <w:p>
      <w:pPr>
        <w:pStyle w:val="FirstParagraph"/>
      </w:pPr>
      <w:r>
        <w:t xml:space="preserve">Dieser Wegweiser soll den Einstieg erleichtern und ein gemeinsames Gefühl für</w:t>
      </w:r>
      <w:r>
        <w:t xml:space="preserve"> </w:t>
      </w:r>
      <w:r>
        <w:t xml:space="preserve">Haltung, Zusammenarbeit und Sorgfalt schaffen.</w:t>
      </w:r>
    </w:p>
    <w:p>
      <w:pPr>
        <w:pStyle w:val="BodyText"/>
      </w:pPr>
      <w:r>
        <w:t xml:space="preserve">Er ersetzt nicht die fachliche Einarbeitung, das Gespräch im Team oder</w:t>
      </w:r>
      <w:r>
        <w:t xml:space="preserve"> </w:t>
      </w:r>
      <w:r>
        <w:t xml:space="preserve">weitere verbindliche Regelungen. Er soll aber helfen, von Anfang an in die</w:t>
      </w:r>
      <w:r>
        <w:t xml:space="preserve"> </w:t>
      </w:r>
      <w:r>
        <w:t xml:space="preserve">richtige Richtung zu arbeiten: freundlich, klar, aufmerksam, selbstständig</w:t>
      </w:r>
      <w:r>
        <w:t xml:space="preserve"> </w:t>
      </w:r>
      <w:r>
        <w:t xml:space="preserve">und verlässlich.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2026-04-23T19:18:52Z</dcterms:created>
  <dcterms:modified xsi:type="dcterms:W3CDTF">2026-04-23T19:18:52Z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/>
  </property>
  <property fmtid="{D5CDD505-2E9C-101B-9397-08002B2CF9AE}" pid="3" name="header-includes">
    <vt:lpwstr/>
  </property>
  <property fmtid="{D5CDD505-2E9C-101B-9397-08002B2CF9AE}" pid="4" name="title-meta">
    <vt:lpwstr>Willkommen an Bord</vt:lpwstr>
  </property>
</Properties>
</file>