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ascii="Arial" w:hAnsi="Arial"/>
          <w:b/>
          <w:sz w:val="48"/>
        </w:rPr>
        <w:t>Mon Rapport</w:t>
      </w:r>
    </w:p>
    <w:p>
      <w:pPr>
        <w:pStyle w:val="Author"/>
      </w:pPr>
      <w:r>
        <w:rPr>
          <w:rFonts w:ascii="Arial" w:hAnsi="Arial"/>
          <w:sz w:val="24"/>
        </w:rPr>
        <w:t xml:space="preserve">John Doe</w:t>
      </w:r>
    </w:p>
    <w:p>
      <w:pPr>
        <w:pStyle w:val="Date"/>
      </w:pPr>
      <w:r>
        <w:rPr>
          <w:rFonts w:ascii="Arial" w:hAnsi="Arial"/>
          <w:sz w:val="24"/>
        </w:rPr>
        <w:t xml:space="preserve">2024-01-10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42" w:name="markdown-formatting-test-guide"/>
    <w:p>
      <w:pPr>
        <w:pStyle w:val="Heading1"/>
        <w:spacing w:before="360" w:after="240"/>
      </w:pPr>
      <w:r>
        <w:rPr>
          <w:rStyle w:val="SectionNumber"/>
          <w:rFonts w:ascii="Arial" w:hAnsi="Arial"/>
          <w:b/>
          <w:color w:val="000000"/>
        </w:rPr>
        <w:t xml:space="preserve">1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Markdown Formatting Test Guide</w:t>
      </w:r>
    </w:p>
    <w:bookmarkStart w:id="20" w:name="introduction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Introduction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is a test example that demonstrates the different formatting possibilities in Markdown. It includes various syntax elements to test the conversion.</w:t>
      </w:r>
    </w:p>
    <w:bookmarkEnd w:id="20"/>
    <w:bookmarkStart w:id="21" w:name="formatted-text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1.2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Formatted Text</w:t>
      </w:r>
    </w:p>
    <w:p>
      <w:pPr>
        <w:pStyle w:val="FirstParagraph"/>
      </w:pPr>
      <w:r>
        <w:rPr>
          <w:rFonts w:ascii="Arial" w:hAnsi="Arial"/>
          <w:sz w:val="24"/>
        </w:rPr>
        <w:t xml:space="preserve">Here is text 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sz w:val="24"/>
        </w:rPr>
        <w:t xml:space="preserve">bold</w:t>
      </w:r>
      <w:r>
        <w:rPr>
          <w:rFonts w:ascii="Arial" w:hAnsi="Arial"/>
          <w:sz w:val="24"/>
        </w:rPr>
        <w:t xml:space="preserve">, 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i/>
          <w:iCs/>
          <w:sz w:val="24"/>
        </w:rPr>
        <w:t xml:space="preserve">italic</w:t>
      </w:r>
      <w:r>
        <w:rPr>
          <w:rFonts w:ascii="Arial" w:hAnsi="Arial"/>
          <w:sz w:val="24"/>
        </w:rPr>
        <w:t xml:space="preserve">, and in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bCs/>
          <w:i/>
          <w:iCs/>
          <w:sz w:val="24"/>
        </w:rPr>
        <w:t xml:space="preserve">bold italic</w:t>
      </w:r>
      <w:r>
        <w:rPr>
          <w:rFonts w:ascii="Arial" w:hAnsi="Arial"/>
          <w:sz w:val="24"/>
        </w:rPr>
        <w:t xml:space="preserve">. You can also use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trike/>
          <w:sz w:val="24"/>
        </w:rPr>
        <w:t xml:space="preserve">strikethrough text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inline code</w:t>
      </w:r>
      <w:r>
        <w:rPr>
          <w:rFonts w:ascii="Arial" w:hAnsi="Arial"/>
          <w:sz w:val="24"/>
        </w:rPr>
        <w:t xml:space="preserve">.</w:t>
      </w:r>
    </w:p>
    <w:bookmarkEnd w:id="21"/>
    <w:bookmarkStart w:id="24" w:name="list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1.3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Lists</w:t>
      </w:r>
    </w:p>
    <w:bookmarkStart w:id="22" w:name="unordered-list"/>
    <w:p>
      <w:pPr>
        <w:pStyle w:val="Heading3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1.3.1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Unordered List</w:t>
      </w:r>
    </w:p>
    <w:p>
      <w:pPr>
        <w:pStyle w:val="Compact"/>
        <w:numPr>
          <w:ilvl w:val="0"/>
          <w:numId w:val="1001"/>
        </w:numPr>
      </w:pPr>
      <w:r>
        <w:rPr>
          <w:rFonts w:ascii="Arial" w:hAnsi="Arial"/>
          <w:sz w:val="24"/>
        </w:rPr>
        <w:t xml:space="preserve">First element</w:t>
      </w:r>
    </w:p>
    <w:p>
      <w:pPr>
        <w:pStyle w:val="Compact"/>
        <w:numPr>
          <w:ilvl w:val="1"/>
          <w:numId w:val="1002"/>
        </w:numPr>
      </w:pPr>
      <w:r>
        <w:rPr>
          <w:rFonts w:ascii="Arial" w:hAnsi="Arial"/>
          <w:sz w:val="24"/>
        </w:rPr>
        <w:t xml:space="preserve">Sub-element 1</w:t>
      </w:r>
    </w:p>
    <w:p>
      <w:pPr>
        <w:pStyle w:val="Compact"/>
        <w:numPr>
          <w:ilvl w:val="1"/>
          <w:numId w:val="1002"/>
        </w:numPr>
      </w:pPr>
      <w:r>
        <w:rPr>
          <w:rFonts w:ascii="Arial" w:hAnsi="Arial"/>
          <w:sz w:val="24"/>
        </w:rPr>
        <w:t xml:space="preserve">Sub-element 2</w:t>
      </w:r>
    </w:p>
    <w:p>
      <w:pPr>
        <w:pStyle w:val="Compact"/>
        <w:numPr>
          <w:ilvl w:val="0"/>
          <w:numId w:val="1001"/>
        </w:numPr>
      </w:pPr>
      <w:r>
        <w:rPr>
          <w:rFonts w:ascii="Arial" w:hAnsi="Arial"/>
          <w:sz w:val="24"/>
        </w:rPr>
        <w:t xml:space="preserve">Second element</w:t>
      </w:r>
    </w:p>
    <w:p>
      <w:pPr>
        <w:pStyle w:val="Compact"/>
        <w:numPr>
          <w:ilvl w:val="0"/>
          <w:numId w:val="1001"/>
        </w:numPr>
      </w:pPr>
      <w:r>
        <w:rPr>
          <w:rFonts w:ascii="Arial" w:hAnsi="Arial"/>
          <w:sz w:val="24"/>
        </w:rPr>
        <w:t xml:space="preserve">Third element</w:t>
      </w:r>
    </w:p>
    <w:p>
      <w:pPr>
        <w:pStyle w:val="Compact"/>
        <w:numPr>
          <w:ilvl w:val="1"/>
          <w:numId w:val="1003"/>
        </w:numPr>
      </w:pPr>
      <w:r>
        <w:rPr>
          <w:rFonts w:ascii="Arial" w:hAnsi="Arial"/>
          <w:sz w:val="24"/>
        </w:rPr>
        <w:t xml:space="preserve">Another sub-element</w:t>
      </w:r>
    </w:p>
    <w:p>
      <w:pPr>
        <w:pStyle w:val="Compact"/>
        <w:numPr>
          <w:ilvl w:val="2"/>
          <w:numId w:val="1004"/>
        </w:numPr>
      </w:pPr>
      <w:r>
        <w:rPr>
          <w:rFonts w:ascii="Arial" w:hAnsi="Arial"/>
          <w:sz w:val="24"/>
        </w:rPr>
        <w:t xml:space="preserve">Level 3 of the list</w:t>
      </w:r>
    </w:p>
    <w:bookmarkEnd w:id="22"/>
    <w:bookmarkStart w:id="23" w:name="ordered-list"/>
    <w:p>
      <w:pPr>
        <w:pStyle w:val="Heading3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1.3.2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Ordered List</w:t>
      </w:r>
    </w:p>
    <w:p>
      <w:pPr>
        <w:pStyle w:val="Compact"/>
        <w:numPr>
          <w:ilvl w:val="0"/>
          <w:numId w:val="1005"/>
        </w:numPr>
      </w:pPr>
      <w:r>
        <w:rPr>
          <w:rFonts w:ascii="Arial" w:hAnsi="Arial"/>
          <w:sz w:val="24"/>
        </w:rPr>
        <w:t xml:space="preserve">First important point</w:t>
      </w:r>
    </w:p>
    <w:p>
      <w:pPr>
        <w:pStyle w:val="Compact"/>
        <w:numPr>
          <w:ilvl w:val="1"/>
          <w:numId w:val="1006"/>
        </w:numPr>
      </w:pPr>
      <w:r>
        <w:rPr>
          <w:rFonts w:ascii="Arial" w:hAnsi="Arial"/>
          <w:sz w:val="24"/>
        </w:rPr>
        <w:t xml:space="preserve">Sub-point A</w:t>
      </w:r>
    </w:p>
    <w:p>
      <w:pPr>
        <w:pStyle w:val="Compact"/>
        <w:numPr>
          <w:ilvl w:val="1"/>
          <w:numId w:val="1006"/>
        </w:numPr>
      </w:pPr>
      <w:r>
        <w:rPr>
          <w:rFonts w:ascii="Arial" w:hAnsi="Arial"/>
          <w:sz w:val="24"/>
        </w:rPr>
        <w:t xml:space="preserve">Sub-point B</w:t>
      </w:r>
    </w:p>
    <w:p>
      <w:pPr>
        <w:pStyle w:val="Compact"/>
        <w:numPr>
          <w:ilvl w:val="0"/>
          <w:numId w:val="1005"/>
        </w:numPr>
      </w:pPr>
      <w:r>
        <w:rPr>
          <w:rFonts w:ascii="Arial" w:hAnsi="Arial"/>
          <w:sz w:val="24"/>
        </w:rPr>
        <w:t xml:space="preserve">Second important point</w:t>
      </w:r>
    </w:p>
    <w:p>
      <w:pPr>
        <w:pStyle w:val="Compact"/>
        <w:numPr>
          <w:ilvl w:val="0"/>
          <w:numId w:val="1005"/>
        </w:numPr>
      </w:pPr>
      <w:r>
        <w:rPr>
          <w:rFonts w:ascii="Arial" w:hAnsi="Arial"/>
          <w:sz w:val="24"/>
        </w:rPr>
        <w:t xml:space="preserve">Third important point</w:t>
      </w:r>
    </w:p>
    <w:bookmarkEnd w:id="23"/>
    <w:bookmarkEnd w:id="24"/>
    <w:bookmarkStart w:id="25" w:name="quote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1.4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Quotes</w:t>
      </w:r>
    </w:p>
    <w:p>
      <w:pPr>
        <w:pStyle w:val="BlockText"/>
      </w:pPr>
      <w:r>
        <w:rPr>
          <w:rFonts w:ascii="Arial" w:hAnsi="Arial"/>
          <w:sz w:val="24"/>
        </w:rPr>
        <w:t xml:space="preserve">This is a simple quote</w:t>
      </w:r>
    </w:p>
    <w:p>
      <w:pPr>
        <w:pStyle w:val="BlockText"/>
      </w:pPr>
      <w:r>
        <w:rPr>
          <w:rFonts w:ascii="Arial" w:hAnsi="Arial"/>
          <w:sz w:val="24"/>
        </w:rPr>
        <w:t xml:space="preserve">It can continue over multiple lines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&gt; And even have nested quotes</w:t>
      </w:r>
    </w:p>
    <w:bookmarkEnd w:id="25"/>
    <w:bookmarkStart w:id="26" w:name="code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1.5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Code</w:t>
      </w:r>
    </w:p>
    <w:p>
      <w:pPr>
        <w:pStyle w:val="FirstParagraph"/>
      </w:pPr>
      <w:r>
        <w:rPr>
          <w:rFonts w:ascii="Arial" w:hAnsi="Arial"/>
          <w:sz w:val="24"/>
        </w:rPr>
        <w:t xml:space="preserve">Here is an example of a Python code block:</w:t>
      </w:r>
    </w:p>
    <w:p>
      <w:pPr>
        <w:pStyle w:val="SourceCode"/>
      </w:pPr>
      <w:r>
        <w:rPr>
          <w:rStyle w:val="KeywordTok"/>
          <w:rFonts w:ascii="Arial" w:hAnsi="Arial"/>
          <w:sz w:val="24"/>
        </w:rPr>
        <w:t xml:space="preserve">def</w:t>
      </w:r>
      <w:r>
        <w:rPr>
          <w:rStyle w:val="NormalTok"/>
          <w:rFonts w:ascii="Arial" w:hAnsi="Arial"/>
          <w:sz w:val="24"/>
        </w:rPr>
        <w:t xml:space="preserve"> hello_world():</w:t>
      </w:r>
      <w:r>
        <w:rPr>
          <w:rFonts w:ascii="Arial" w:hAnsi="Arial"/>
          <w:sz w:val="24"/>
        </w:rPr>
        <w:br/>
      </w:r>
      <w:r>
        <w:rPr>
          <w:rStyle w:val="NormalTok"/>
          <w:rFonts w:ascii="Arial" w:hAnsi="Arial"/>
          <w:sz w:val="24"/>
        </w:rPr>
        <w:t xml:space="preserve">    </w:t>
      </w:r>
      <w:r>
        <w:rPr>
          <w:rStyle w:val="BuiltInTok"/>
          <w:rFonts w:ascii="Arial" w:hAnsi="Arial"/>
          <w:sz w:val="24"/>
        </w:rPr>
        <w:t xml:space="preserve">print</w:t>
      </w:r>
      <w:r>
        <w:rPr>
          <w:rStyle w:val="NormalTok"/>
          <w:rFonts w:ascii="Arial" w:hAnsi="Arial"/>
          <w:sz w:val="24"/>
        </w:rPr>
        <w:t xml:space="preserve">(</w:t>
      </w:r>
      <w:r>
        <w:rPr>
          <w:rStyle w:val="StringTok"/>
          <w:rFonts w:ascii="Arial" w:hAnsi="Arial"/>
          <w:sz w:val="24"/>
        </w:rPr>
        <w:t xml:space="preserve">"Hello, World!"</w:t>
      </w:r>
      <w:r>
        <w:rPr>
          <w:rStyle w:val="NormalTok"/>
          <w:rFonts w:ascii="Arial" w:hAnsi="Arial"/>
          <w:sz w:val="24"/>
        </w:rPr>
        <w:t xml:space="preserve">)</w:t>
      </w:r>
      <w:r>
        <w:rPr>
          <w:rFonts w:ascii="Arial" w:hAnsi="Arial"/>
          <w:sz w:val="24"/>
        </w:rPr>
        <w:br/>
      </w:r>
      <w:r>
        <w:rPr>
          <w:rStyle w:val="NormalTok"/>
          <w:rFonts w:ascii="Arial" w:hAnsi="Arial"/>
          <w:sz w:val="24"/>
        </w:rPr>
        <w:t xml:space="preserve">    </w:t>
      </w:r>
      <w:r>
        <w:rPr>
          <w:rStyle w:val="ControlFlowTok"/>
          <w:rFonts w:ascii="Arial" w:hAnsi="Arial"/>
          <w:sz w:val="24"/>
        </w:rPr>
        <w:t xml:space="preserve">for</w:t>
      </w:r>
      <w:r>
        <w:rPr>
          <w:rStyle w:val="NormalTok"/>
          <w:rFonts w:ascii="Arial" w:hAnsi="Arial"/>
          <w:sz w:val="24"/>
        </w:rPr>
        <w:t xml:space="preserve"> i </w:t>
      </w:r>
      <w:r>
        <w:rPr>
          <w:rStyle w:val="KeywordTok"/>
          <w:rFonts w:ascii="Arial" w:hAnsi="Arial"/>
          <w:sz w:val="24"/>
        </w:rPr>
        <w:t xml:space="preserve">in</w:t>
      </w:r>
      <w:r>
        <w:rPr>
          <w:rStyle w:val="NormalTok"/>
          <w:rFonts w:ascii="Arial" w:hAnsi="Arial"/>
          <w:sz w:val="24"/>
        </w:rPr>
        <w:t xml:space="preserve"> </w:t>
      </w:r>
      <w:r>
        <w:rPr>
          <w:rStyle w:val="BuiltInTok"/>
          <w:rFonts w:ascii="Arial" w:hAnsi="Arial"/>
          <w:sz w:val="24"/>
        </w:rPr>
        <w:t xml:space="preserve">range</w:t>
      </w:r>
      <w:r>
        <w:rPr>
          <w:rStyle w:val="NormalTok"/>
          <w:rFonts w:ascii="Arial" w:hAnsi="Arial"/>
          <w:sz w:val="24"/>
        </w:rPr>
        <w:t xml:space="preserve">(</w:t>
      </w:r>
      <w:r>
        <w:rPr>
          <w:rStyle w:val="DecValTok"/>
          <w:rFonts w:ascii="Arial" w:hAnsi="Arial"/>
          <w:sz w:val="24"/>
        </w:rPr>
        <w:t xml:space="preserve">5</w:t>
      </w:r>
      <w:r>
        <w:rPr>
          <w:rStyle w:val="NormalTok"/>
          <w:rFonts w:ascii="Arial" w:hAnsi="Arial"/>
          <w:sz w:val="24"/>
        </w:rPr>
        <w:t xml:space="preserve">):</w:t>
      </w:r>
      <w:r>
        <w:rPr>
          <w:rFonts w:ascii="Arial" w:hAnsi="Arial"/>
          <w:sz w:val="24"/>
        </w:rPr>
        <w:br/>
      </w:r>
      <w:r>
        <w:rPr>
          <w:rStyle w:val="NormalTok"/>
          <w:rFonts w:ascii="Arial" w:hAnsi="Arial"/>
          <w:sz w:val="24"/>
        </w:rPr>
        <w:t xml:space="preserve">        </w:t>
      </w:r>
      <w:r>
        <w:rPr>
          <w:rStyle w:val="BuiltInTok"/>
          <w:rFonts w:ascii="Arial" w:hAnsi="Arial"/>
          <w:sz w:val="24"/>
        </w:rPr>
        <w:t xml:space="preserve">print</w:t>
      </w:r>
      <w:r>
        <w:rPr>
          <w:rStyle w:val="NormalTok"/>
          <w:rFonts w:ascii="Arial" w:hAnsi="Arial"/>
          <w:sz w:val="24"/>
        </w:rPr>
        <w:t xml:space="preserve">(</w:t>
      </w:r>
      <w:r>
        <w:rPr>
          <w:rStyle w:val="SpecialStringTok"/>
          <w:rFonts w:ascii="Arial" w:hAnsi="Arial"/>
          <w:sz w:val="24"/>
        </w:rPr>
        <w:t xml:space="preserve">f"Counter: </w:t>
      </w:r>
      <w:r>
        <w:rPr>
          <w:rStyle w:val="SpecialCharTok"/>
          <w:rFonts w:ascii="Arial" w:hAnsi="Arial"/>
          <w:sz w:val="24"/>
        </w:rPr>
        <w:t xml:space="preserve">{</w:t>
      </w:r>
      <w:r>
        <w:rPr>
          <w:rStyle w:val="NormalTok"/>
          <w:rFonts w:ascii="Arial" w:hAnsi="Arial"/>
          <w:sz w:val="24"/>
        </w:rPr>
        <w:t xml:space="preserve">i</w:t>
      </w:r>
      <w:r>
        <w:rPr>
          <w:rStyle w:val="SpecialCharTok"/>
          <w:rFonts w:ascii="Arial" w:hAnsi="Arial"/>
          <w:sz w:val="24"/>
        </w:rPr>
        <w:t xml:space="preserve">}</w:t>
      </w:r>
      <w:r>
        <w:rPr>
          <w:rStyle w:val="SpecialStringTok"/>
          <w:rFonts w:ascii="Arial" w:hAnsi="Arial"/>
          <w:sz w:val="24"/>
        </w:rPr>
        <w:t xml:space="preserve">"</w:t>
      </w:r>
      <w:r>
        <w:rPr>
          <w:rStyle w:val="NormalTok"/>
          <w:rFonts w:ascii="Arial" w:hAnsi="Arial"/>
          <w:sz w:val="24"/>
        </w:rPr>
        <w:t xml:space="preserve">)</w:t>
      </w:r>
    </w:p>
    <w:bookmarkEnd w:id="26"/>
    <w:bookmarkStart w:id="28" w:name="table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1.6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Tables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b/>
                <w:sz w:val="22"/>
              </w:rPr>
              <w:t xml:space="preserve">Name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b/>
                <w:sz w:val="22"/>
              </w:rPr>
              <w:t xml:space="preserve">Age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b/>
                <w:sz w:val="22"/>
              </w:rPr>
              <w:t xml:space="preserve">Profession</w:t>
            </w:r>
          </w:p>
        </w:tc>
      </w:tr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John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30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Developer</w:t>
            </w:r>
          </w:p>
        </w:tc>
      </w:tr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Mary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25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Designer</w:t>
            </w:r>
          </w:p>
        </w:tc>
      </w:tr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Peter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35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</w:pPr>
            <w:r>
              <w:rPr>
                <w:rFonts w:ascii="Arial" w:hAnsi="Arial"/>
                <w:sz w:val="22"/>
              </w:rPr>
              <w:t xml:space="preserve">Project Manager</w:t>
            </w:r>
          </w:p>
        </w:tc>
      </w:tr>
    </w:tbl>
    <w:bookmarkStart w:id="27" w:name="aligned-table"/>
    <w:p>
      <w:pPr>
        <w:pStyle w:val="Heading3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1.6.1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Aligned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left"/>
            </w:pPr>
            <w:r>
              <w:rPr>
                <w:rFonts w:ascii="Arial" w:hAnsi="Arial"/>
                <w:b/>
                <w:sz w:val="22"/>
              </w:rPr>
              <w:t xml:space="preserve">Left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Center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right"/>
            </w:pPr>
            <w:r>
              <w:rPr>
                <w:rFonts w:ascii="Arial" w:hAnsi="Arial"/>
                <w:b/>
                <w:sz w:val="22"/>
              </w:rPr>
              <w:t xml:space="preserve">Right</w:t>
            </w:r>
          </w:p>
        </w:tc>
      </w:tr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left"/>
            </w:pPr>
            <w:r>
              <w:rPr>
                <w:rFonts w:ascii="Arial" w:hAnsi="Arial"/>
                <w:sz w:val="22"/>
              </w:rPr>
              <w:t xml:space="preserve">A1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center"/>
            </w:pPr>
            <w:r>
              <w:rPr>
                <w:rFonts w:ascii="Arial" w:hAnsi="Arial"/>
                <w:sz w:val="22"/>
              </w:rPr>
              <w:t xml:space="preserve">B1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right"/>
            </w:pPr>
            <w:r>
              <w:rPr>
                <w:rFonts w:ascii="Arial" w:hAnsi="Arial"/>
                <w:sz w:val="22"/>
              </w:rPr>
              <w:t xml:space="preserve">C1</w:t>
            </w:r>
          </w:p>
        </w:tc>
      </w:tr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left"/>
            </w:pPr>
            <w:r>
              <w:rPr>
                <w:rFonts w:ascii="Arial" w:hAnsi="Arial"/>
                <w:sz w:val="22"/>
              </w:rPr>
              <w:t xml:space="preserve">A2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center"/>
            </w:pPr>
            <w:r>
              <w:rPr>
                <w:rFonts w:ascii="Arial" w:hAnsi="Arial"/>
                <w:sz w:val="22"/>
              </w:rPr>
              <w:t xml:space="preserve">B2</w:t>
            </w:r>
          </w:p>
        </w:tc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right"/>
            </w:pPr>
            <w:r>
              <w:rPr>
                <w:rFonts w:ascii="Arial" w:hAnsi="Arial"/>
                <w:sz w:val="22"/>
              </w:rPr>
              <w:t xml:space="preserve">C2</w:t>
            </w:r>
          </w:p>
        </w:tc>
      </w:tr>
    </w:tbl>
    <w:bookmarkEnd w:id="27"/>
    <w:bookmarkEnd w:id="28"/>
    <w:bookmarkStart w:id="32" w:name="link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1.7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Links</w:t>
      </w:r>
    </w:p>
    <w:p>
      <w:pPr>
        <w:pStyle w:val="Compact"/>
        <w:numPr>
          <w:ilvl w:val="0"/>
          <w:numId w:val="1007"/>
        </w:numPr>
      </w:pPr>
      <w:hyperlink r:id="rId29">
        <w:r>
          <w:rPr>
            <w:rStyle w:val="Hyperlink"/>
          </w:rPr>
          <w:t xml:space="preserve">Link to Google</w:t>
        </w:r>
      </w:hyperlink>
    </w:p>
    <w:p>
      <w:pPr>
        <w:pStyle w:val="Compact"/>
        <w:numPr>
          <w:ilvl w:val="0"/>
          <w:numId w:val="1007"/>
        </w:numPr>
      </w:pPr>
      <w:hyperlink r:id="rId30">
        <w:r>
          <w:rPr>
            <w:rStyle w:val="Hyperlink"/>
          </w:rPr>
          <w:t xml:space="preserve">Link with title</w:t>
        </w:r>
      </w:hyperlink>
    </w:p>
    <w:p>
      <w:pPr>
        <w:pStyle w:val="Compact"/>
        <w:numPr>
          <w:ilvl w:val="0"/>
          <w:numId w:val="1007"/>
        </w:numPr>
      </w:pPr>
      <w:hyperlink r:id="rId31">
        <w:r>
          <w:rPr>
            <w:rStyle w:val="Hyperlink"/>
          </w:rPr>
          <w:t xml:space="preserve">https://example.com</w:t>
        </w:r>
      </w:hyperlink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(automatic link)</w:t>
      </w:r>
    </w:p>
    <w:bookmarkEnd w:id="32"/>
    <w:bookmarkStart w:id="33" w:name="image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1.8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Images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Compact"/>
              <w:spacing w:before="40" w:after="40"/>
              <w:jc w:val="center"/>
            </w:pPr>
            <w:r>
              <w:rPr>
                <w:rFonts w:ascii="Arial" w:hAnsi="Arial"/>
                <w:b/>
                <w:sz w:val="22"/>
              </w:rPr>
              <w:t xml:space="preserve">Markdown Logo</w:t>
            </w:r>
          </w:p>
        </w:tc>
      </w:tr>
    </w:tbl>
    <w:p>
      <w:pPr>
        <w:pStyle w:val="ImageCaption"/>
      </w:pPr>
      <w:r>
        <w:rPr>
          <w:rFonts w:ascii="Arial" w:hAnsi="Arial"/>
          <w:sz w:val="24"/>
        </w:rPr>
        <w:t xml:space="preserve">Markdown Logo</w:t>
      </w:r>
    </w:p>
    <w:bookmarkEnd w:id="33"/>
    <w:bookmarkStart w:id="34" w:name="task-list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1.9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Task Lists</w:t>
      </w:r>
    </w:p>
    <w:p>
      <w:pPr>
        <w:pStyle w:val="Compact"/>
        <w:numPr>
          <w:ilvl w:val="0"/>
          <w:numId w:val="1008"/>
        </w:numPr>
      </w:pPr>
      <w:r>
        <w:rPr>
          <w:rFonts w:ascii="Arial" w:hAnsi="Arial"/>
          <w:sz w:val="24"/>
        </w:rPr>
        <w:t xml:space="preserve">Completed task</w:t>
      </w:r>
    </w:p>
    <w:p>
      <w:pPr>
        <w:pStyle w:val="Compact"/>
        <w:numPr>
          <w:ilvl w:val="0"/>
          <w:numId w:val="1009"/>
        </w:numPr>
      </w:pPr>
      <w:r>
        <w:rPr>
          <w:rFonts w:ascii="Arial" w:hAnsi="Arial"/>
          <w:sz w:val="24"/>
        </w:rPr>
        <w:t xml:space="preserve">Task to do</w:t>
      </w:r>
    </w:p>
    <w:p>
      <w:pPr>
        <w:pStyle w:val="Compact"/>
        <w:numPr>
          <w:ilvl w:val="0"/>
          <w:numId w:val="1010"/>
        </w:numPr>
      </w:pPr>
      <w:r>
        <w:rPr>
          <w:rFonts w:ascii="Arial" w:hAnsi="Arial"/>
          <w:sz w:val="24"/>
        </w:rPr>
        <w:t xml:space="preserve">Other pending task</w:t>
      </w:r>
    </w:p>
    <w:p>
      <w:pPr>
        <w:pStyle w:val="Compact"/>
        <w:numPr>
          <w:ilvl w:val="1"/>
          <w:numId w:val="1011"/>
        </w:numPr>
      </w:pPr>
      <w:r>
        <w:rPr>
          <w:rFonts w:ascii="Arial" w:hAnsi="Arial"/>
          <w:sz w:val="24"/>
        </w:rPr>
        <w:t xml:space="preserve">Completed subtask</w:t>
      </w:r>
    </w:p>
    <w:p>
      <w:pPr>
        <w:pStyle w:val="Compact"/>
        <w:numPr>
          <w:ilvl w:val="1"/>
          <w:numId w:val="1012"/>
        </w:numPr>
      </w:pPr>
      <w:r>
        <w:rPr>
          <w:rFonts w:ascii="Arial" w:hAnsi="Arial"/>
          <w:sz w:val="24"/>
        </w:rPr>
        <w:t xml:space="preserve">Ongoing subtask</w:t>
      </w:r>
    </w:p>
    <w:bookmarkEnd w:id="34"/>
    <w:bookmarkStart w:id="35" w:name="definition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1.10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Definitions</w:t>
      </w:r>
    </w:p>
    <w:p>
      <w:pPr>
        <w:pStyle w:val="DefinitionTerm"/>
      </w:pPr>
      <w:r>
        <w:rPr>
          <w:rFonts w:ascii="Arial" w:hAnsi="Arial"/>
          <w:sz w:val="24"/>
        </w:rPr>
        <w:t xml:space="preserve">Markdown</w:t>
      </w:r>
    </w:p>
    <w:p>
      <w:pPr>
        <w:pStyle w:val="Definition"/>
      </w:pPr>
      <w:r>
        <w:rPr>
          <w:rFonts w:ascii="Arial" w:hAnsi="Arial"/>
          <w:sz w:val="24"/>
        </w:rPr>
        <w:t xml:space="preserve">A lightweight markup language</w:t>
      </w:r>
    </w:p>
    <w:p>
      <w:pPr>
        <w:pStyle w:val="DefinitionTerm"/>
      </w:pPr>
      <w:r>
        <w:rPr>
          <w:rFonts w:ascii="Arial" w:hAnsi="Arial"/>
          <w:sz w:val="24"/>
        </w:rPr>
        <w:t xml:space="preserve">HTML</w:t>
      </w:r>
    </w:p>
    <w:p>
      <w:pPr>
        <w:pStyle w:val="Definition"/>
      </w:pPr>
      <w:r>
        <w:rPr>
          <w:rFonts w:ascii="Arial" w:hAnsi="Arial"/>
          <w:sz w:val="24"/>
        </w:rPr>
        <w:t xml:space="preserve">The standard language of the Web</w:t>
      </w:r>
    </w:p>
    <w:bookmarkEnd w:id="35"/>
    <w:bookmarkStart w:id="38" w:name="footnote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1.11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Footnotes</w:t>
      </w:r>
    </w:p>
    <w:p>
      <w:pPr>
        <w:pStyle w:val="FirstParagraph"/>
      </w:pPr>
      <w:r>
        <w:rPr>
          <w:rFonts w:ascii="Arial" w:hAnsi="Arial"/>
          <w:sz w:val="24"/>
        </w:rPr>
        <w:t xml:space="preserve">Here is text with a footnote</w:t>
      </w:r>
      <w:r>
        <w:rPr>
          <w:rStyle w:val="FootnoteReference"/>
          <w:rFonts w:ascii="Arial" w:hAnsi="Arial"/>
          <w:sz w:val="24"/>
        </w:rPr>
        <w:footnoteReference w:id="36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and another</w:t>
      </w:r>
      <w:r>
        <w:rPr>
          <w:rStyle w:val="FootnoteReference"/>
          <w:rFonts w:ascii="Arial" w:hAnsi="Arial"/>
          <w:sz w:val="24"/>
        </w:rPr>
        <w:footnoteReference w:id="37"/>
      </w:r>
      <w:r>
        <w:rPr>
          <w:rFonts w:ascii="Arial" w:hAnsi="Arial"/>
          <w:sz w:val="24"/>
        </w:rPr>
        <w:t xml:space="preserve">.</w:t>
      </w:r>
    </w:p>
    <w:bookmarkEnd w:id="38"/>
    <w:bookmarkStart w:id="39" w:name="special-characters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1.12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Special Characters</w:t>
      </w:r>
    </w:p>
    <w:p>
      <w:pPr>
        <w:pStyle w:val="FirstParagraph"/>
      </w:pPr>
      <w:r>
        <w:rPr>
          <w:rFonts w:ascii="Arial" w:hAnsi="Arial"/>
          <w:sz w:val="24"/>
        </w:rPr>
        <w:t xml:space="preserve">Special characters can be escaped: * _ ` # [ ] ( ) { } &gt; + - . !</w:t>
      </w:r>
    </w:p>
    <w:bookmarkEnd w:id="39"/>
    <w:bookmarkStart w:id="40" w:name="mathematical-expressions-if-supported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1.13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Mathematical Expressions (if supported)</w:t>
      </w:r>
    </w:p>
    <w:p>
      <w:pPr>
        <w:pStyle w:val="FirstParagraph"/>
      </w:pPr>
      <w:r>
        <w:rPr>
          <w:rFonts w:ascii="Arial" w:hAnsi="Arial"/>
          <w:sz w:val="24"/>
        </w:rPr>
        <w:t xml:space="preserve">Inline:</w:t>
      </w:r>
      <w:r>
        <w:rPr>
          <w:rFonts w:ascii="Arial" w:hAnsi="Arial"/>
          <w:sz w:val="24"/>
        </w:rPr>
        <w:t xml:space="preserve"> </w:t>
      </w:r>
      <m:oMath>
        <m:r>
          <m:t>E</m:t>
        </m:r>
        <m:r>
          <m:rPr>
            <m:sty m:val="p"/>
          </m:rPr>
          <m:t>=</m:t>
        </m:r>
        <m:r>
          <m:t>m</m:t>
        </m:r>
        <m:sSup>
          <m:e>
            <m:r>
              <m:t>c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rPr>
          <w:rFonts w:ascii="Arial" w:hAnsi="Arial"/>
          <w:sz w:val="24"/>
        </w:rPr>
        <w:t xml:space="preserve">Block: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</m:oMath>
      </m:oMathPara>
    </w:p>
    <w:bookmarkEnd w:id="40"/>
    <w:bookmarkStart w:id="41" w:name="conclusion"/>
    <w:p>
      <w:pPr>
        <w:pStyle w:val="Heading2"/>
        <w:spacing w:before="360" w:after="240" w:line="240" w:lineRule="auto"/>
      </w:pPr>
      <w:r>
        <w:rPr>
          <w:rStyle w:val="SectionNumber"/>
          <w:rFonts w:ascii="Arial" w:hAnsi="Arial"/>
          <w:b/>
          <w:color w:val="000000"/>
        </w:rPr>
        <w:t xml:space="preserve">1.14</w:t>
      </w:r>
      <w:r>
        <w:rPr>
          <w:rFonts w:ascii="Arial" w:hAnsi="Arial"/>
          <w:b/>
          <w:color w:val="000000"/>
        </w:rPr>
        <w:tab/>
      </w:r>
      <w:r>
        <w:rPr>
          <w:rFonts w:ascii="Arial" w:hAnsi="Arial"/>
          <w:b/>
          <w:color w:val="000000"/>
        </w:rPr>
        <w:t xml:space="preserve">Conclusion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shows the main features of Markdown and can serve as a reference for testing conversion to other formats.</w:t>
      </w:r>
    </w:p>
    <w:bookmarkEnd w:id="41"/>
    <w:bookmarkEnd w:id="42"/>
    <w:sectPr>
      <w:footerReference w:type="default" r:id="rId9"/>
      <w:footerReference w:type="even" r:id="rId10"/>
      <w:pgMar w:top="1134" w:bottom="1134" w:left="1134" w:right="1134"/>
      <w:titlePg/>
      <w:evenAndOddHeaders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240"/>
      <w:jc w:val="right"/>
    </w:pPr>
    <w:r>
      <w:rPr>
        <w:rFonts w:ascii="Arial" w:hAnsi="Arial"/>
        <w:sz w:val="20"/>
      </w:rPr>
      <w:t xml:space="preserve">Mon Entreprise | </w:t>
    </w:r>
    <w:r>
      <w:fldChar w:fldCharType="begin"/>
      <w:instrText xml:space="preserve">PAGE</w:instrText>
      <w:fldChar w:fldCharType="end"/>
    </w:r>
  </w:p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spacing w:before="240"/>
      <w:jc w:val="left"/>
    </w:pPr>
    <w:r>
      <w:fldChar w:fldCharType="begin"/>
      <w:instrText xml:space="preserve">PAGE</w:instrText>
      <w:fldChar w:fldCharType="end"/>
    </w:r>
    <w:r>
      <w:rPr>
        <w:rFonts w:ascii="Arial" w:hAnsi="Arial"/>
        <w:sz w:val="20"/>
      </w:rPr>
      <w:t xml:space="preserve"> | Rapport confidentiel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the first footnote.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second note can also contain multiple lines.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3"/>
  </w:num>
  <w:num w:numId="1009">
    <w:abstractNumId w:val="992"/>
  </w:num>
  <w:num w:numId="1010">
    <w:abstractNumId w:val="992"/>
  </w:num>
  <w:num w:numId="1011">
    <w:abstractNumId w:val="993"/>
  </w:num>
  <w:num w:numId="1012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spacing w:line="240" w:lineRule="auto"/>
    </w:pPr>
    <w:rPr>
      <w:rFonts w:ascii="Arial" w:hAnsi="Arial"/>
      <w:sz w:val="24"/>
    </w:rPr>
  </w:style>
  <w:style w:styleId="BodyText" w:type="paragraph">
    <w:name w:val="Body Text"/>
    <w:basedOn w:val="Normal"/>
    <w:link w:val="BodyTextChar"/>
    <w:qFormat/>
    <w:pPr>
      <w:spacing w:after="180" w:before="180"/>
    </w:pPr>
    <w:rPr>
      <w:rFonts w:ascii="Arial" w:hAnsi="Arial"/>
      <w:sz w:val="24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 w:ascii="Arial" w:hAnsi="Arial"/>
      <w:b/>
      <w:spacing w:val="-10"/>
      <w:kern w:val="28"/>
      <w:sz w:val="4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numPr/>
      <w:tabs>
        <w:tab w:val="left" w:pos="960"/>
      </w:tabs>
      <w:spacing w:after="80" w:before="360"/>
      <w:ind w:left="0" w:firstLine="0" w:hanging="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80" w:before="160"/>
      <w:ind w:left="0" w:firstLine="0" w:hanging="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80" w:before="160"/>
      <w:ind w:left="0" w:firstLine="0" w:hanging="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40" w:before="80"/>
      <w:ind w:left="0" w:firstLine="0" w:hanging="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40" w:before="80"/>
      <w:ind w:left="0" w:firstLine="0" w:hanging="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0" w:before="40"/>
      <w:ind w:left="0" w:firstLine="0" w:hanging="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0" w:before="40"/>
      <w:ind w:left="0" w:firstLine="0" w:hanging="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0"/>
      <w:ind w:left="0" w:firstLine="0" w:hanging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numPr/>
      <w:tabs>
        <w:tab w:val="left" w:pos="960"/>
      </w:tabs>
      <w:spacing w:after="0"/>
      <w:ind w:left="0" w:firstLine="0" w:hanging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  <w:pPr>
      <w:spacing w:before="0" w:after="0" w:line="240" w:lineRule="auto"/>
    </w:pPr>
    <w:rPr>
      <w:rFonts w:ascii="Arial" w:hAnsi="Arial"/>
      <w:sz w:val="20"/>
    </w:rPr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  <w:rPr>
      <w:rFonts w:ascii="Arial" w:hAnsi="Arial"/>
      <w:sz w:val="24"/>
    </w:rPr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rFonts w:ascii="Arial" w:hAnsi="Arial"/>
      <w:sz w:val="20"/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31" Type="http://schemas.openxmlformats.org/officeDocument/2006/relationships/hyperlink" Target="https://example.com" TargetMode="External"/><Relationship Id="rId29" Type="http://schemas.openxmlformats.org/officeDocument/2006/relationships/hyperlink" Target="https://www.google.com" TargetMode="External"/><Relationship Id="rId30" Type="http://schemas.openxmlformats.org/officeDocument/2006/relationships/hyperlink" Target="https://www.wikipedia.or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notes.xml.rels><?xml version='1.0' encoding='UTF-8' standalone='yes'?>
<Relationships xmlns="http://schemas.openxmlformats.org/package/2006/relationships"><Relationship Id="rId31" Type="http://schemas.openxmlformats.org/officeDocument/2006/relationships/hyperlink" Target="https://example.com" TargetMode="External"/><Relationship Id="rId29" Type="http://schemas.openxmlformats.org/officeDocument/2006/relationships/hyperlink" Target="https://www.google.com" TargetMode="External"/><Relationship Id="rId30" Type="http://schemas.openxmlformats.org/officeDocument/2006/relationships/hyperlink" Target="https://www.wikipedi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 Rapport</dc:title>
  <dc:creator>John Doe</dc:creator>
  <cp:keywords/>
  <dcterms:created xsi:type="dcterms:W3CDTF">2025-01-10T20:48:13Z</dcterms:created>
  <dcterms:modified xsi:type="dcterms:W3CDTF">2025-01-10T20:48:13Z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2024-01-10</vt:lpwstr>
  </property>
</Properties>
</file>