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0AD2C">
      <w:pPr>
        <w:rPr>
          <w:rFonts w:hint="eastAsia"/>
        </w:rPr>
      </w:pPr>
      <w:r>
        <w:rPr>
          <w:rFonts w:hint="eastAsia"/>
          <w:sz w:val="24"/>
          <w:szCs w:val="24"/>
          <w:lang w:eastAsia="zh-CN"/>
        </w:rPr>
        <w:t>{%location_map}</w:t>
      </w:r>
    </w:p>
    <w:p w14:paraId="0C015448">
      <w:pPr>
        <w:rPr>
          <w:rFonts w:hint="eastAsia"/>
        </w:rPr>
      </w:pPr>
    </w:p>
    <w:p w14:paraId="4A8C625E">
      <w:pPr>
        <w:rPr>
          <w:rFonts w:hint="eastAsia"/>
        </w:rPr>
      </w:pPr>
    </w:p>
    <w:p w14:paraId="693206E7">
      <w:pPr>
        <w:rPr>
          <w:rFonts w:hint="eastAsia"/>
        </w:rPr>
      </w:pPr>
    </w:p>
    <w:p w14:paraId="0D249CA4">
      <w:pPr>
        <w:rPr>
          <w:rFonts w:hint="eastAsia"/>
        </w:rPr>
      </w:pPr>
    </w:p>
    <w:p w14:paraId="303CBF18">
      <w:pPr>
        <w:rPr>
          <w:rFonts w:hint="eastAsia"/>
        </w:rPr>
      </w:pPr>
    </w:p>
    <w:p w14:paraId="567B0420">
      <w:pPr>
        <w:rPr>
          <w:rFonts w:hint="eastAsia"/>
        </w:rPr>
      </w:pPr>
    </w:p>
    <w:p w14:paraId="7AF59BF3">
      <w:pPr>
        <w:rPr>
          <w:rFonts w:hint="eastAsia"/>
        </w:rPr>
      </w:pPr>
    </w:p>
    <w:p w14:paraId="64DDE2D2">
      <w:pPr>
        <w:rPr>
          <w:rFonts w:hint="eastAsia"/>
        </w:rPr>
      </w:pPr>
    </w:p>
    <w:p w14:paraId="581DF017">
      <w:pPr>
        <w:rPr>
          <w:rFonts w:hint="eastAsia"/>
        </w:rPr>
      </w:pPr>
    </w:p>
    <w:p w14:paraId="460AC4F5">
      <w:pPr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1</w:t>
      </w:r>
      <w:r>
        <w:rPr>
          <w:rFonts w:hint="eastAsia"/>
          <w:sz w:val="24"/>
          <w:szCs w:val="24"/>
        </w:rPr>
        <w:t>、申请人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{applicant_name}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申办烟草零售许可证的经营场所为固定的商业门面，核定经营场所为一楼，经营面积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{business_area}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平方米；</w:t>
      </w:r>
    </w:p>
    <w:p w14:paraId="36E76E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2、该经营场所周围50米范围内无中、小学校，幼儿园进出通道口；</w:t>
      </w:r>
    </w:p>
    <w:p w14:paraId="0D25B0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3、该经营场所距离</w:t>
      </w:r>
      <w:r>
        <w:rPr>
          <w:rFonts w:hint="default"/>
          <w:sz w:val="24"/>
          <w:szCs w:val="24"/>
          <w:lang w:val="en-US"/>
        </w:rPr>
        <w:t>40</w:t>
      </w:r>
      <w:r>
        <w:rPr>
          <w:rFonts w:hint="eastAsia"/>
          <w:sz w:val="24"/>
          <w:szCs w:val="24"/>
        </w:rPr>
        <w:t>米内无其他持证户；</w:t>
      </w:r>
    </w:p>
    <w:p w14:paraId="34E3D6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4、该经营场所位置不属于规模较大，容易形成卷烟批发的集贸市场，货物集散中心，物流园区等区域；</w:t>
      </w:r>
    </w:p>
    <w:p w14:paraId="7C0AC19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5、该经营场所位于</w:t>
      </w:r>
      <w:r>
        <w:rPr>
          <w:rFonts w:hint="eastAsia"/>
          <w:sz w:val="24"/>
          <w:szCs w:val="24"/>
          <w:lang w:eastAsia="zh-CN"/>
        </w:rPr>
        <w:t>湖南省邵阳市</w:t>
      </w:r>
      <w:r>
        <w:rPr>
          <w:rFonts w:hint="eastAsia"/>
          <w:sz w:val="24"/>
          <w:szCs w:val="24"/>
        </w:rPr>
        <w:t>武冈市</w:t>
      </w:r>
      <w:r>
        <w:rPr>
          <w:rFonts w:hint="eastAsia"/>
          <w:sz w:val="24"/>
          <w:szCs w:val="24"/>
          <w:lang w:val="en-US" w:eastAsia="zh-CN"/>
        </w:rPr>
        <w:t xml:space="preserve"> {street_address} </w:t>
      </w:r>
      <w:r>
        <w:rPr>
          <w:rFonts w:hint="eastAsia"/>
          <w:sz w:val="24"/>
          <w:szCs w:val="24"/>
          <w:lang w:eastAsia="zh-CN"/>
        </w:rPr>
        <w:t>单元格</w:t>
      </w:r>
      <w:r>
        <w:rPr>
          <w:rFonts w:hint="eastAsia"/>
          <w:sz w:val="24"/>
          <w:szCs w:val="24"/>
        </w:rPr>
        <w:t>范围内，布局容量</w:t>
      </w:r>
      <w:r>
        <w:rPr>
          <w:rFonts w:hint="eastAsia"/>
          <w:sz w:val="24"/>
          <w:szCs w:val="24"/>
          <w:lang w:val="en-US" w:eastAsia="zh-CN"/>
        </w:rPr>
        <w:t xml:space="preserve"> {layout_capacity} </w:t>
      </w:r>
      <w:r>
        <w:rPr>
          <w:rFonts w:hint="eastAsia"/>
          <w:sz w:val="24"/>
          <w:szCs w:val="24"/>
        </w:rPr>
        <w:t>个，已设置零售店</w:t>
      </w:r>
      <w:r>
        <w:rPr>
          <w:rFonts w:hint="eastAsia"/>
          <w:sz w:val="24"/>
          <w:szCs w:val="24"/>
          <w:lang w:val="en-US" w:eastAsia="zh-CN"/>
        </w:rPr>
        <w:t xml:space="preserve"> {existing_shops} </w:t>
      </w:r>
      <w:r>
        <w:rPr>
          <w:rFonts w:hint="eastAsia"/>
          <w:sz w:val="24"/>
          <w:szCs w:val="24"/>
        </w:rPr>
        <w:t>个，</w:t>
      </w:r>
      <w:r>
        <w:rPr>
          <w:rFonts w:hint="eastAsia"/>
          <w:sz w:val="24"/>
          <w:szCs w:val="24"/>
          <w:lang w:eastAsia="zh-CN"/>
        </w:rPr>
        <w:t>不受合理容量限制办证数</w:t>
      </w:r>
      <w:r>
        <w:rPr>
          <w:rFonts w:hint="eastAsia"/>
          <w:sz w:val="24"/>
          <w:szCs w:val="24"/>
          <w:lang w:val="en-US" w:eastAsia="zh-CN"/>
        </w:rPr>
        <w:t xml:space="preserve"> {license_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 xml:space="preserve">count} </w:t>
      </w:r>
      <w:r>
        <w:rPr>
          <w:rFonts w:hint="eastAsia"/>
          <w:sz w:val="24"/>
          <w:szCs w:val="24"/>
          <w:lang w:eastAsia="zh-CN"/>
        </w:rPr>
        <w:t>个，</w:t>
      </w:r>
      <w:r>
        <w:rPr>
          <w:rFonts w:hint="eastAsia"/>
          <w:sz w:val="24"/>
          <w:szCs w:val="24"/>
        </w:rPr>
        <w:t>轮候人数</w:t>
      </w:r>
      <w:r>
        <w:rPr>
          <w:rFonts w:hint="eastAsia"/>
          <w:sz w:val="24"/>
          <w:szCs w:val="24"/>
          <w:lang w:val="en-US" w:eastAsia="zh-CN"/>
        </w:rPr>
        <w:t xml:space="preserve"> {waiting_count} </w:t>
      </w:r>
      <w:r>
        <w:rPr>
          <w:rFonts w:hint="eastAsia"/>
          <w:sz w:val="24"/>
          <w:szCs w:val="24"/>
        </w:rPr>
        <w:t>个，该申请人为排队到号申请人。</w:t>
      </w:r>
    </w:p>
    <w:p w14:paraId="3D6F3D1C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6、依据《邵阳市烟草制品零售点布局规划(2025年修订)</w:t>
      </w:r>
      <w:r>
        <w:rPr>
          <w:rFonts w:hint="eastAsia"/>
          <w:sz w:val="24"/>
          <w:szCs w:val="24"/>
          <w:lang w:eastAsia="zh-CN"/>
        </w:rPr>
        <w:t>》</w:t>
      </w:r>
    </w:p>
    <w:p w14:paraId="6B28132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该店符合办证条件。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5FFD88"/>
    <w:rsid w:val="3EAB0813"/>
    <w:rsid w:val="6F3B1EC0"/>
    <w:rsid w:val="77CFF7A0"/>
    <w:rsid w:val="7EFAAF50"/>
    <w:rsid w:val="7F4FFB47"/>
    <w:rsid w:val="AFFD988F"/>
    <w:rsid w:val="C5A7D432"/>
    <w:rsid w:val="D5E7B61B"/>
    <w:rsid w:val="FC2B1A00"/>
    <w:rsid w:val="FFFA88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2014-10-31T12:08:00Z</dcterms:created>
  <dc:creator>Administrator</dc:creator>
  <cp:lastModifiedBy>du</cp:lastModifiedBy>
  <cp:lastPrinted>2026-01-27T09:05:00Z</cp:lastPrinted>
  <dcterms:modified xsi:type="dcterms:W3CDTF">2026-03-31T10:13:53Z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B7E3783F8B2B7DF6881FCB696EBD8620_42</vt:lpwstr>
  </property>
</Properties>
</file>