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281"/>
        <w:gridCol w:w="4407"/>
      </w:tblGrid>
      <w:tr w:rsidR="00FA62FE" w:rsidRPr="006B7930" w:rsidTr="00FA62FE">
        <w:trPr>
          <w:trHeight w:val="135"/>
        </w:trPr>
        <w:tc>
          <w:tcPr>
            <w:tcW w:w="4786" w:type="dxa"/>
          </w:tcPr>
          <w:bookmarkStart w:id="0" w:name="_MON_1175597603"/>
          <w:bookmarkStart w:id="1" w:name="_MON_1365933115"/>
          <w:bookmarkStart w:id="2" w:name="_MON_1113657777"/>
          <w:bookmarkEnd w:id="0"/>
          <w:bookmarkEnd w:id="1"/>
          <w:bookmarkEnd w:id="2"/>
          <w:bookmarkStart w:id="3" w:name="_MON_1175597576"/>
          <w:bookmarkEnd w:id="3"/>
          <w:p w:rsidR="00FA62FE" w:rsidRDefault="00FA62FE" w:rsidP="00047704">
            <w:pPr>
              <w:jc w:val="center"/>
              <w:rPr>
                <w:b/>
                <w:lang w:val="en-US"/>
              </w:rPr>
            </w:pPr>
            <w:r w:rsidRPr="008453C3">
              <w:rPr>
                <w:rFonts w:eastAsiaTheme="minorHAnsi" w:cstheme="minorBidi"/>
                <w:b/>
                <w:sz w:val="24"/>
                <w:szCs w:val="22"/>
                <w:lang w:eastAsia="en-US"/>
              </w:rPr>
              <w:object w:dxaOrig="1051" w:dyaOrig="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25pt;height:46.5pt" o:ole="" fillcolor="window">
                  <v:imagedata r:id="rId6" o:title="" grayscale="t" bilevel="t"/>
                </v:shape>
                <o:OLEObject Type="Embed" ProgID="Word.Picture.8" ShapeID="_x0000_i1025" DrawAspect="Content" ObjectID="_1568711096" r:id="rId7"/>
              </w:object>
            </w:r>
          </w:p>
          <w:p w:rsidR="00FA62FE" w:rsidRPr="00FA62FE" w:rsidRDefault="00FA62FE" w:rsidP="00047704">
            <w:pPr>
              <w:spacing w:before="120"/>
              <w:jc w:val="center"/>
              <w:rPr>
                <w:b/>
                <w:caps/>
                <w:sz w:val="24"/>
                <w:szCs w:val="24"/>
              </w:rPr>
            </w:pPr>
            <w:r w:rsidRPr="00FA62FE">
              <w:rPr>
                <w:b/>
                <w:caps/>
                <w:sz w:val="24"/>
                <w:szCs w:val="24"/>
              </w:rPr>
              <w:t>Центральный банк</w:t>
            </w:r>
            <w:r w:rsidRPr="00FA62FE">
              <w:rPr>
                <w:b/>
                <w:caps/>
                <w:sz w:val="24"/>
                <w:szCs w:val="24"/>
              </w:rPr>
              <w:br/>
              <w:t>российской федерации</w:t>
            </w:r>
          </w:p>
          <w:p w:rsidR="00FA62FE" w:rsidRPr="00FA62FE" w:rsidRDefault="00FA62FE" w:rsidP="00047704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FA62FE">
              <w:rPr>
                <w:b/>
                <w:sz w:val="24"/>
                <w:szCs w:val="24"/>
              </w:rPr>
              <w:t>(Банк России)</w:t>
            </w:r>
          </w:p>
          <w:p w:rsidR="00FA62FE" w:rsidRPr="00FA62FE" w:rsidRDefault="00FA62FE" w:rsidP="00047704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FA62FE">
              <w:rPr>
                <w:b/>
                <w:sz w:val="24"/>
                <w:szCs w:val="24"/>
              </w:rPr>
              <w:t>Департамент информационных технологий</w:t>
            </w:r>
          </w:p>
          <w:p w:rsidR="00FA62FE" w:rsidRPr="00FA62FE" w:rsidRDefault="00FA62FE" w:rsidP="00047704">
            <w:pPr>
              <w:spacing w:after="120"/>
              <w:jc w:val="center"/>
              <w:rPr>
                <w:sz w:val="24"/>
                <w:szCs w:val="24"/>
              </w:rPr>
            </w:pPr>
            <w:r w:rsidRPr="00FA62FE">
              <w:rPr>
                <w:sz w:val="24"/>
                <w:szCs w:val="24"/>
              </w:rPr>
              <w:t>107016, Москва, ул. Неглинная, 12</w:t>
            </w:r>
          </w:p>
          <w:p w:rsidR="00FA62FE" w:rsidRPr="00FA62FE" w:rsidRDefault="00FA62FE" w:rsidP="00047704">
            <w:pPr>
              <w:spacing w:after="120"/>
              <w:jc w:val="both"/>
              <w:rPr>
                <w:sz w:val="24"/>
                <w:szCs w:val="24"/>
              </w:rPr>
            </w:pPr>
            <w:r w:rsidRPr="00FA62FE">
              <w:rPr>
                <w:sz w:val="24"/>
                <w:szCs w:val="24"/>
              </w:rPr>
              <w:t xml:space="preserve">от </w:t>
            </w:r>
            <w:r w:rsidR="00F71759" w:rsidRPr="00F71759">
              <w:rPr>
                <w:sz w:val="24"/>
                <w:szCs w:val="24"/>
                <w:u w:val="single"/>
              </w:rPr>
              <w:t>05</w:t>
            </w:r>
            <w:r w:rsidRPr="00FA62FE">
              <w:rPr>
                <w:sz w:val="24"/>
                <w:szCs w:val="24"/>
              </w:rPr>
              <w:t>.</w:t>
            </w:r>
            <w:bookmarkStart w:id="4" w:name="_GoBack"/>
            <w:r w:rsidR="00F71759" w:rsidRPr="00F71759">
              <w:rPr>
                <w:sz w:val="24"/>
                <w:szCs w:val="24"/>
                <w:u w:val="single"/>
                <w:lang w:val="en-US"/>
              </w:rPr>
              <w:t>10</w:t>
            </w:r>
            <w:bookmarkEnd w:id="4"/>
            <w:r w:rsidRPr="00FA62FE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7</w:t>
            </w:r>
            <w:r w:rsidRPr="00FA62FE">
              <w:rPr>
                <w:sz w:val="24"/>
                <w:szCs w:val="24"/>
              </w:rPr>
              <w:t xml:space="preserve">     № 16-</w:t>
            </w:r>
            <w:r>
              <w:rPr>
                <w:sz w:val="24"/>
                <w:szCs w:val="24"/>
              </w:rPr>
              <w:t>2</w:t>
            </w:r>
            <w:r w:rsidRPr="00FA62FE">
              <w:rPr>
                <w:sz w:val="24"/>
                <w:szCs w:val="24"/>
              </w:rPr>
              <w:t>-2-2/ _</w:t>
            </w:r>
            <w:r w:rsidR="00F71759" w:rsidRPr="00F71759">
              <w:rPr>
                <w:sz w:val="24"/>
                <w:szCs w:val="24"/>
                <w:u w:val="single"/>
              </w:rPr>
              <w:t>10223</w:t>
            </w:r>
            <w:r w:rsidRPr="00FA62FE">
              <w:rPr>
                <w:sz w:val="24"/>
                <w:szCs w:val="24"/>
              </w:rPr>
              <w:t>_</w:t>
            </w:r>
          </w:p>
          <w:p w:rsidR="00FA62FE" w:rsidRPr="00A85F35" w:rsidRDefault="00FA62FE" w:rsidP="00115EB2">
            <w:pPr>
              <w:spacing w:before="180" w:line="240" w:lineRule="exact"/>
              <w:jc w:val="both"/>
              <w:rPr>
                <w:rFonts w:eastAsia="Calibri"/>
                <w:sz w:val="28"/>
                <w:szCs w:val="28"/>
              </w:rPr>
            </w:pPr>
            <w:r w:rsidRPr="00FA62FE">
              <w:rPr>
                <w:rFonts w:eastAsia="Calibri"/>
                <w:sz w:val="24"/>
                <w:szCs w:val="24"/>
              </w:rPr>
              <w:t xml:space="preserve">О </w:t>
            </w:r>
            <w:r w:rsidR="00115EB2">
              <w:rPr>
                <w:rFonts w:eastAsia="Calibri"/>
                <w:sz w:val="24"/>
                <w:szCs w:val="24"/>
              </w:rPr>
              <w:t xml:space="preserve">получении сертификата </w:t>
            </w:r>
            <w:r w:rsidR="00115EB2" w:rsidRPr="00115EB2">
              <w:rPr>
                <w:rFonts w:eastAsia="Calibri"/>
                <w:sz w:val="24"/>
                <w:szCs w:val="24"/>
              </w:rPr>
              <w:t>для проведения анализа уязвимости по требованиям к оценочному уровню доверия</w:t>
            </w:r>
          </w:p>
        </w:tc>
        <w:tc>
          <w:tcPr>
            <w:tcW w:w="284" w:type="dxa"/>
          </w:tcPr>
          <w:p w:rsidR="00FA62FE" w:rsidRPr="00AF34B3" w:rsidRDefault="00FA62FE" w:rsidP="00047704"/>
        </w:tc>
        <w:tc>
          <w:tcPr>
            <w:tcW w:w="4501" w:type="dxa"/>
          </w:tcPr>
          <w:p w:rsidR="00FA62FE" w:rsidRPr="00FD1810" w:rsidRDefault="00FA62FE" w:rsidP="00047704">
            <w:pPr>
              <w:ind w:left="33"/>
              <w:jc w:val="both"/>
              <w:rPr>
                <w:sz w:val="28"/>
                <w:szCs w:val="28"/>
              </w:rPr>
            </w:pPr>
          </w:p>
          <w:p w:rsidR="00FA62FE" w:rsidRPr="00AA7C25" w:rsidRDefault="00FA62FE" w:rsidP="00115EB2">
            <w:pPr>
              <w:ind w:left="34"/>
              <w:rPr>
                <w:sz w:val="28"/>
                <w:szCs w:val="28"/>
              </w:rPr>
            </w:pPr>
            <w:r w:rsidRPr="00AA7C25">
              <w:rPr>
                <w:sz w:val="28"/>
                <w:szCs w:val="28"/>
              </w:rPr>
              <w:t xml:space="preserve">Генеральному директору </w:t>
            </w:r>
            <w:r w:rsidRPr="005B0F6D">
              <w:rPr>
                <w:sz w:val="28"/>
                <w:szCs w:val="28"/>
              </w:rPr>
              <w:t>Общества с ограниченной ответственностью</w:t>
            </w:r>
            <w:r w:rsidRPr="00AA7C25">
              <w:rPr>
                <w:sz w:val="28"/>
                <w:szCs w:val="28"/>
              </w:rPr>
              <w:t xml:space="preserve"> «ТЕХНОС-К»</w:t>
            </w:r>
          </w:p>
          <w:p w:rsidR="00FA62FE" w:rsidRPr="008C6579" w:rsidRDefault="00FA62FE" w:rsidP="00FA62FE">
            <w:pPr>
              <w:spacing w:before="120"/>
              <w:ind w:left="34"/>
              <w:jc w:val="both"/>
              <w:rPr>
                <w:sz w:val="28"/>
                <w:szCs w:val="28"/>
              </w:rPr>
            </w:pPr>
            <w:r w:rsidRPr="00AA7C25">
              <w:rPr>
                <w:sz w:val="28"/>
                <w:szCs w:val="28"/>
              </w:rPr>
              <w:t>Сазонову В.А</w:t>
            </w:r>
            <w:r>
              <w:rPr>
                <w:sz w:val="28"/>
                <w:szCs w:val="28"/>
              </w:rPr>
              <w:t>.</w:t>
            </w:r>
          </w:p>
          <w:p w:rsidR="00FA62FE" w:rsidRPr="005B0F6D" w:rsidRDefault="00FA62FE" w:rsidP="00FA62FE">
            <w:pPr>
              <w:pStyle w:val="1"/>
              <w:spacing w:before="120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5B0F6D">
              <w:rPr>
                <w:rFonts w:ascii="Times New Roman" w:hAnsi="Times New Roman"/>
                <w:sz w:val="28"/>
                <w:szCs w:val="28"/>
              </w:rPr>
              <w:t>о электронной почте</w:t>
            </w:r>
          </w:p>
          <w:p w:rsidR="00FA62FE" w:rsidRPr="00AA7C25" w:rsidRDefault="00FA62FE" w:rsidP="00047704">
            <w:pPr>
              <w:rPr>
                <w:sz w:val="28"/>
                <w:szCs w:val="28"/>
              </w:rPr>
            </w:pPr>
            <w:r w:rsidRPr="00AA7C25">
              <w:rPr>
                <w:sz w:val="28"/>
                <w:szCs w:val="28"/>
              </w:rPr>
              <w:t>mail@tehnosk.ru</w:t>
            </w:r>
          </w:p>
          <w:p w:rsidR="00FA62FE" w:rsidRDefault="00FA62FE" w:rsidP="00115EB2">
            <w:pPr>
              <w:ind w:left="34"/>
              <w:rPr>
                <w:sz w:val="28"/>
                <w:szCs w:val="28"/>
              </w:rPr>
            </w:pPr>
          </w:p>
          <w:p w:rsidR="00115EB2" w:rsidRDefault="00115EB2" w:rsidP="00115EB2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Генеральному директору </w:t>
            </w:r>
            <w:r w:rsidRPr="005B0F6D">
              <w:rPr>
                <w:sz w:val="28"/>
                <w:szCs w:val="28"/>
              </w:rPr>
              <w:t>Общества с ограниченной ответственностью</w:t>
            </w:r>
            <w:r>
              <w:rPr>
                <w:sz w:val="28"/>
                <w:szCs w:val="28"/>
              </w:rPr>
              <w:t xml:space="preserve"> «Мебиус-Ком»</w:t>
            </w:r>
          </w:p>
          <w:p w:rsidR="00115EB2" w:rsidRDefault="00115EB2" w:rsidP="00115EB2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Конопацкому С.Н.</w:t>
            </w:r>
          </w:p>
          <w:p w:rsidR="00115EB2" w:rsidRPr="005B0F6D" w:rsidRDefault="00115EB2" w:rsidP="00115EB2">
            <w:pPr>
              <w:pStyle w:val="1"/>
              <w:spacing w:before="120"/>
              <w:ind w:left="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Pr="005B0F6D">
              <w:rPr>
                <w:rFonts w:ascii="Times New Roman" w:hAnsi="Times New Roman"/>
                <w:sz w:val="28"/>
                <w:szCs w:val="28"/>
              </w:rPr>
              <w:t>о электронной почте</w:t>
            </w:r>
          </w:p>
          <w:p w:rsidR="00115EB2" w:rsidRPr="00115EB2" w:rsidRDefault="00115EB2" w:rsidP="00115EB2">
            <w:pPr>
              <w:pStyle w:val="1"/>
              <w:ind w:left="34"/>
              <w:rPr>
                <w:rFonts w:ascii="Times New Roman" w:hAnsi="Times New Roman"/>
                <w:sz w:val="28"/>
                <w:szCs w:val="28"/>
              </w:rPr>
            </w:pPr>
            <w:r w:rsidRPr="00115EB2">
              <w:rPr>
                <w:rFonts w:ascii="Times New Roman" w:hAnsi="Times New Roman"/>
                <w:sz w:val="28"/>
                <w:szCs w:val="28"/>
              </w:rPr>
              <w:t>оfmail@mebius.net</w:t>
            </w:r>
          </w:p>
          <w:p w:rsidR="00115EB2" w:rsidRPr="006B7930" w:rsidRDefault="00115EB2" w:rsidP="00115EB2">
            <w:pPr>
              <w:rPr>
                <w:sz w:val="28"/>
                <w:szCs w:val="28"/>
              </w:rPr>
            </w:pPr>
          </w:p>
        </w:tc>
      </w:tr>
    </w:tbl>
    <w:p w:rsidR="00FA62FE" w:rsidRDefault="00FA62FE" w:rsidP="00115EB2">
      <w:pPr>
        <w:spacing w:line="240" w:lineRule="auto"/>
        <w:jc w:val="both"/>
        <w:rPr>
          <w:sz w:val="28"/>
          <w:szCs w:val="28"/>
        </w:rPr>
      </w:pPr>
    </w:p>
    <w:p w:rsidR="00FA62FE" w:rsidRDefault="00FA62FE" w:rsidP="00115EB2">
      <w:pPr>
        <w:pStyle w:val="a5"/>
        <w:spacing w:before="120" w:after="0"/>
        <w:ind w:left="284"/>
        <w:jc w:val="center"/>
        <w:rPr>
          <w:sz w:val="28"/>
          <w:szCs w:val="28"/>
        </w:rPr>
      </w:pPr>
      <w:r w:rsidRPr="005B0F6D">
        <w:rPr>
          <w:sz w:val="28"/>
          <w:szCs w:val="28"/>
        </w:rPr>
        <w:t xml:space="preserve">Уважаемый </w:t>
      </w:r>
      <w:r w:rsidRPr="00CC5B53">
        <w:rPr>
          <w:sz w:val="28"/>
          <w:szCs w:val="28"/>
        </w:rPr>
        <w:t>Виктор Александрович</w:t>
      </w:r>
      <w:r w:rsidRPr="005B0F6D">
        <w:rPr>
          <w:sz w:val="28"/>
          <w:szCs w:val="28"/>
        </w:rPr>
        <w:t>!</w:t>
      </w:r>
    </w:p>
    <w:p w:rsidR="00115EB2" w:rsidRPr="005B0F6D" w:rsidRDefault="00115EB2" w:rsidP="00115EB2">
      <w:pPr>
        <w:pStyle w:val="a5"/>
        <w:spacing w:before="120" w:after="0"/>
        <w:ind w:left="284"/>
        <w:jc w:val="center"/>
        <w:rPr>
          <w:sz w:val="28"/>
          <w:szCs w:val="28"/>
        </w:rPr>
      </w:pPr>
      <w:r w:rsidRPr="005B0F6D">
        <w:rPr>
          <w:sz w:val="28"/>
          <w:szCs w:val="28"/>
        </w:rPr>
        <w:t>Уважаемый</w:t>
      </w:r>
      <w:r>
        <w:rPr>
          <w:sz w:val="28"/>
          <w:szCs w:val="28"/>
        </w:rPr>
        <w:t xml:space="preserve"> Сергей Николаевич!</w:t>
      </w:r>
    </w:p>
    <w:p w:rsidR="00FA62FE" w:rsidRDefault="00FA62FE" w:rsidP="00115EB2">
      <w:pPr>
        <w:spacing w:line="240" w:lineRule="auto"/>
        <w:jc w:val="both"/>
        <w:rPr>
          <w:sz w:val="28"/>
          <w:szCs w:val="28"/>
        </w:rPr>
      </w:pPr>
    </w:p>
    <w:p w:rsidR="00DA7B74" w:rsidRDefault="008B579B" w:rsidP="008B579B">
      <w:pPr>
        <w:jc w:val="both"/>
        <w:rPr>
          <w:sz w:val="28"/>
          <w:szCs w:val="28"/>
        </w:rPr>
      </w:pPr>
      <w:r w:rsidRPr="00FA62FE">
        <w:rPr>
          <w:sz w:val="28"/>
          <w:szCs w:val="28"/>
        </w:rPr>
        <w:t xml:space="preserve">В соответствии с </w:t>
      </w:r>
      <w:r w:rsidR="00DA7B74">
        <w:rPr>
          <w:sz w:val="28"/>
          <w:szCs w:val="28"/>
        </w:rPr>
        <w:t xml:space="preserve">планируемыми в Банке России работами по </w:t>
      </w:r>
      <w:r w:rsidR="00722A4C">
        <w:rPr>
          <w:sz w:val="28"/>
          <w:szCs w:val="28"/>
        </w:rPr>
        <w:t xml:space="preserve">повышению надежности и безопасности </w:t>
      </w:r>
      <w:r w:rsidR="00DA7B74">
        <w:rPr>
          <w:sz w:val="28"/>
          <w:szCs w:val="28"/>
        </w:rPr>
        <w:t>в программном обеспечении</w:t>
      </w:r>
      <w:r w:rsidR="00722A4C">
        <w:rPr>
          <w:sz w:val="28"/>
          <w:szCs w:val="28"/>
        </w:rPr>
        <w:t>, реализующем функции платежной системы Банка России,</w:t>
      </w:r>
      <w:r w:rsidR="00DA7B74">
        <w:rPr>
          <w:sz w:val="28"/>
          <w:szCs w:val="28"/>
        </w:rPr>
        <w:t xml:space="preserve"> просим рассмотреть возможность </w:t>
      </w:r>
      <w:r w:rsidR="002F3EE8">
        <w:rPr>
          <w:sz w:val="28"/>
          <w:szCs w:val="28"/>
        </w:rPr>
        <w:t xml:space="preserve">проведения сертификации разрабатываемого Вами программного обеспечения в </w:t>
      </w:r>
      <w:r w:rsidR="002F3EE8" w:rsidRPr="00D56381">
        <w:rPr>
          <w:sz w:val="28"/>
          <w:szCs w:val="28"/>
        </w:rPr>
        <w:t xml:space="preserve">системе сертификации Федеральной службы по техническому и экспортному контролю на соответствие требованиям по безопасности информации, включая требования по анализу уязвимостей и контролю отсутствия </w:t>
      </w:r>
      <w:proofErr w:type="spellStart"/>
      <w:r w:rsidR="002F3EE8" w:rsidRPr="00D56381">
        <w:rPr>
          <w:sz w:val="28"/>
          <w:szCs w:val="28"/>
        </w:rPr>
        <w:t>недекларированных</w:t>
      </w:r>
      <w:proofErr w:type="spellEnd"/>
      <w:r w:rsidR="002F3EE8" w:rsidRPr="00D56381">
        <w:rPr>
          <w:sz w:val="28"/>
          <w:szCs w:val="28"/>
        </w:rPr>
        <w:t xml:space="preserve"> возможностей, в соответствии с законодательством Российской Федерации, или в отношении которых проведен анализ уязвимостей по требованиям к оценочному уровню доверия не ниже чем ОУД 4 в соответствии с требованиями национального стандарта Российской Федерации ГОСТ Р ИСО/МЭК 15408-3-2013 «Национальный стандарт Российской Федерации. Информационная технология. Методы и средства обеспечения безопасности. Критерии оценки безопасности информационных технологий. Часть 3. Компоненты доверия к безопасности», утвержденного приказом Федерального агентства по техническому </w:t>
      </w:r>
      <w:r w:rsidR="002F3EE8" w:rsidRPr="00D56381">
        <w:rPr>
          <w:sz w:val="28"/>
          <w:szCs w:val="28"/>
        </w:rPr>
        <w:lastRenderedPageBreak/>
        <w:t>регулированию и метрологии от 8 ноября 2013 года № 1340-ст «Об утверждении национального стандарта» (М., ФГУП «</w:t>
      </w:r>
      <w:proofErr w:type="spellStart"/>
      <w:r w:rsidR="002F3EE8" w:rsidRPr="00D56381">
        <w:rPr>
          <w:sz w:val="28"/>
          <w:szCs w:val="28"/>
        </w:rPr>
        <w:t>Стандартинформ</w:t>
      </w:r>
      <w:proofErr w:type="spellEnd"/>
      <w:r w:rsidR="002F3EE8" w:rsidRPr="00D56381">
        <w:rPr>
          <w:sz w:val="28"/>
          <w:szCs w:val="28"/>
        </w:rPr>
        <w:t>», 2014) (далее – ГОСТ Р ИСО/МЭК 15408-3-2013)</w:t>
      </w:r>
      <w:r w:rsidR="00DA7B74">
        <w:rPr>
          <w:sz w:val="28"/>
          <w:szCs w:val="28"/>
        </w:rPr>
        <w:t>.</w:t>
      </w:r>
    </w:p>
    <w:p w:rsidR="008B1B08" w:rsidRDefault="00FA62FE" w:rsidP="008B579B">
      <w:pPr>
        <w:jc w:val="both"/>
        <w:rPr>
          <w:sz w:val="28"/>
          <w:szCs w:val="28"/>
        </w:rPr>
      </w:pPr>
      <w:r w:rsidRPr="00FA62FE">
        <w:rPr>
          <w:sz w:val="28"/>
          <w:szCs w:val="28"/>
        </w:rPr>
        <w:t xml:space="preserve">В случае отсутствия такой возможности </w:t>
      </w:r>
      <w:r w:rsidR="002F655F" w:rsidRPr="00FA62FE">
        <w:rPr>
          <w:sz w:val="28"/>
          <w:szCs w:val="28"/>
        </w:rPr>
        <w:t>предусмотреть взаимодействие с компаниями партнерами</w:t>
      </w:r>
      <w:r w:rsidR="008B579B" w:rsidRPr="00FA62FE">
        <w:rPr>
          <w:sz w:val="28"/>
          <w:szCs w:val="28"/>
        </w:rPr>
        <w:t xml:space="preserve">, имеющими </w:t>
      </w:r>
      <w:r w:rsidRPr="00FA62FE">
        <w:rPr>
          <w:sz w:val="28"/>
          <w:szCs w:val="28"/>
        </w:rPr>
        <w:t xml:space="preserve">соответствующую </w:t>
      </w:r>
      <w:r w:rsidR="008B579B" w:rsidRPr="00FA62FE">
        <w:rPr>
          <w:sz w:val="28"/>
          <w:szCs w:val="28"/>
        </w:rPr>
        <w:t xml:space="preserve">аккредитацию </w:t>
      </w:r>
      <w:r w:rsidRPr="00FA62FE">
        <w:rPr>
          <w:sz w:val="28"/>
          <w:szCs w:val="28"/>
        </w:rPr>
        <w:t>в Банке России.</w:t>
      </w:r>
    </w:p>
    <w:p w:rsidR="00115EB2" w:rsidRDefault="00115EB2" w:rsidP="008B579B">
      <w:pPr>
        <w:jc w:val="both"/>
        <w:rPr>
          <w:sz w:val="28"/>
          <w:szCs w:val="28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115EB2" w:rsidTr="00047704">
        <w:tc>
          <w:tcPr>
            <w:tcW w:w="4962" w:type="dxa"/>
          </w:tcPr>
          <w:p w:rsidR="00115EB2" w:rsidRDefault="00115EB2" w:rsidP="00115EB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И.о</w:t>
            </w:r>
            <w:proofErr w:type="spellEnd"/>
            <w:r>
              <w:rPr>
                <w:sz w:val="28"/>
                <w:szCs w:val="28"/>
              </w:rPr>
              <w:t>. директора Департамента</w:t>
            </w:r>
          </w:p>
        </w:tc>
        <w:tc>
          <w:tcPr>
            <w:tcW w:w="4394" w:type="dxa"/>
          </w:tcPr>
          <w:p w:rsidR="00115EB2" w:rsidRDefault="00115EB2" w:rsidP="00047704">
            <w:pPr>
              <w:spacing w:before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З.Н. Кахруманова</w:t>
            </w:r>
          </w:p>
        </w:tc>
      </w:tr>
    </w:tbl>
    <w:p w:rsidR="00115EB2" w:rsidRPr="00FA62FE" w:rsidRDefault="00115EB2" w:rsidP="008B579B">
      <w:pPr>
        <w:jc w:val="both"/>
        <w:rPr>
          <w:sz w:val="28"/>
          <w:szCs w:val="28"/>
        </w:rPr>
      </w:pPr>
    </w:p>
    <w:sectPr w:rsidR="00115EB2" w:rsidRPr="00FA62FE" w:rsidSect="00D563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44C" w:rsidRDefault="0081644C" w:rsidP="00B6348C">
      <w:pPr>
        <w:spacing w:line="240" w:lineRule="auto"/>
      </w:pPr>
      <w:r>
        <w:separator/>
      </w:r>
    </w:p>
  </w:endnote>
  <w:endnote w:type="continuationSeparator" w:id="0">
    <w:p w:rsidR="0081644C" w:rsidRDefault="0081644C" w:rsidP="00B63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8C" w:rsidRDefault="00B6348C" w:rsidP="00B6348C">
    <w:pPr>
      <w:pStyle w:val="a9"/>
      <w:ind w:firstLine="0"/>
      <w:rPr>
        <w:sz w:val="16"/>
        <w:szCs w:val="16"/>
      </w:rPr>
    </w:pPr>
    <w:r w:rsidRPr="00B6348C">
      <w:rPr>
        <w:sz w:val="16"/>
        <w:szCs w:val="16"/>
      </w:rPr>
      <w:t>Ктитаров Ю.Ю.</w:t>
    </w:r>
  </w:p>
  <w:p w:rsidR="00B6348C" w:rsidRPr="00D56381" w:rsidRDefault="00B6348C" w:rsidP="00B6348C">
    <w:pPr>
      <w:pStyle w:val="a9"/>
      <w:ind w:firstLine="0"/>
      <w:rPr>
        <w:sz w:val="16"/>
        <w:szCs w:val="16"/>
      </w:rPr>
    </w:pPr>
    <w:r w:rsidRPr="00D56381">
      <w:rPr>
        <w:sz w:val="16"/>
        <w:szCs w:val="16"/>
      </w:rPr>
      <w:t>3-95-95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44C" w:rsidRDefault="0081644C" w:rsidP="00B6348C">
      <w:pPr>
        <w:spacing w:line="240" w:lineRule="auto"/>
      </w:pPr>
      <w:r>
        <w:separator/>
      </w:r>
    </w:p>
  </w:footnote>
  <w:footnote w:type="continuationSeparator" w:id="0">
    <w:p w:rsidR="0081644C" w:rsidRDefault="0081644C" w:rsidP="00B634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5F"/>
    <w:rsid w:val="00115EB2"/>
    <w:rsid w:val="002043B4"/>
    <w:rsid w:val="00294843"/>
    <w:rsid w:val="002F3EE8"/>
    <w:rsid w:val="002F655F"/>
    <w:rsid w:val="003201B3"/>
    <w:rsid w:val="005179B6"/>
    <w:rsid w:val="00722A4C"/>
    <w:rsid w:val="0081644C"/>
    <w:rsid w:val="008B1B08"/>
    <w:rsid w:val="008B579B"/>
    <w:rsid w:val="00B6348C"/>
    <w:rsid w:val="00D56381"/>
    <w:rsid w:val="00DA7B74"/>
    <w:rsid w:val="00E54205"/>
    <w:rsid w:val="00F139BB"/>
    <w:rsid w:val="00F71759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ACF2AA-EDCF-4316-A2AF-8BF96AC3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б_центр"/>
    <w:rsid w:val="00FA62FE"/>
    <w:pPr>
      <w:widowControl w:val="0"/>
      <w:ind w:firstLine="0"/>
      <w:jc w:val="center"/>
    </w:pPr>
    <w:rPr>
      <w:rFonts w:ascii="Arial" w:eastAsia="Times New Roman" w:hAnsi="Arial" w:cs="Times New Roman"/>
      <w:szCs w:val="20"/>
      <w:lang w:eastAsia="ru-RU"/>
    </w:rPr>
  </w:style>
  <w:style w:type="table" w:styleId="a4">
    <w:name w:val="Table Grid"/>
    <w:basedOn w:val="a1"/>
    <w:rsid w:val="00FA62FE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FA62FE"/>
    <w:pPr>
      <w:spacing w:line="240" w:lineRule="auto"/>
      <w:ind w:firstLine="0"/>
    </w:pPr>
    <w:rPr>
      <w:rFonts w:ascii="Arial" w:eastAsia="Times New Roman" w:hAnsi="Arial" w:cs="Times New Roman"/>
      <w:sz w:val="22"/>
      <w:szCs w:val="20"/>
      <w:lang w:eastAsia="ru-RU"/>
    </w:rPr>
  </w:style>
  <w:style w:type="paragraph" w:styleId="a5">
    <w:name w:val="Body Text Indent"/>
    <w:basedOn w:val="a"/>
    <w:link w:val="a6"/>
    <w:rsid w:val="00FA62FE"/>
    <w:pPr>
      <w:spacing w:after="120" w:line="240" w:lineRule="auto"/>
      <w:ind w:left="283" w:firstLine="0"/>
    </w:pPr>
    <w:rPr>
      <w:rFonts w:eastAsia="Times New Roman" w:cs="Times New Roman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A62FE"/>
    <w:rPr>
      <w:rFonts w:eastAsia="Times New Roman" w:cs="Times New Roman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6348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348C"/>
  </w:style>
  <w:style w:type="paragraph" w:styleId="a9">
    <w:name w:val="footer"/>
    <w:basedOn w:val="a"/>
    <w:link w:val="aa"/>
    <w:uiPriority w:val="99"/>
    <w:unhideWhenUsed/>
    <w:rsid w:val="00B6348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348C"/>
  </w:style>
  <w:style w:type="paragraph" w:styleId="ab">
    <w:name w:val="Balloon Text"/>
    <w:basedOn w:val="a"/>
    <w:link w:val="ac"/>
    <w:uiPriority w:val="99"/>
    <w:semiHidden/>
    <w:unhideWhenUsed/>
    <w:rsid w:val="00722A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22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CBR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Ктитаров Юрий Юрьевич</dc:creator>
  <cp:keywords/>
  <dc:description/>
  <cp:lastModifiedBy>Ктитаров Юрий Юрьевич</cp:lastModifiedBy>
  <cp:revision>2</cp:revision>
  <dcterms:created xsi:type="dcterms:W3CDTF">2017-10-05T09:19:00Z</dcterms:created>
  <dcterms:modified xsi:type="dcterms:W3CDTF">2017-10-05T09:19:00Z</dcterms:modified>
</cp:coreProperties>
</file>