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C3A91" w14:textId="77777777" w:rsidR="00181D5C" w:rsidRPr="00875AC2" w:rsidRDefault="005C797B" w:rsidP="005C797B">
      <w:pPr>
        <w:spacing w:line="240" w:lineRule="auto"/>
        <w:ind w:left="6521"/>
        <w:jc w:val="left"/>
        <w:rPr>
          <w:rFonts w:cs="Times New Roman"/>
          <w:sz w:val="16"/>
        </w:rPr>
      </w:pPr>
      <w:bookmarkStart w:id="0" w:name="_Toc356296815"/>
      <w:bookmarkStart w:id="1" w:name="_Toc182807601"/>
      <w:r w:rsidRPr="00875AC2">
        <w:rPr>
          <w:rFonts w:eastAsia="Times New Roman" w:cs="Times New Roman"/>
          <w:noProof/>
          <w:sz w:val="28"/>
        </w:rPr>
        <w:drawing>
          <wp:anchor distT="0" distB="0" distL="114300" distR="114300" simplePos="0" relativeHeight="251657216" behindDoc="0" locked="0" layoutInCell="1" allowOverlap="1" wp14:anchorId="21CD545B" wp14:editId="5D29DFED">
            <wp:simplePos x="0" y="0"/>
            <wp:positionH relativeFrom="column">
              <wp:posOffset>-647700</wp:posOffset>
            </wp:positionH>
            <wp:positionV relativeFrom="paragraph">
              <wp:posOffset>224155</wp:posOffset>
            </wp:positionV>
            <wp:extent cx="3649980" cy="2015490"/>
            <wp:effectExtent l="0" t="0" r="0" b="0"/>
            <wp:wrapNone/>
            <wp:docPr id="2" name="Picture 11" descr="all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lllogo-02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D5C" w:rsidRPr="00875AC2">
        <w:rPr>
          <w:rFonts w:cs="Times New Roman"/>
          <w:sz w:val="16"/>
        </w:rPr>
        <w:t xml:space="preserve"> </w:t>
      </w:r>
    </w:p>
    <w:p w14:paraId="23CF7510" w14:textId="77777777" w:rsidR="008738F2" w:rsidRPr="00875AC2" w:rsidRDefault="008738F2" w:rsidP="005C797B">
      <w:pPr>
        <w:spacing w:line="240" w:lineRule="auto"/>
        <w:rPr>
          <w:rFonts w:cs="Times New Roman"/>
          <w:lang w:val="en-US"/>
        </w:rPr>
      </w:pPr>
    </w:p>
    <w:tbl>
      <w:tblPr>
        <w:tblStyle w:val="13"/>
        <w:tblpPr w:leftFromText="180" w:rightFromText="180" w:vertAnchor="text" w:horzAnchor="margin" w:tblpY="16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742"/>
      </w:tblGrid>
      <w:tr w:rsidR="004D0147" w:rsidRPr="00875AC2" w14:paraId="315FD65B" w14:textId="77777777" w:rsidTr="00307279">
        <w:tc>
          <w:tcPr>
            <w:tcW w:w="2576" w:type="pct"/>
          </w:tcPr>
          <w:p w14:paraId="68CABCFA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44C0BEAD" w14:textId="77777777" w:rsidR="004D0147" w:rsidRPr="00875AC2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4D0147" w:rsidRPr="00875AC2" w14:paraId="437A2532" w14:textId="77777777" w:rsidTr="00307279">
        <w:tc>
          <w:tcPr>
            <w:tcW w:w="2576" w:type="pct"/>
          </w:tcPr>
          <w:p w14:paraId="44AF1CED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0CF58EF6" w14:textId="77777777" w:rsidR="004D0147" w:rsidRPr="00875AC2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4D0147" w:rsidRPr="00875AC2" w14:paraId="7161D95B" w14:textId="77777777" w:rsidTr="00307279">
        <w:tc>
          <w:tcPr>
            <w:tcW w:w="2576" w:type="pct"/>
          </w:tcPr>
          <w:p w14:paraId="3FF1C0FC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38856AE0" w14:textId="77777777" w:rsidR="004D0147" w:rsidRPr="00875AC2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4D0147" w:rsidRPr="00875AC2" w14:paraId="3CC2AFD0" w14:textId="77777777" w:rsidTr="00307279">
        <w:tc>
          <w:tcPr>
            <w:tcW w:w="2576" w:type="pct"/>
          </w:tcPr>
          <w:p w14:paraId="51DC6AEC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0FFECB1C" w14:textId="77777777" w:rsidR="008738F2" w:rsidRPr="00875AC2" w:rsidRDefault="008738F2" w:rsidP="005C797B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4D0147" w:rsidRPr="00875AC2" w14:paraId="7ED8D10D" w14:textId="77777777" w:rsidTr="00307279">
        <w:tc>
          <w:tcPr>
            <w:tcW w:w="2576" w:type="pct"/>
          </w:tcPr>
          <w:p w14:paraId="13DF92B6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030C02EC" w14:textId="77777777" w:rsidR="004D0147" w:rsidRPr="00875AC2" w:rsidRDefault="004D0147" w:rsidP="005C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4D0147" w:rsidRPr="00875AC2" w14:paraId="39632BA4" w14:textId="77777777" w:rsidTr="00307279">
        <w:tc>
          <w:tcPr>
            <w:tcW w:w="2576" w:type="pct"/>
          </w:tcPr>
          <w:p w14:paraId="5ED8DE34" w14:textId="77777777" w:rsidR="004D0147" w:rsidRPr="00875AC2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14:paraId="40D152D2" w14:textId="77777777" w:rsidR="004D0147" w:rsidRPr="00875AC2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48FE6A38" w14:textId="77777777" w:rsidTr="00307279">
        <w:tc>
          <w:tcPr>
            <w:tcW w:w="2576" w:type="pct"/>
          </w:tcPr>
          <w:p w14:paraId="2C8DF4E4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14:paraId="5CF89F26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E5059C" w:rsidRPr="00875AC2" w14:paraId="3C47F771" w14:textId="77777777" w:rsidTr="00307279">
        <w:trPr>
          <w:trHeight w:val="119"/>
        </w:trPr>
        <w:tc>
          <w:tcPr>
            <w:tcW w:w="2576" w:type="pct"/>
          </w:tcPr>
          <w:p w14:paraId="633DB205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50E35530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321BFF33" w14:textId="77777777" w:rsidTr="00307279">
        <w:trPr>
          <w:trHeight w:val="83"/>
        </w:trPr>
        <w:tc>
          <w:tcPr>
            <w:tcW w:w="2576" w:type="pct"/>
          </w:tcPr>
          <w:p w14:paraId="2FEC7E32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1EB21D55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76C9A244" w14:textId="77777777" w:rsidTr="00307279">
        <w:tc>
          <w:tcPr>
            <w:tcW w:w="2576" w:type="pct"/>
          </w:tcPr>
          <w:p w14:paraId="771A1FA4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403CC7CC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5F13EE1F" w14:textId="77777777" w:rsidTr="00307279">
        <w:tc>
          <w:tcPr>
            <w:tcW w:w="2576" w:type="pct"/>
          </w:tcPr>
          <w:p w14:paraId="3062FDA5" w14:textId="77777777" w:rsidR="00E5059C" w:rsidRPr="00875AC2" w:rsidRDefault="00E5059C" w:rsidP="00E5059C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60A96EFE" w14:textId="77777777" w:rsidR="00E5059C" w:rsidRPr="00875AC2" w:rsidRDefault="00E5059C" w:rsidP="00E5059C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354CDA16" w14:textId="77777777" w:rsidTr="00307279">
        <w:tc>
          <w:tcPr>
            <w:tcW w:w="2576" w:type="pct"/>
          </w:tcPr>
          <w:p w14:paraId="1AA31207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7CF74632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7C5B41D9" w14:textId="77777777" w:rsidTr="00307279">
        <w:tc>
          <w:tcPr>
            <w:tcW w:w="2576" w:type="pct"/>
          </w:tcPr>
          <w:p w14:paraId="60574373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  <w:tc>
          <w:tcPr>
            <w:tcW w:w="2424" w:type="pct"/>
          </w:tcPr>
          <w:p w14:paraId="0EC37B3B" w14:textId="77777777" w:rsidR="00E5059C" w:rsidRPr="00875AC2" w:rsidRDefault="00E5059C" w:rsidP="00E5059C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E5059C" w:rsidRPr="00875AC2" w14:paraId="0DD79AA6" w14:textId="77777777" w:rsidTr="00307279">
        <w:trPr>
          <w:trHeight w:val="683"/>
        </w:trPr>
        <w:tc>
          <w:tcPr>
            <w:tcW w:w="2576" w:type="pct"/>
          </w:tcPr>
          <w:p w14:paraId="53FA239B" w14:textId="77777777" w:rsidR="00E5059C" w:rsidRPr="00875AC2" w:rsidRDefault="00E5059C" w:rsidP="00E5059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14:paraId="3E34E23A" w14:textId="77777777" w:rsidR="00E5059C" w:rsidRPr="00875AC2" w:rsidRDefault="00E5059C" w:rsidP="00E5059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3548209" w14:textId="77777777" w:rsidR="002A368D" w:rsidRPr="00875AC2" w:rsidRDefault="00076172" w:rsidP="005C797B">
      <w:pPr>
        <w:pStyle w:val="afff3"/>
        <w:ind w:left="0"/>
      </w:pPr>
      <w:r w:rsidRPr="00875AC2">
        <w:t>Функциональные</w:t>
      </w:r>
      <w:r w:rsidR="00A17573" w:rsidRPr="00875AC2">
        <w:t xml:space="preserve"> требования</w:t>
      </w:r>
    </w:p>
    <w:p w14:paraId="7C0D61CB" w14:textId="77777777" w:rsidR="005D3613" w:rsidRPr="00875AC2" w:rsidRDefault="005D3613" w:rsidP="005C797B">
      <w:pPr>
        <w:pStyle w:val="afff4"/>
        <w:spacing w:before="240" w:line="240" w:lineRule="auto"/>
        <w:ind w:left="0"/>
        <w:jc w:val="left"/>
        <w:rPr>
          <w:i w:val="0"/>
        </w:rPr>
      </w:pPr>
    </w:p>
    <w:p w14:paraId="286D9060" w14:textId="77777777" w:rsidR="009D4EB2" w:rsidRPr="00875AC2" w:rsidRDefault="005804F5" w:rsidP="005C797B">
      <w:pPr>
        <w:pStyle w:val="afff4"/>
        <w:spacing w:before="240" w:line="240" w:lineRule="auto"/>
        <w:ind w:left="0"/>
        <w:jc w:val="left"/>
        <w:rPr>
          <w:i w:val="0"/>
        </w:rPr>
      </w:pPr>
      <w:r w:rsidRPr="00875AC2">
        <w:rPr>
          <w:i w:val="0"/>
        </w:rPr>
        <w:t>Доработка ТПК САБС</w:t>
      </w:r>
      <w:r w:rsidR="009237A4" w:rsidRPr="00875AC2">
        <w:rPr>
          <w:i w:val="0"/>
        </w:rPr>
        <w:t xml:space="preserve"> (перенумерация </w:t>
      </w:r>
      <w:r w:rsidR="00C27FA4" w:rsidRPr="00875AC2">
        <w:rPr>
          <w:i w:val="0"/>
        </w:rPr>
        <w:t xml:space="preserve">банковских </w:t>
      </w:r>
      <w:r w:rsidR="009237A4" w:rsidRPr="00875AC2">
        <w:rPr>
          <w:i w:val="0"/>
        </w:rPr>
        <w:t>счетов)</w:t>
      </w:r>
    </w:p>
    <w:p w14:paraId="0E486E72" w14:textId="6EECD108" w:rsidR="00E5064E" w:rsidRPr="00875AC2" w:rsidRDefault="00E5064E" w:rsidP="005C797B">
      <w:pPr>
        <w:spacing w:line="240" w:lineRule="auto"/>
        <w:ind w:firstLine="426"/>
        <w:rPr>
          <w:rFonts w:eastAsia="Times New Roman" w:cs="Times New Roman"/>
          <w:sz w:val="24"/>
          <w:szCs w:val="24"/>
          <w:lang w:eastAsia="en-US"/>
        </w:rPr>
      </w:pPr>
    </w:p>
    <w:p w14:paraId="0BC1CE67" w14:textId="77777777" w:rsidR="00E5064E" w:rsidRPr="00875AC2" w:rsidRDefault="00E5064E" w:rsidP="005C797B">
      <w:pPr>
        <w:spacing w:line="240" w:lineRule="auto"/>
        <w:ind w:firstLine="426"/>
        <w:rPr>
          <w:rFonts w:eastAsia="Times New Roman" w:cs="Times New Roman"/>
          <w:sz w:val="24"/>
          <w:szCs w:val="24"/>
          <w:lang w:eastAsia="en-US"/>
        </w:rPr>
      </w:pPr>
    </w:p>
    <w:p w14:paraId="251807BB" w14:textId="77777777" w:rsidR="00E27A17" w:rsidRPr="00875AC2" w:rsidRDefault="00E90399" w:rsidP="005C797B">
      <w:pPr>
        <w:spacing w:line="240" w:lineRule="auto"/>
        <w:ind w:firstLine="426"/>
        <w:rPr>
          <w:rFonts w:cs="Times New Roman"/>
          <w:sz w:val="24"/>
          <w:szCs w:val="24"/>
        </w:rPr>
      </w:pPr>
      <w:r w:rsidRPr="00875AC2">
        <w:rPr>
          <w:rFonts w:eastAsia="Times New Roman" w:cs="Times New Roman"/>
          <w:sz w:val="24"/>
          <w:szCs w:val="24"/>
          <w:lang w:eastAsia="en-US"/>
        </w:rPr>
        <w:t xml:space="preserve">Версия </w:t>
      </w:r>
      <w:r w:rsidR="009D4EB2" w:rsidRPr="00875AC2">
        <w:rPr>
          <w:rFonts w:cs="Times New Roman"/>
          <w:sz w:val="24"/>
          <w:szCs w:val="24"/>
        </w:rPr>
        <w:t>0.1</w:t>
      </w:r>
    </w:p>
    <w:p w14:paraId="25ED6142" w14:textId="77777777" w:rsidR="00FE27F0" w:rsidRPr="00875AC2" w:rsidRDefault="00FE27F0" w:rsidP="005C797B">
      <w:pPr>
        <w:spacing w:line="240" w:lineRule="auto"/>
        <w:rPr>
          <w:rFonts w:cs="Times New Roman"/>
        </w:rPr>
      </w:pPr>
    </w:p>
    <w:p w14:paraId="1EB8F007" w14:textId="77777777" w:rsidR="002E5766" w:rsidRPr="00875AC2" w:rsidRDefault="002E5766" w:rsidP="002E5766">
      <w:pPr>
        <w:pStyle w:val="1"/>
        <w:numPr>
          <w:ilvl w:val="0"/>
          <w:numId w:val="0"/>
        </w:numPr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</w:pPr>
      <w:bookmarkStart w:id="2" w:name="_Toc494466777"/>
      <w:r w:rsidRPr="00875AC2">
        <w:rPr>
          <w:b/>
          <w:caps w:val="0"/>
          <w:spacing w:val="0"/>
          <w:sz w:val="32"/>
        </w:rPr>
        <w:lastRenderedPageBreak/>
        <w:t>Содержание</w:t>
      </w:r>
      <w:bookmarkEnd w:id="2"/>
    </w:p>
    <w:sdt>
      <w:sdtPr>
        <w:rPr>
          <w:b w:val="0"/>
          <w:bCs w:val="0"/>
          <w:caps w:val="0"/>
          <w:sz w:val="20"/>
          <w:szCs w:val="20"/>
        </w:rPr>
        <w:id w:val="141536118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7DD0839" w14:textId="77777777" w:rsidR="00143A7E" w:rsidRPr="00875AC2" w:rsidRDefault="0019670B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875AC2">
            <w:rPr>
              <w:rFonts w:cs="Times New Roman"/>
              <w:sz w:val="22"/>
              <w:szCs w:val="22"/>
            </w:rPr>
            <w:fldChar w:fldCharType="begin"/>
          </w:r>
          <w:r w:rsidRPr="00875AC2">
            <w:rPr>
              <w:rFonts w:cs="Times New Roman"/>
              <w:sz w:val="22"/>
              <w:szCs w:val="22"/>
            </w:rPr>
            <w:instrText xml:space="preserve"> TOC \o "1-3" \h \z \u </w:instrText>
          </w:r>
          <w:r w:rsidRPr="00875AC2">
            <w:rPr>
              <w:rFonts w:cs="Times New Roman"/>
              <w:sz w:val="22"/>
              <w:szCs w:val="22"/>
            </w:rPr>
            <w:fldChar w:fldCharType="separate"/>
          </w:r>
          <w:hyperlink w:anchor="_Toc494466777" w:history="1">
            <w:r w:rsidR="00143A7E" w:rsidRPr="00875AC2">
              <w:rPr>
                <w:rStyle w:val="a7"/>
                <w:noProof/>
              </w:rPr>
              <w:t>Содержание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_Toc494466777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2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359137B8" w14:textId="77777777" w:rsidR="00143A7E" w:rsidRPr="00875AC2" w:rsidRDefault="00953928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94466778" w:history="1">
            <w:r w:rsidR="00143A7E" w:rsidRPr="00875AC2">
              <w:rPr>
                <w:rStyle w:val="a7"/>
                <w:noProof/>
              </w:rPr>
              <w:t>1.</w:t>
            </w:r>
            <w:r w:rsidR="00143A7E" w:rsidRPr="00875AC2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Общие положения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_Toc494466778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1F134C7C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79" w:history="1">
            <w:r w:rsidR="00143A7E" w:rsidRPr="00875AC2">
              <w:rPr>
                <w:rStyle w:val="a7"/>
                <w:noProof/>
              </w:rPr>
              <w:t>1.1.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Назначение документа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_Toc494466779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426A0531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80" w:history="1">
            <w:r w:rsidR="00143A7E" w:rsidRPr="00875AC2">
              <w:rPr>
                <w:rStyle w:val="a7"/>
                <w:noProof/>
              </w:rPr>
              <w:t>1.2.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Аббревиатуры и сокращения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_Toc494466780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785601F6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81" w:history="1">
            <w:r w:rsidR="00143A7E" w:rsidRPr="00875AC2">
              <w:rPr>
                <w:rStyle w:val="a7"/>
                <w:noProof/>
              </w:rPr>
              <w:t>1.3.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Основание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_Toc494466781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1696406B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82" w:history="1">
            <w:r w:rsidR="00143A7E" w:rsidRPr="00875AC2">
              <w:rPr>
                <w:rStyle w:val="a7"/>
                <w:noProof/>
              </w:rPr>
              <w:t>1.4.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Приоритет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_Toc494466782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1D31FAB3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83" w:history="1">
            <w:r w:rsidR="00143A7E" w:rsidRPr="00875AC2">
              <w:rPr>
                <w:rStyle w:val="a7"/>
                <w:noProof/>
              </w:rPr>
              <w:t>1.5.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Срок внедрения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_Toc494466783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3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216B76DA" w14:textId="77777777" w:rsidR="00143A7E" w:rsidRPr="00875AC2" w:rsidRDefault="00953928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94466784" w:history="1">
            <w:r w:rsidR="00143A7E" w:rsidRPr="00875AC2">
              <w:rPr>
                <w:rStyle w:val="a7"/>
                <w:noProof/>
              </w:rPr>
              <w:t>2.</w:t>
            </w:r>
            <w:r w:rsidR="00143A7E" w:rsidRPr="00875AC2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Функциональные требования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_Toc494466784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4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32BB4A29" w14:textId="77777777" w:rsidR="00143A7E" w:rsidRPr="00875AC2" w:rsidRDefault="00953928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94466785" w:history="1">
            <w:r w:rsidR="00143A7E" w:rsidRPr="00875AC2">
              <w:rPr>
                <w:rStyle w:val="a7"/>
                <w:noProof/>
              </w:rPr>
              <w:t>2.1.</w:t>
            </w:r>
            <w:r w:rsidR="00143A7E" w:rsidRPr="00875AC2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143A7E" w:rsidRPr="00875AC2">
              <w:rPr>
                <w:rStyle w:val="a7"/>
                <w:noProof/>
              </w:rPr>
              <w:t>Описание функций</w:t>
            </w:r>
            <w:r w:rsidR="00143A7E" w:rsidRPr="00875AC2">
              <w:rPr>
                <w:noProof/>
                <w:webHidden/>
              </w:rPr>
              <w:tab/>
            </w:r>
            <w:r w:rsidR="00143A7E" w:rsidRPr="00875AC2">
              <w:rPr>
                <w:noProof/>
                <w:webHidden/>
              </w:rPr>
              <w:fldChar w:fldCharType="begin"/>
            </w:r>
            <w:r w:rsidR="00143A7E" w:rsidRPr="00875AC2">
              <w:rPr>
                <w:noProof/>
                <w:webHidden/>
              </w:rPr>
              <w:instrText xml:space="preserve"> PAGEREF _Toc494466785 \h </w:instrText>
            </w:r>
            <w:r w:rsidR="00143A7E" w:rsidRPr="00875AC2">
              <w:rPr>
                <w:noProof/>
                <w:webHidden/>
              </w:rPr>
            </w:r>
            <w:r w:rsidR="00143A7E" w:rsidRPr="00875AC2">
              <w:rPr>
                <w:noProof/>
                <w:webHidden/>
              </w:rPr>
              <w:fldChar w:fldCharType="separate"/>
            </w:r>
            <w:r w:rsidR="00143A7E" w:rsidRPr="00875AC2">
              <w:rPr>
                <w:noProof/>
                <w:webHidden/>
              </w:rPr>
              <w:t>4</w:t>
            </w:r>
            <w:r w:rsidR="00143A7E" w:rsidRPr="00875AC2">
              <w:rPr>
                <w:noProof/>
                <w:webHidden/>
              </w:rPr>
              <w:fldChar w:fldCharType="end"/>
            </w:r>
          </w:hyperlink>
        </w:p>
        <w:p w14:paraId="5618CCE0" w14:textId="77777777" w:rsidR="00050464" w:rsidRPr="00875AC2" w:rsidRDefault="0019670B" w:rsidP="00356C9A">
          <w:pPr>
            <w:spacing w:line="240" w:lineRule="auto"/>
            <w:rPr>
              <w:rFonts w:cs="Times New Roman"/>
              <w:sz w:val="22"/>
              <w:szCs w:val="22"/>
            </w:rPr>
          </w:pPr>
          <w:r w:rsidRPr="00875AC2">
            <w:rPr>
              <w:rFonts w:cs="Times New Roman"/>
              <w:sz w:val="22"/>
              <w:szCs w:val="22"/>
            </w:rPr>
            <w:fldChar w:fldCharType="end"/>
          </w:r>
        </w:p>
      </w:sdtContent>
    </w:sdt>
    <w:p w14:paraId="42DBF3FE" w14:textId="77777777" w:rsidR="00F94DFD" w:rsidRPr="00875AC2" w:rsidRDefault="0012647F" w:rsidP="0019670B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3" w:name="_Toc494466778"/>
      <w:bookmarkEnd w:id="0"/>
      <w:r w:rsidRPr="00875AC2">
        <w:rPr>
          <w:b/>
          <w:caps w:val="0"/>
          <w:spacing w:val="0"/>
          <w:sz w:val="32"/>
        </w:rPr>
        <w:lastRenderedPageBreak/>
        <w:t>Общие положения</w:t>
      </w:r>
      <w:bookmarkEnd w:id="3"/>
      <w:r w:rsidR="005D3613" w:rsidRPr="00875AC2">
        <w:rPr>
          <w:b/>
          <w:caps w:val="0"/>
          <w:spacing w:val="0"/>
          <w:sz w:val="32"/>
        </w:rPr>
        <w:t xml:space="preserve"> </w:t>
      </w:r>
    </w:p>
    <w:p w14:paraId="0B2C33BD" w14:textId="77777777" w:rsidR="00F94DFD" w:rsidRPr="00875AC2" w:rsidRDefault="00A20881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spacing w:val="0"/>
          <w:sz w:val="24"/>
        </w:rPr>
      </w:pPr>
      <w:bookmarkStart w:id="4" w:name="_Toc494466779"/>
      <w:r w:rsidRPr="00875AC2">
        <w:rPr>
          <w:caps w:val="0"/>
          <w:spacing w:val="0"/>
          <w:sz w:val="24"/>
        </w:rPr>
        <w:t>Назначение документа</w:t>
      </w:r>
      <w:bookmarkEnd w:id="4"/>
    </w:p>
    <w:p w14:paraId="39C992AE" w14:textId="77777777" w:rsidR="00384224" w:rsidRPr="00875AC2" w:rsidRDefault="00384224" w:rsidP="00A878EE">
      <w:pPr>
        <w:pStyle w:val="afff6"/>
        <w:spacing w:before="0" w:after="60" w:line="240" w:lineRule="auto"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Целью доработки является проведение перенумерации совпадающих банковских счетов </w:t>
      </w:r>
      <w:r w:rsidR="00C27FA4" w:rsidRPr="00875AC2">
        <w:rPr>
          <w:i w:val="0"/>
          <w:color w:val="auto"/>
          <w:sz w:val="24"/>
        </w:rPr>
        <w:t xml:space="preserve">до объединения </w:t>
      </w:r>
      <w:r w:rsidRPr="00875AC2">
        <w:rPr>
          <w:i w:val="0"/>
          <w:color w:val="auto"/>
          <w:sz w:val="24"/>
        </w:rPr>
        <w:t>бухгалтерских балансов и централизации функций по ведению бухгалтерского учета банковских операций в полевых учреждениях Банка России.</w:t>
      </w:r>
    </w:p>
    <w:p w14:paraId="050CFFD2" w14:textId="77777777" w:rsidR="00D048FE" w:rsidRPr="00875AC2" w:rsidRDefault="00D048FE" w:rsidP="00A878EE">
      <w:pPr>
        <w:pStyle w:val="afff6"/>
        <w:spacing w:before="0" w:after="60" w:line="240" w:lineRule="auto"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Доработка предназначена для использования в полевых учреждениях Банка России.</w:t>
      </w:r>
    </w:p>
    <w:p w14:paraId="5EBED043" w14:textId="77777777" w:rsidR="00143A7E" w:rsidRPr="00875AC2" w:rsidRDefault="00143A7E" w:rsidP="00A878EE">
      <w:pPr>
        <w:pStyle w:val="afff6"/>
        <w:spacing w:before="0" w:after="60" w:line="240" w:lineRule="auto"/>
        <w:jc w:val="both"/>
        <w:rPr>
          <w:i w:val="0"/>
          <w:color w:val="auto"/>
          <w:sz w:val="24"/>
        </w:rPr>
      </w:pPr>
    </w:p>
    <w:p w14:paraId="5948844A" w14:textId="77777777" w:rsidR="0062582E" w:rsidRPr="00875AC2" w:rsidRDefault="00C80212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5" w:name="_Toc494466780"/>
      <w:r w:rsidRPr="00875AC2">
        <w:rPr>
          <w:caps w:val="0"/>
          <w:spacing w:val="0"/>
          <w:sz w:val="24"/>
        </w:rPr>
        <w:t>Аббревиатуры и сокращения</w:t>
      </w:r>
      <w:bookmarkEnd w:id="5"/>
    </w:p>
    <w:tbl>
      <w:tblPr>
        <w:tblStyle w:val="13"/>
        <w:tblW w:w="5000" w:type="pct"/>
        <w:tblLook w:val="0000" w:firstRow="0" w:lastRow="0" w:firstColumn="0" w:lastColumn="0" w:noHBand="0" w:noVBand="0"/>
      </w:tblPr>
      <w:tblGrid>
        <w:gridCol w:w="2478"/>
        <w:gridCol w:w="7293"/>
      </w:tblGrid>
      <w:tr w:rsidR="000F414D" w:rsidRPr="00875AC2" w14:paraId="5E5CCC18" w14:textId="77777777" w:rsidTr="00D04861">
        <w:trPr>
          <w:trHeight w:val="75"/>
        </w:trPr>
        <w:tc>
          <w:tcPr>
            <w:tcW w:w="1268" w:type="pct"/>
            <w:shd w:val="clear" w:color="auto" w:fill="2172B2"/>
          </w:tcPr>
          <w:p w14:paraId="4E07DE94" w14:textId="77777777" w:rsidR="000F414D" w:rsidRPr="00875AC2" w:rsidRDefault="000F414D" w:rsidP="005C797B">
            <w:pPr>
              <w:pStyle w:val="afff7"/>
              <w:rPr>
                <w:b w:val="0"/>
              </w:rPr>
            </w:pPr>
            <w:r w:rsidRPr="00875AC2">
              <w:rPr>
                <w:b w:val="0"/>
              </w:rPr>
              <w:t>Аббревиатура</w:t>
            </w:r>
          </w:p>
        </w:tc>
        <w:tc>
          <w:tcPr>
            <w:tcW w:w="3732" w:type="pct"/>
            <w:shd w:val="clear" w:color="auto" w:fill="2172B2"/>
          </w:tcPr>
          <w:p w14:paraId="1EF2A97C" w14:textId="77777777" w:rsidR="000F414D" w:rsidRPr="00875AC2" w:rsidRDefault="000F414D" w:rsidP="005C797B">
            <w:pPr>
              <w:pStyle w:val="afff7"/>
              <w:rPr>
                <w:b w:val="0"/>
              </w:rPr>
            </w:pPr>
            <w:r w:rsidRPr="00875AC2">
              <w:rPr>
                <w:b w:val="0"/>
              </w:rPr>
              <w:t>Расшифровка</w:t>
            </w:r>
          </w:p>
        </w:tc>
      </w:tr>
      <w:tr w:rsidR="000224BF" w:rsidRPr="00875AC2" w14:paraId="249F21F3" w14:textId="77777777" w:rsidTr="00C435F1">
        <w:trPr>
          <w:trHeight w:val="75"/>
        </w:trPr>
        <w:tc>
          <w:tcPr>
            <w:tcW w:w="1268" w:type="pct"/>
          </w:tcPr>
          <w:p w14:paraId="290E8A97" w14:textId="77777777" w:rsidR="000224BF" w:rsidRPr="00875AC2" w:rsidRDefault="000224BF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АС БУ</w:t>
            </w:r>
          </w:p>
        </w:tc>
        <w:tc>
          <w:tcPr>
            <w:tcW w:w="3732" w:type="pct"/>
          </w:tcPr>
          <w:p w14:paraId="2DE77C7A" w14:textId="77777777" w:rsidR="000224BF" w:rsidRPr="00875AC2" w:rsidRDefault="000224BF" w:rsidP="005C797B">
            <w:pPr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Автоматизированная система бухгалтерского учета</w:t>
            </w:r>
          </w:p>
        </w:tc>
      </w:tr>
      <w:tr w:rsidR="000224BF" w:rsidRPr="00875AC2" w14:paraId="478D195A" w14:textId="77777777" w:rsidTr="00C435F1">
        <w:trPr>
          <w:trHeight w:val="75"/>
        </w:trPr>
        <w:tc>
          <w:tcPr>
            <w:tcW w:w="1268" w:type="pct"/>
          </w:tcPr>
          <w:p w14:paraId="07E621A6" w14:textId="77777777" w:rsidR="000224BF" w:rsidRPr="00875AC2" w:rsidRDefault="000224BF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КРОС</w:t>
            </w:r>
          </w:p>
        </w:tc>
        <w:tc>
          <w:tcPr>
            <w:tcW w:w="3732" w:type="pct"/>
          </w:tcPr>
          <w:p w14:paraId="22A5A3E4" w14:textId="77777777" w:rsidR="000224BF" w:rsidRPr="00875AC2" w:rsidRDefault="000224BF" w:rsidP="005C797B">
            <w:pPr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Книга регистрации открытых счетов</w:t>
            </w:r>
          </w:p>
        </w:tc>
      </w:tr>
      <w:tr w:rsidR="000224BF" w:rsidRPr="00875AC2" w14:paraId="5DF68112" w14:textId="77777777" w:rsidTr="00C435F1">
        <w:trPr>
          <w:trHeight w:val="75"/>
        </w:trPr>
        <w:tc>
          <w:tcPr>
            <w:tcW w:w="1268" w:type="pct"/>
          </w:tcPr>
          <w:p w14:paraId="0B125C07" w14:textId="77777777" w:rsidR="000224BF" w:rsidRPr="00875AC2" w:rsidRDefault="000224BF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ТПК САБС</w:t>
            </w:r>
          </w:p>
        </w:tc>
        <w:tc>
          <w:tcPr>
            <w:tcW w:w="3732" w:type="pct"/>
          </w:tcPr>
          <w:p w14:paraId="5A613336" w14:textId="77777777" w:rsidR="000224BF" w:rsidRPr="00875AC2" w:rsidRDefault="000224BF" w:rsidP="005C797B">
            <w:pPr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Типовой программный комплекс «Специализированная автоматизированная банковская система»</w:t>
            </w:r>
          </w:p>
        </w:tc>
      </w:tr>
      <w:tr w:rsidR="000224BF" w:rsidRPr="00875AC2" w14:paraId="79D00533" w14:textId="77777777" w:rsidTr="00C435F1">
        <w:trPr>
          <w:trHeight w:val="75"/>
        </w:trPr>
        <w:tc>
          <w:tcPr>
            <w:tcW w:w="1268" w:type="pct"/>
          </w:tcPr>
          <w:p w14:paraId="54C2834D" w14:textId="77777777" w:rsidR="000224BF" w:rsidRPr="00875AC2" w:rsidRDefault="00C27FA4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Старый банковский счет</w:t>
            </w:r>
          </w:p>
        </w:tc>
        <w:tc>
          <w:tcPr>
            <w:tcW w:w="3732" w:type="pct"/>
          </w:tcPr>
          <w:p w14:paraId="4534132A" w14:textId="77777777" w:rsidR="000224BF" w:rsidRPr="00875AC2" w:rsidRDefault="00C27FA4" w:rsidP="000224BF">
            <w:pPr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Банковский счет, открытый клиенту Банка России до перенумерации</w:t>
            </w:r>
          </w:p>
        </w:tc>
      </w:tr>
      <w:tr w:rsidR="000224BF" w:rsidRPr="00875AC2" w14:paraId="35E4ED2D" w14:textId="77777777" w:rsidTr="00C435F1">
        <w:trPr>
          <w:trHeight w:val="75"/>
        </w:trPr>
        <w:tc>
          <w:tcPr>
            <w:tcW w:w="1268" w:type="pct"/>
          </w:tcPr>
          <w:p w14:paraId="3C6478A7" w14:textId="77777777" w:rsidR="000224BF" w:rsidRPr="00875AC2" w:rsidRDefault="00C27FA4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Новый банковский счет</w:t>
            </w:r>
          </w:p>
        </w:tc>
        <w:tc>
          <w:tcPr>
            <w:tcW w:w="3732" w:type="pct"/>
          </w:tcPr>
          <w:p w14:paraId="757573B5" w14:textId="77777777" w:rsidR="000224BF" w:rsidRPr="00875AC2" w:rsidRDefault="00C27FA4" w:rsidP="005C797B">
            <w:pPr>
              <w:rPr>
                <w:rFonts w:cs="Times New Roman"/>
                <w:sz w:val="24"/>
              </w:rPr>
            </w:pPr>
            <w:r w:rsidRPr="00875AC2">
              <w:rPr>
                <w:rFonts w:cs="Times New Roman"/>
                <w:sz w:val="24"/>
              </w:rPr>
              <w:t>Банковский счет, открытый клиенту Банка России после перенумерации</w:t>
            </w:r>
          </w:p>
        </w:tc>
      </w:tr>
      <w:tr w:rsidR="000224BF" w:rsidRPr="00875AC2" w14:paraId="7E4EFAFE" w14:textId="77777777" w:rsidTr="00C435F1">
        <w:trPr>
          <w:trHeight w:val="75"/>
        </w:trPr>
        <w:tc>
          <w:tcPr>
            <w:tcW w:w="1268" w:type="pct"/>
          </w:tcPr>
          <w:p w14:paraId="2A6BAC18" w14:textId="77777777" w:rsidR="000224BF" w:rsidRPr="00875AC2" w:rsidRDefault="000224BF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</w:p>
        </w:tc>
        <w:tc>
          <w:tcPr>
            <w:tcW w:w="3732" w:type="pct"/>
          </w:tcPr>
          <w:p w14:paraId="7FB5D8E6" w14:textId="77777777" w:rsidR="000224BF" w:rsidRPr="00875AC2" w:rsidRDefault="000224BF" w:rsidP="005C797B">
            <w:pPr>
              <w:rPr>
                <w:rFonts w:cs="Times New Roman"/>
                <w:sz w:val="24"/>
              </w:rPr>
            </w:pPr>
          </w:p>
        </w:tc>
      </w:tr>
      <w:tr w:rsidR="000224BF" w:rsidRPr="00875AC2" w14:paraId="0AEDC292" w14:textId="77777777" w:rsidTr="00C435F1">
        <w:trPr>
          <w:trHeight w:val="75"/>
        </w:trPr>
        <w:tc>
          <w:tcPr>
            <w:tcW w:w="1268" w:type="pct"/>
          </w:tcPr>
          <w:p w14:paraId="36FFE3D3" w14:textId="77777777" w:rsidR="000224BF" w:rsidRPr="00875AC2" w:rsidRDefault="000224BF" w:rsidP="005C797B">
            <w:pPr>
              <w:tabs>
                <w:tab w:val="left" w:pos="1440"/>
              </w:tabs>
              <w:rPr>
                <w:rFonts w:cs="Times New Roman"/>
                <w:sz w:val="24"/>
              </w:rPr>
            </w:pPr>
          </w:p>
        </w:tc>
        <w:tc>
          <w:tcPr>
            <w:tcW w:w="3732" w:type="pct"/>
          </w:tcPr>
          <w:p w14:paraId="11D3F1BE" w14:textId="77777777" w:rsidR="000224BF" w:rsidRPr="00875AC2" w:rsidRDefault="000224BF" w:rsidP="005C797B">
            <w:pPr>
              <w:rPr>
                <w:rFonts w:cs="Times New Roman"/>
                <w:sz w:val="24"/>
              </w:rPr>
            </w:pPr>
          </w:p>
        </w:tc>
      </w:tr>
    </w:tbl>
    <w:p w14:paraId="5E4E0586" w14:textId="77777777" w:rsidR="00C81AF7" w:rsidRPr="00875AC2" w:rsidRDefault="00C81AF7" w:rsidP="00C81AF7">
      <w:pPr>
        <w:pStyle w:val="aff4"/>
        <w:rPr>
          <w:sz w:val="24"/>
          <w:szCs w:val="24"/>
        </w:rPr>
      </w:pPr>
      <w:bookmarkStart w:id="6" w:name="_Toc473893690"/>
      <w:bookmarkStart w:id="7" w:name="_Toc473893892"/>
      <w:bookmarkStart w:id="8" w:name="_Toc473893945"/>
      <w:bookmarkStart w:id="9" w:name="_Toc473894233"/>
      <w:bookmarkStart w:id="10" w:name="_Toc473894352"/>
      <w:bookmarkStart w:id="11" w:name="_Toc473894428"/>
      <w:bookmarkStart w:id="12" w:name="_Toc473894481"/>
      <w:bookmarkStart w:id="13" w:name="_Toc473894534"/>
      <w:bookmarkStart w:id="14" w:name="_Toc473894587"/>
      <w:bookmarkStart w:id="15" w:name="_Toc473894640"/>
      <w:bookmarkStart w:id="16" w:name="_Toc473894692"/>
      <w:bookmarkStart w:id="17" w:name="_Toc473894744"/>
      <w:bookmarkStart w:id="18" w:name="_Toc473894797"/>
      <w:bookmarkStart w:id="19" w:name="_Toc473894850"/>
      <w:bookmarkStart w:id="20" w:name="_Toc473893691"/>
      <w:bookmarkStart w:id="21" w:name="_Toc473893893"/>
      <w:bookmarkStart w:id="22" w:name="_Toc473893946"/>
      <w:bookmarkStart w:id="23" w:name="_Toc473894234"/>
      <w:bookmarkStart w:id="24" w:name="_Toc473894353"/>
      <w:bookmarkStart w:id="25" w:name="_Toc473894429"/>
      <w:bookmarkStart w:id="26" w:name="_Toc473894482"/>
      <w:bookmarkStart w:id="27" w:name="_Toc473894535"/>
      <w:bookmarkStart w:id="28" w:name="_Toc473894588"/>
      <w:bookmarkStart w:id="29" w:name="_Toc473894641"/>
      <w:bookmarkStart w:id="30" w:name="_Toc473894693"/>
      <w:bookmarkStart w:id="31" w:name="_Toc473894745"/>
      <w:bookmarkStart w:id="32" w:name="_Toc473894798"/>
      <w:bookmarkStart w:id="33" w:name="_Toc473894851"/>
      <w:bookmarkStart w:id="34" w:name="_Toc473893692"/>
      <w:bookmarkStart w:id="35" w:name="_Toc473893894"/>
      <w:bookmarkStart w:id="36" w:name="_Toc473893947"/>
      <w:bookmarkStart w:id="37" w:name="_Toc473894235"/>
      <w:bookmarkStart w:id="38" w:name="_Toc473894354"/>
      <w:bookmarkStart w:id="39" w:name="_Toc473894430"/>
      <w:bookmarkStart w:id="40" w:name="_Toc473894483"/>
      <w:bookmarkStart w:id="41" w:name="_Toc473894536"/>
      <w:bookmarkStart w:id="42" w:name="_Toc473894589"/>
      <w:bookmarkStart w:id="43" w:name="_Toc473894642"/>
      <w:bookmarkStart w:id="44" w:name="_Toc473894694"/>
      <w:bookmarkStart w:id="45" w:name="_Toc473894746"/>
      <w:bookmarkStart w:id="46" w:name="_Toc473894799"/>
      <w:bookmarkStart w:id="47" w:name="_Toc473894852"/>
      <w:bookmarkStart w:id="48" w:name="_Toc473893693"/>
      <w:bookmarkStart w:id="49" w:name="_Toc473893895"/>
      <w:bookmarkStart w:id="50" w:name="_Toc473893948"/>
      <w:bookmarkStart w:id="51" w:name="_Toc473894236"/>
      <w:bookmarkStart w:id="52" w:name="_Toc473894355"/>
      <w:bookmarkStart w:id="53" w:name="_Toc473894431"/>
      <w:bookmarkStart w:id="54" w:name="_Toc473894484"/>
      <w:bookmarkStart w:id="55" w:name="_Toc473894537"/>
      <w:bookmarkStart w:id="56" w:name="_Toc473894590"/>
      <w:bookmarkStart w:id="57" w:name="_Toc473894643"/>
      <w:bookmarkStart w:id="58" w:name="_Toc473894695"/>
      <w:bookmarkStart w:id="59" w:name="_Toc473894747"/>
      <w:bookmarkStart w:id="60" w:name="_Toc473894800"/>
      <w:bookmarkStart w:id="61" w:name="_Toc473894853"/>
      <w:bookmarkStart w:id="62" w:name="_Toc473893694"/>
      <w:bookmarkStart w:id="63" w:name="_Toc473893896"/>
      <w:bookmarkStart w:id="64" w:name="_Toc473893949"/>
      <w:bookmarkStart w:id="65" w:name="_Toc473894237"/>
      <w:bookmarkStart w:id="66" w:name="_Toc473894356"/>
      <w:bookmarkStart w:id="67" w:name="_Toc473894432"/>
      <w:bookmarkStart w:id="68" w:name="_Toc473894485"/>
      <w:bookmarkStart w:id="69" w:name="_Toc473894538"/>
      <w:bookmarkStart w:id="70" w:name="_Toc473894591"/>
      <w:bookmarkStart w:id="71" w:name="_Toc473894644"/>
      <w:bookmarkStart w:id="72" w:name="_Toc473894696"/>
      <w:bookmarkStart w:id="73" w:name="_Toc473894748"/>
      <w:bookmarkStart w:id="74" w:name="_Toc473894801"/>
      <w:bookmarkStart w:id="75" w:name="_Toc47389485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7236BF24" w14:textId="77777777" w:rsidR="00C81AF7" w:rsidRPr="00875AC2" w:rsidRDefault="00C81AF7" w:rsidP="00C81AF7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76" w:name="_Toc494466781"/>
      <w:r w:rsidRPr="00875AC2">
        <w:rPr>
          <w:caps w:val="0"/>
          <w:spacing w:val="0"/>
          <w:sz w:val="24"/>
        </w:rPr>
        <w:t>Основание</w:t>
      </w:r>
      <w:bookmarkEnd w:id="76"/>
    </w:p>
    <w:p w14:paraId="394FC3A3" w14:textId="77777777" w:rsidR="00700C49" w:rsidRPr="00875AC2" w:rsidRDefault="00A74945" w:rsidP="00384224">
      <w:pPr>
        <w:pStyle w:val="aff4"/>
        <w:rPr>
          <w:sz w:val="24"/>
          <w:szCs w:val="24"/>
        </w:rPr>
      </w:pPr>
      <w:r w:rsidRPr="00875AC2">
        <w:rPr>
          <w:sz w:val="24"/>
          <w:szCs w:val="24"/>
        </w:rPr>
        <w:t>Основанием для разработки явля</w:t>
      </w:r>
      <w:r w:rsidR="00700C49" w:rsidRPr="00875AC2">
        <w:rPr>
          <w:sz w:val="24"/>
          <w:szCs w:val="24"/>
        </w:rPr>
        <w:t>ю</w:t>
      </w:r>
      <w:r w:rsidRPr="00875AC2">
        <w:rPr>
          <w:sz w:val="24"/>
          <w:szCs w:val="24"/>
        </w:rPr>
        <w:t xml:space="preserve">тся </w:t>
      </w:r>
      <w:r w:rsidR="00700C49" w:rsidRPr="00875AC2">
        <w:rPr>
          <w:sz w:val="24"/>
          <w:szCs w:val="24"/>
        </w:rPr>
        <w:t>следующие документы:</w:t>
      </w:r>
    </w:p>
    <w:p w14:paraId="44110BEC" w14:textId="77777777" w:rsidR="00E36002" w:rsidRDefault="00700C49" w:rsidP="00700C49">
      <w:pPr>
        <w:pStyle w:val="aff4"/>
        <w:ind w:firstLine="567"/>
        <w:rPr>
          <w:sz w:val="24"/>
          <w:szCs w:val="24"/>
        </w:rPr>
      </w:pPr>
      <w:r w:rsidRPr="00875AC2">
        <w:rPr>
          <w:sz w:val="24"/>
          <w:szCs w:val="24"/>
        </w:rPr>
        <w:t xml:space="preserve">- </w:t>
      </w:r>
      <w:r w:rsidR="00E36002">
        <w:rPr>
          <w:sz w:val="24"/>
          <w:szCs w:val="24"/>
        </w:rPr>
        <w:t>Положение Банка России от </w:t>
      </w:r>
      <w:r w:rsidR="00E36002" w:rsidRPr="00E36002">
        <w:rPr>
          <w:sz w:val="24"/>
          <w:szCs w:val="24"/>
        </w:rPr>
        <w:t>19</w:t>
      </w:r>
      <w:r w:rsidR="00E36002">
        <w:rPr>
          <w:sz w:val="24"/>
          <w:szCs w:val="24"/>
        </w:rPr>
        <w:t>.12.</w:t>
      </w:r>
      <w:r w:rsidR="00E36002" w:rsidRPr="00E36002">
        <w:rPr>
          <w:sz w:val="24"/>
          <w:szCs w:val="24"/>
        </w:rPr>
        <w:t xml:space="preserve">2016 </w:t>
      </w:r>
      <w:r w:rsidR="00E36002">
        <w:rPr>
          <w:sz w:val="24"/>
          <w:szCs w:val="24"/>
        </w:rPr>
        <w:t>№ </w:t>
      </w:r>
      <w:r w:rsidR="00E36002" w:rsidRPr="00E36002">
        <w:rPr>
          <w:sz w:val="24"/>
          <w:szCs w:val="24"/>
        </w:rPr>
        <w:t xml:space="preserve">567-П </w:t>
      </w:r>
      <w:r w:rsidR="00E36002">
        <w:rPr>
          <w:sz w:val="24"/>
          <w:szCs w:val="24"/>
        </w:rPr>
        <w:t>«</w:t>
      </w:r>
      <w:r w:rsidR="00E36002" w:rsidRPr="00E36002">
        <w:rPr>
          <w:sz w:val="24"/>
          <w:szCs w:val="24"/>
        </w:rPr>
        <w:t>О плане счетов бухгалтерского учета в Центральном банке Российской Федерации (Банке России) и порядке его применения»</w:t>
      </w:r>
      <w:r w:rsidR="00E36002">
        <w:rPr>
          <w:sz w:val="24"/>
          <w:szCs w:val="24"/>
        </w:rPr>
        <w:t xml:space="preserve"> (Приложение 3);</w:t>
      </w:r>
      <w:bookmarkStart w:id="77" w:name="_GoBack"/>
      <w:bookmarkEnd w:id="77"/>
    </w:p>
    <w:p w14:paraId="5D03300E" w14:textId="6EE3ECD8" w:rsidR="00700C49" w:rsidRPr="00875AC2" w:rsidRDefault="00E36002" w:rsidP="00700C49">
      <w:pPr>
        <w:pStyle w:val="aff4"/>
        <w:ind w:firstLine="567"/>
        <w:rPr>
          <w:sz w:val="24"/>
          <w:szCs w:val="24"/>
        </w:rPr>
      </w:pPr>
      <w:r>
        <w:rPr>
          <w:sz w:val="24"/>
          <w:szCs w:val="24"/>
        </w:rPr>
        <w:t>- П</w:t>
      </w:r>
      <w:r w:rsidR="0037441D" w:rsidRPr="00875AC2">
        <w:rPr>
          <w:sz w:val="24"/>
          <w:szCs w:val="24"/>
        </w:rPr>
        <w:t xml:space="preserve">аспорт </w:t>
      </w:r>
      <w:r w:rsidR="00700C49" w:rsidRPr="00875AC2">
        <w:rPr>
          <w:sz w:val="24"/>
          <w:szCs w:val="24"/>
        </w:rPr>
        <w:t>проект</w:t>
      </w:r>
      <w:r w:rsidR="0037441D" w:rsidRPr="00875AC2">
        <w:rPr>
          <w:sz w:val="24"/>
          <w:szCs w:val="24"/>
        </w:rPr>
        <w:t>а</w:t>
      </w:r>
      <w:r w:rsidR="00700C49" w:rsidRPr="00875AC2">
        <w:rPr>
          <w:sz w:val="24"/>
          <w:szCs w:val="24"/>
        </w:rPr>
        <w:t xml:space="preserve"> ДБУиО-П-5 «Централизация функций по ведению бухгалтерского и налогового учета, составлению бухгалтерской (финансовой) и налоговой отчетности (включая объединение балансов), совершаемых полевыми учреждениями Банка России»;</w:t>
      </w:r>
    </w:p>
    <w:p w14:paraId="5E576253" w14:textId="77777777" w:rsidR="00700C49" w:rsidRPr="00875AC2" w:rsidRDefault="00700C49" w:rsidP="00700C49">
      <w:pPr>
        <w:pStyle w:val="aff4"/>
        <w:ind w:firstLine="567"/>
        <w:rPr>
          <w:sz w:val="24"/>
          <w:szCs w:val="24"/>
        </w:rPr>
      </w:pPr>
      <w:r w:rsidRPr="00875AC2">
        <w:rPr>
          <w:sz w:val="24"/>
          <w:szCs w:val="24"/>
        </w:rPr>
        <w:t>- д</w:t>
      </w:r>
      <w:r w:rsidR="001F01C7" w:rsidRPr="00875AC2">
        <w:rPr>
          <w:sz w:val="24"/>
          <w:szCs w:val="24"/>
        </w:rPr>
        <w:t>етальный календарный план объединения бухгалтерских балансов и централизации функций по ведению бухгалтерского учета банковских операций в полевых учреждениях Банка России от 30.10.2017 № ПМ-18-18-3-1/58</w:t>
      </w:r>
      <w:r w:rsidRPr="00875AC2">
        <w:rPr>
          <w:sz w:val="24"/>
          <w:szCs w:val="24"/>
        </w:rPr>
        <w:t>;</w:t>
      </w:r>
    </w:p>
    <w:p w14:paraId="5963F0CE" w14:textId="77777777" w:rsidR="00A74945" w:rsidRPr="00875AC2" w:rsidRDefault="00700C49" w:rsidP="00700C49">
      <w:pPr>
        <w:pStyle w:val="aff4"/>
        <w:ind w:firstLine="567"/>
        <w:rPr>
          <w:sz w:val="24"/>
          <w:szCs w:val="24"/>
        </w:rPr>
      </w:pPr>
      <w:r w:rsidRPr="00875AC2">
        <w:rPr>
          <w:sz w:val="24"/>
          <w:szCs w:val="24"/>
        </w:rPr>
        <w:t>-</w:t>
      </w:r>
      <w:r w:rsidR="009561E6" w:rsidRPr="00875AC2">
        <w:rPr>
          <w:sz w:val="24"/>
          <w:szCs w:val="24"/>
        </w:rPr>
        <w:t xml:space="preserve"> письмо Департамента бухгалтерского учёта от 06.10.2017 № ВН-18-3-1-6/3462 «О перенумерации лицевых счетов»</w:t>
      </w:r>
      <w:r w:rsidRPr="00875AC2">
        <w:rPr>
          <w:sz w:val="24"/>
          <w:szCs w:val="24"/>
        </w:rPr>
        <w:t>.</w:t>
      </w:r>
    </w:p>
    <w:p w14:paraId="6A19E2D4" w14:textId="77777777" w:rsidR="00444895" w:rsidRPr="00875AC2" w:rsidRDefault="00444895" w:rsidP="00C81AF7">
      <w:pPr>
        <w:pStyle w:val="aff4"/>
        <w:rPr>
          <w:sz w:val="24"/>
          <w:szCs w:val="24"/>
        </w:rPr>
      </w:pPr>
    </w:p>
    <w:p w14:paraId="7E1FD09A" w14:textId="77777777" w:rsidR="00444895" w:rsidRPr="00875AC2" w:rsidRDefault="00444895" w:rsidP="0044489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78" w:name="_Toc494466782"/>
      <w:r w:rsidRPr="00875AC2">
        <w:rPr>
          <w:caps w:val="0"/>
          <w:spacing w:val="0"/>
          <w:sz w:val="24"/>
        </w:rPr>
        <w:t>Приоритет</w:t>
      </w:r>
      <w:bookmarkEnd w:id="78"/>
    </w:p>
    <w:p w14:paraId="2592B23C" w14:textId="77777777" w:rsidR="00A74945" w:rsidRPr="00875AC2" w:rsidRDefault="00A74945" w:rsidP="00444895">
      <w:pPr>
        <w:rPr>
          <w:sz w:val="24"/>
          <w:szCs w:val="24"/>
        </w:rPr>
      </w:pPr>
      <w:r w:rsidRPr="00875AC2">
        <w:rPr>
          <w:sz w:val="24"/>
          <w:szCs w:val="24"/>
        </w:rPr>
        <w:t xml:space="preserve">Приоритет </w:t>
      </w:r>
      <w:r w:rsidR="00384224" w:rsidRPr="00875AC2">
        <w:rPr>
          <w:sz w:val="24"/>
          <w:szCs w:val="24"/>
        </w:rPr>
        <w:t>1</w:t>
      </w:r>
      <w:r w:rsidRPr="00875AC2">
        <w:rPr>
          <w:sz w:val="24"/>
          <w:szCs w:val="24"/>
        </w:rPr>
        <w:t>.</w:t>
      </w:r>
    </w:p>
    <w:p w14:paraId="07CC7F3E" w14:textId="77777777" w:rsidR="00D868B6" w:rsidRPr="00875AC2" w:rsidRDefault="00D868B6" w:rsidP="00444895">
      <w:pPr>
        <w:rPr>
          <w:sz w:val="24"/>
          <w:szCs w:val="24"/>
        </w:rPr>
      </w:pPr>
    </w:p>
    <w:p w14:paraId="4B3A2006" w14:textId="77777777" w:rsidR="00D868B6" w:rsidRPr="00875AC2" w:rsidRDefault="00012150" w:rsidP="00D868B6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79" w:name="_Toc494466783"/>
      <w:r w:rsidRPr="00875AC2">
        <w:rPr>
          <w:caps w:val="0"/>
          <w:spacing w:val="0"/>
          <w:sz w:val="24"/>
        </w:rPr>
        <w:t>С</w:t>
      </w:r>
      <w:r w:rsidR="00D868B6" w:rsidRPr="00875AC2">
        <w:rPr>
          <w:caps w:val="0"/>
          <w:spacing w:val="0"/>
          <w:sz w:val="24"/>
        </w:rPr>
        <w:t xml:space="preserve">рок </w:t>
      </w:r>
      <w:r w:rsidR="00DF1370" w:rsidRPr="00875AC2">
        <w:rPr>
          <w:caps w:val="0"/>
          <w:spacing w:val="0"/>
          <w:sz w:val="24"/>
        </w:rPr>
        <w:t>внедрения</w:t>
      </w:r>
      <w:bookmarkEnd w:id="79"/>
    </w:p>
    <w:p w14:paraId="0FEB705B" w14:textId="77777777" w:rsidR="00D868B6" w:rsidRPr="00875AC2" w:rsidRDefault="00A74945" w:rsidP="00D868B6">
      <w:pPr>
        <w:rPr>
          <w:sz w:val="24"/>
          <w:szCs w:val="24"/>
        </w:rPr>
      </w:pPr>
      <w:r w:rsidRPr="00875AC2">
        <w:rPr>
          <w:sz w:val="24"/>
          <w:szCs w:val="24"/>
        </w:rPr>
        <w:t xml:space="preserve">Срок внедрения - </w:t>
      </w:r>
      <w:r w:rsidR="00982A91">
        <w:rPr>
          <w:sz w:val="24"/>
          <w:szCs w:val="24"/>
        </w:rPr>
        <w:t>25</w:t>
      </w:r>
      <w:r w:rsidRPr="00875AC2">
        <w:rPr>
          <w:sz w:val="24"/>
          <w:szCs w:val="24"/>
        </w:rPr>
        <w:t>.</w:t>
      </w:r>
      <w:r w:rsidR="00982A91">
        <w:rPr>
          <w:sz w:val="24"/>
          <w:szCs w:val="24"/>
        </w:rPr>
        <w:t>12</w:t>
      </w:r>
      <w:r w:rsidRPr="00875AC2">
        <w:rPr>
          <w:sz w:val="24"/>
          <w:szCs w:val="24"/>
        </w:rPr>
        <w:t>.</w:t>
      </w:r>
      <w:r w:rsidR="00982A91" w:rsidRPr="00875AC2">
        <w:rPr>
          <w:sz w:val="24"/>
          <w:szCs w:val="24"/>
        </w:rPr>
        <w:t>201</w:t>
      </w:r>
      <w:r w:rsidR="00982A91">
        <w:rPr>
          <w:sz w:val="24"/>
          <w:szCs w:val="24"/>
        </w:rPr>
        <w:t>7</w:t>
      </w:r>
      <w:r w:rsidRPr="00875AC2">
        <w:rPr>
          <w:sz w:val="24"/>
          <w:szCs w:val="24"/>
        </w:rPr>
        <w:t>.</w:t>
      </w:r>
    </w:p>
    <w:p w14:paraId="5642154B" w14:textId="77777777" w:rsidR="00D868B6" w:rsidRPr="00875AC2" w:rsidRDefault="00D868B6" w:rsidP="00444895">
      <w:pPr>
        <w:rPr>
          <w:sz w:val="24"/>
          <w:szCs w:val="24"/>
        </w:rPr>
      </w:pPr>
    </w:p>
    <w:p w14:paraId="4037CDF7" w14:textId="77777777" w:rsidR="00444895" w:rsidRPr="00875AC2" w:rsidRDefault="00444895" w:rsidP="00444895">
      <w:pPr>
        <w:pStyle w:val="aff4"/>
        <w:rPr>
          <w:sz w:val="24"/>
          <w:szCs w:val="24"/>
        </w:rPr>
      </w:pPr>
    </w:p>
    <w:p w14:paraId="37E54FE7" w14:textId="77777777" w:rsidR="00444895" w:rsidRPr="00875AC2" w:rsidRDefault="00444895" w:rsidP="00C81AF7">
      <w:pPr>
        <w:pStyle w:val="aff4"/>
        <w:rPr>
          <w:sz w:val="24"/>
          <w:szCs w:val="24"/>
        </w:rPr>
      </w:pPr>
    </w:p>
    <w:p w14:paraId="73371C38" w14:textId="77777777" w:rsidR="00364595" w:rsidRPr="00875AC2" w:rsidRDefault="00364595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80" w:name="_Toc473893721"/>
      <w:bookmarkStart w:id="81" w:name="_Toc473893923"/>
      <w:bookmarkStart w:id="82" w:name="_Toc473893976"/>
      <w:bookmarkStart w:id="83" w:name="_Toc473894264"/>
      <w:bookmarkStart w:id="84" w:name="_Toc473894383"/>
      <w:bookmarkStart w:id="85" w:name="_Toc473894459"/>
      <w:bookmarkStart w:id="86" w:name="_Toc473894512"/>
      <w:bookmarkStart w:id="87" w:name="_Toc473894565"/>
      <w:bookmarkStart w:id="88" w:name="_Toc473894618"/>
      <w:bookmarkStart w:id="89" w:name="_Toc473894671"/>
      <w:bookmarkStart w:id="90" w:name="_Toc473894723"/>
      <w:bookmarkStart w:id="91" w:name="_Toc473894775"/>
      <w:bookmarkStart w:id="92" w:name="_Toc473894828"/>
      <w:bookmarkStart w:id="93" w:name="_Toc473894881"/>
      <w:bookmarkStart w:id="94" w:name="_Toc443551645"/>
      <w:bookmarkStart w:id="95" w:name="_Toc494466784"/>
      <w:bookmarkEnd w:id="1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875AC2">
        <w:rPr>
          <w:b/>
          <w:caps w:val="0"/>
          <w:spacing w:val="0"/>
          <w:sz w:val="32"/>
        </w:rPr>
        <w:lastRenderedPageBreak/>
        <w:t>Функциональные требования</w:t>
      </w:r>
      <w:bookmarkEnd w:id="94"/>
      <w:bookmarkEnd w:id="95"/>
    </w:p>
    <w:p w14:paraId="24427F3D" w14:textId="77777777" w:rsidR="00364595" w:rsidRPr="00875AC2" w:rsidRDefault="00364595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96" w:name="_Toc494466785"/>
      <w:r w:rsidRPr="00875AC2">
        <w:rPr>
          <w:caps w:val="0"/>
          <w:spacing w:val="0"/>
          <w:sz w:val="24"/>
        </w:rPr>
        <w:t>Описание функци</w:t>
      </w:r>
      <w:r w:rsidR="001D0D22" w:rsidRPr="00875AC2">
        <w:rPr>
          <w:caps w:val="0"/>
          <w:spacing w:val="0"/>
          <w:sz w:val="24"/>
        </w:rPr>
        <w:t>й</w:t>
      </w:r>
      <w:bookmarkEnd w:id="96"/>
    </w:p>
    <w:p w14:paraId="26181A68" w14:textId="77777777" w:rsidR="00052577" w:rsidRPr="00875AC2" w:rsidRDefault="009E6E1C" w:rsidP="00287460">
      <w:pPr>
        <w:pStyle w:val="afff6"/>
        <w:numPr>
          <w:ilvl w:val="0"/>
          <w:numId w:val="5"/>
        </w:numPr>
        <w:spacing w:before="0" w:after="12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Добавить в ТПК САБС возможность перенумер</w:t>
      </w:r>
      <w:r w:rsidR="00EB285D" w:rsidRPr="00875AC2">
        <w:rPr>
          <w:i w:val="0"/>
          <w:color w:val="auto"/>
          <w:sz w:val="24"/>
        </w:rPr>
        <w:t>ации</w:t>
      </w:r>
      <w:r w:rsidRPr="00875AC2">
        <w:rPr>
          <w:i w:val="0"/>
          <w:color w:val="auto"/>
          <w:sz w:val="24"/>
        </w:rPr>
        <w:t xml:space="preserve"> </w:t>
      </w:r>
      <w:r w:rsidR="0018510C" w:rsidRPr="00875AC2">
        <w:rPr>
          <w:i w:val="0"/>
          <w:color w:val="auto"/>
          <w:sz w:val="24"/>
        </w:rPr>
        <w:t>банковских</w:t>
      </w:r>
      <w:r w:rsidRPr="00875AC2">
        <w:rPr>
          <w:i w:val="0"/>
          <w:color w:val="auto"/>
          <w:sz w:val="24"/>
        </w:rPr>
        <w:t xml:space="preserve"> счетов</w:t>
      </w:r>
      <w:r w:rsidR="00052577" w:rsidRPr="00875AC2">
        <w:rPr>
          <w:i w:val="0"/>
          <w:color w:val="auto"/>
          <w:sz w:val="24"/>
        </w:rPr>
        <w:t xml:space="preserve"> </w:t>
      </w:r>
      <w:r w:rsidR="007C268E" w:rsidRPr="00875AC2">
        <w:rPr>
          <w:i w:val="0"/>
          <w:color w:val="auto"/>
          <w:sz w:val="24"/>
        </w:rPr>
        <w:t>с выбором данных по</w:t>
      </w:r>
      <w:r w:rsidR="00052577" w:rsidRPr="00875AC2">
        <w:rPr>
          <w:i w:val="0"/>
          <w:color w:val="auto"/>
          <w:sz w:val="24"/>
        </w:rPr>
        <w:t>:</w:t>
      </w:r>
    </w:p>
    <w:p w14:paraId="05B9DA0E" w14:textId="77777777" w:rsidR="007C268E" w:rsidRPr="00875AC2" w:rsidRDefault="007C268E" w:rsidP="00287460">
      <w:pPr>
        <w:pStyle w:val="afff6"/>
        <w:spacing w:before="0" w:after="120" w:line="240" w:lineRule="auto"/>
        <w:ind w:left="284" w:firstLine="425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- балансов</w:t>
      </w:r>
      <w:r w:rsidR="0018510C" w:rsidRPr="00875AC2">
        <w:rPr>
          <w:i w:val="0"/>
          <w:color w:val="auto"/>
          <w:sz w:val="24"/>
        </w:rPr>
        <w:t>ому</w:t>
      </w:r>
      <w:r w:rsidRPr="00875AC2">
        <w:rPr>
          <w:i w:val="0"/>
          <w:color w:val="auto"/>
          <w:sz w:val="24"/>
        </w:rPr>
        <w:t xml:space="preserve"> счет</w:t>
      </w:r>
      <w:r w:rsidR="0018510C" w:rsidRPr="00875AC2">
        <w:rPr>
          <w:i w:val="0"/>
          <w:color w:val="auto"/>
          <w:sz w:val="24"/>
        </w:rPr>
        <w:t>у</w:t>
      </w:r>
      <w:r w:rsidRPr="00875AC2">
        <w:rPr>
          <w:i w:val="0"/>
          <w:color w:val="auto"/>
          <w:sz w:val="24"/>
        </w:rPr>
        <w:t xml:space="preserve"> второго порядка;</w:t>
      </w:r>
    </w:p>
    <w:p w14:paraId="45EF0F7F" w14:textId="77777777" w:rsidR="007C268E" w:rsidRPr="00875AC2" w:rsidRDefault="007C268E" w:rsidP="00287460">
      <w:pPr>
        <w:pStyle w:val="afff6"/>
        <w:spacing w:before="0" w:after="120" w:line="240" w:lineRule="auto"/>
        <w:ind w:left="284" w:firstLine="425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- лицев</w:t>
      </w:r>
      <w:r w:rsidR="0018510C" w:rsidRPr="00875AC2">
        <w:rPr>
          <w:i w:val="0"/>
          <w:color w:val="auto"/>
          <w:sz w:val="24"/>
        </w:rPr>
        <w:t>ому</w:t>
      </w:r>
      <w:r w:rsidRPr="00875AC2">
        <w:rPr>
          <w:i w:val="0"/>
          <w:color w:val="auto"/>
          <w:sz w:val="24"/>
        </w:rPr>
        <w:t xml:space="preserve"> счет</w:t>
      </w:r>
      <w:r w:rsidR="0018510C" w:rsidRPr="00875AC2">
        <w:rPr>
          <w:i w:val="0"/>
          <w:color w:val="auto"/>
          <w:sz w:val="24"/>
        </w:rPr>
        <w:t>у</w:t>
      </w:r>
      <w:r w:rsidRPr="00875AC2">
        <w:rPr>
          <w:i w:val="0"/>
          <w:color w:val="auto"/>
          <w:sz w:val="24"/>
        </w:rPr>
        <w:t>.</w:t>
      </w:r>
    </w:p>
    <w:p w14:paraId="7F324EC1" w14:textId="77777777" w:rsidR="00FC100A" w:rsidRPr="00875AC2" w:rsidRDefault="00CA644B" w:rsidP="00287460">
      <w:pPr>
        <w:pStyle w:val="afff6"/>
        <w:spacing w:before="0" w:after="120" w:line="240" w:lineRule="auto"/>
        <w:ind w:left="284" w:firstLine="425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Балансовый с</w:t>
      </w:r>
      <w:r w:rsidR="009E6E1C" w:rsidRPr="00875AC2">
        <w:rPr>
          <w:i w:val="0"/>
          <w:color w:val="auto"/>
          <w:sz w:val="24"/>
        </w:rPr>
        <w:t>чет второго порядка</w:t>
      </w:r>
      <w:r w:rsidR="007C268E" w:rsidRPr="00875AC2">
        <w:rPr>
          <w:i w:val="0"/>
          <w:color w:val="auto"/>
          <w:sz w:val="24"/>
        </w:rPr>
        <w:t>/лицевой счет</w:t>
      </w:r>
      <w:r w:rsidR="009E6E1C" w:rsidRPr="00875AC2">
        <w:rPr>
          <w:i w:val="0"/>
          <w:color w:val="auto"/>
          <w:sz w:val="24"/>
        </w:rPr>
        <w:t xml:space="preserve"> задается и</w:t>
      </w:r>
      <w:r w:rsidR="00A530CB" w:rsidRPr="00875AC2">
        <w:rPr>
          <w:i w:val="0"/>
          <w:color w:val="auto"/>
          <w:sz w:val="24"/>
        </w:rPr>
        <w:t>сполнителем в диалоговом окне</w:t>
      </w:r>
      <w:r w:rsidR="009E6E1C" w:rsidRPr="00875AC2">
        <w:rPr>
          <w:i w:val="0"/>
          <w:color w:val="auto"/>
          <w:sz w:val="24"/>
        </w:rPr>
        <w:t xml:space="preserve"> при запуске перенумерации.</w:t>
      </w:r>
      <w:r w:rsidRPr="00875AC2">
        <w:rPr>
          <w:i w:val="0"/>
          <w:color w:val="auto"/>
          <w:sz w:val="24"/>
        </w:rPr>
        <w:t xml:space="preserve"> </w:t>
      </w:r>
      <w:r w:rsidR="00434407" w:rsidRPr="00875AC2">
        <w:rPr>
          <w:i w:val="0"/>
          <w:color w:val="auto"/>
          <w:sz w:val="24"/>
        </w:rPr>
        <w:t>При варианте выборки по балансов</w:t>
      </w:r>
      <w:r w:rsidR="0018510C" w:rsidRPr="00875AC2">
        <w:rPr>
          <w:i w:val="0"/>
          <w:color w:val="auto"/>
          <w:sz w:val="24"/>
        </w:rPr>
        <w:t>ому</w:t>
      </w:r>
      <w:r w:rsidR="00434407" w:rsidRPr="00875AC2">
        <w:rPr>
          <w:i w:val="0"/>
          <w:color w:val="auto"/>
          <w:sz w:val="24"/>
        </w:rPr>
        <w:t xml:space="preserve"> счет</w:t>
      </w:r>
      <w:r w:rsidR="0018510C" w:rsidRPr="00875AC2">
        <w:rPr>
          <w:i w:val="0"/>
          <w:color w:val="auto"/>
          <w:sz w:val="24"/>
        </w:rPr>
        <w:t>у</w:t>
      </w:r>
      <w:r w:rsidR="00434407" w:rsidRPr="00875AC2">
        <w:rPr>
          <w:i w:val="0"/>
          <w:color w:val="auto"/>
          <w:sz w:val="24"/>
        </w:rPr>
        <w:t xml:space="preserve"> второго порядка</w:t>
      </w:r>
      <w:r w:rsidR="00287460" w:rsidRPr="00875AC2">
        <w:rPr>
          <w:i w:val="0"/>
          <w:color w:val="auto"/>
          <w:sz w:val="24"/>
        </w:rPr>
        <w:t xml:space="preserve"> необходимо</w:t>
      </w:r>
      <w:r w:rsidRPr="00875AC2">
        <w:rPr>
          <w:i w:val="0"/>
          <w:color w:val="auto"/>
          <w:sz w:val="24"/>
        </w:rPr>
        <w:t xml:space="preserve"> отбирать</w:t>
      </w:r>
      <w:r w:rsidR="00434407" w:rsidRPr="00875AC2">
        <w:rPr>
          <w:i w:val="0"/>
          <w:color w:val="auto"/>
          <w:sz w:val="24"/>
        </w:rPr>
        <w:t xml:space="preserve"> лицевы</w:t>
      </w:r>
      <w:r w:rsidRPr="00875AC2">
        <w:rPr>
          <w:i w:val="0"/>
          <w:color w:val="auto"/>
          <w:sz w:val="24"/>
        </w:rPr>
        <w:t>е</w:t>
      </w:r>
      <w:r w:rsidR="00434407" w:rsidRPr="00875AC2">
        <w:rPr>
          <w:i w:val="0"/>
          <w:color w:val="auto"/>
          <w:sz w:val="24"/>
        </w:rPr>
        <w:t xml:space="preserve"> счета, имеющи</w:t>
      </w:r>
      <w:r w:rsidRPr="00875AC2">
        <w:rPr>
          <w:i w:val="0"/>
          <w:color w:val="auto"/>
          <w:sz w:val="24"/>
        </w:rPr>
        <w:t>е</w:t>
      </w:r>
      <w:r w:rsidR="00434407" w:rsidRPr="00875AC2">
        <w:rPr>
          <w:i w:val="0"/>
          <w:color w:val="auto"/>
          <w:sz w:val="24"/>
        </w:rPr>
        <w:t xml:space="preserve"> в 10 – 13 разрядах номера лицевого счета значение «0000»</w:t>
      </w:r>
      <w:r w:rsidRPr="00875AC2">
        <w:rPr>
          <w:i w:val="0"/>
          <w:color w:val="auto"/>
          <w:sz w:val="24"/>
        </w:rPr>
        <w:t>.</w:t>
      </w:r>
    </w:p>
    <w:p w14:paraId="46046469" w14:textId="7A716F30" w:rsidR="00A11431" w:rsidRDefault="00A11431" w:rsidP="00287460">
      <w:pPr>
        <w:pStyle w:val="afff6"/>
        <w:spacing w:before="0" w:after="120" w:line="240" w:lineRule="auto"/>
        <w:ind w:left="284" w:firstLine="425"/>
        <w:contextualSpacing/>
        <w:jc w:val="both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Перед началом процесса перенумерации ТПК САБС должен создать резервную копию базы данных.</w:t>
      </w:r>
    </w:p>
    <w:p w14:paraId="4804373A" w14:textId="07742816" w:rsidR="00611B30" w:rsidRPr="00875AC2" w:rsidRDefault="006F47A0" w:rsidP="00287460">
      <w:pPr>
        <w:pStyle w:val="afff6"/>
        <w:spacing w:before="0" w:after="120" w:line="240" w:lineRule="auto"/>
        <w:ind w:left="284" w:firstLine="425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Процесс </w:t>
      </w:r>
      <w:r w:rsidR="00CA644B" w:rsidRPr="00875AC2">
        <w:rPr>
          <w:i w:val="0"/>
          <w:color w:val="auto"/>
          <w:sz w:val="24"/>
        </w:rPr>
        <w:t xml:space="preserve">перенумерации </w:t>
      </w:r>
      <w:r w:rsidR="00E30CD0">
        <w:rPr>
          <w:i w:val="0"/>
          <w:color w:val="auto"/>
          <w:sz w:val="24"/>
        </w:rPr>
        <w:t xml:space="preserve">каждого </w:t>
      </w:r>
      <w:r w:rsidR="00E30CD0" w:rsidRPr="00875AC2">
        <w:rPr>
          <w:i w:val="0"/>
          <w:color w:val="auto"/>
          <w:sz w:val="24"/>
        </w:rPr>
        <w:t>банковск</w:t>
      </w:r>
      <w:r w:rsidR="00E30CD0">
        <w:rPr>
          <w:i w:val="0"/>
          <w:color w:val="auto"/>
          <w:sz w:val="24"/>
        </w:rPr>
        <w:t>ого</w:t>
      </w:r>
      <w:r w:rsidR="00E30CD0" w:rsidRPr="00875AC2">
        <w:rPr>
          <w:i w:val="0"/>
          <w:color w:val="auto"/>
          <w:sz w:val="24"/>
        </w:rPr>
        <w:t xml:space="preserve"> счет</w:t>
      </w:r>
      <w:r w:rsidR="00E30CD0">
        <w:rPr>
          <w:i w:val="0"/>
          <w:color w:val="auto"/>
          <w:sz w:val="24"/>
        </w:rPr>
        <w:t>а из выбранных</w:t>
      </w:r>
      <w:r w:rsidR="00E30CD0" w:rsidRPr="00875AC2">
        <w:rPr>
          <w:i w:val="0"/>
          <w:color w:val="auto"/>
          <w:sz w:val="24"/>
        </w:rPr>
        <w:t xml:space="preserve"> </w:t>
      </w:r>
      <w:r w:rsidR="00CA644B" w:rsidRPr="00875AC2">
        <w:rPr>
          <w:i w:val="0"/>
          <w:color w:val="auto"/>
          <w:sz w:val="24"/>
        </w:rPr>
        <w:t>должен осуществляться в автоматическом режиме и состоять из следующей последовательности шагов/операций</w:t>
      </w:r>
      <w:r w:rsidR="00611B30" w:rsidRPr="00875AC2">
        <w:rPr>
          <w:i w:val="0"/>
          <w:color w:val="auto"/>
          <w:sz w:val="24"/>
        </w:rPr>
        <w:t>:</w:t>
      </w:r>
    </w:p>
    <w:p w14:paraId="64C78250" w14:textId="3A3DABFE" w:rsidR="009F59B7" w:rsidRPr="00875AC2" w:rsidRDefault="00021159" w:rsidP="00273EF2">
      <w:pPr>
        <w:pStyle w:val="afff6"/>
        <w:numPr>
          <w:ilvl w:val="0"/>
          <w:numId w:val="8"/>
        </w:numPr>
        <w:spacing w:before="0" w:line="240" w:lineRule="auto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О</w:t>
      </w:r>
      <w:r w:rsidR="00611B30" w:rsidRPr="00875AC2">
        <w:rPr>
          <w:i w:val="0"/>
          <w:color w:val="auto"/>
          <w:sz w:val="24"/>
        </w:rPr>
        <w:t>ткры</w:t>
      </w:r>
      <w:r w:rsidRPr="00875AC2">
        <w:rPr>
          <w:i w:val="0"/>
          <w:color w:val="auto"/>
          <w:sz w:val="24"/>
        </w:rPr>
        <w:t>вается</w:t>
      </w:r>
      <w:r w:rsidR="00611B30" w:rsidRPr="00875AC2">
        <w:rPr>
          <w:i w:val="0"/>
          <w:color w:val="auto"/>
          <w:sz w:val="24"/>
        </w:rPr>
        <w:t xml:space="preserve"> нов</w:t>
      </w:r>
      <w:r w:rsidRPr="00875AC2">
        <w:rPr>
          <w:i w:val="0"/>
          <w:color w:val="auto"/>
          <w:sz w:val="24"/>
        </w:rPr>
        <w:t>ый</w:t>
      </w:r>
      <w:r w:rsidR="00611B30" w:rsidRPr="00875AC2">
        <w:rPr>
          <w:i w:val="0"/>
          <w:color w:val="auto"/>
          <w:sz w:val="24"/>
        </w:rPr>
        <w:t xml:space="preserve"> банковск</w:t>
      </w:r>
      <w:r w:rsidRPr="00875AC2">
        <w:rPr>
          <w:i w:val="0"/>
          <w:color w:val="auto"/>
          <w:sz w:val="24"/>
        </w:rPr>
        <w:t>ий</w:t>
      </w:r>
      <w:r w:rsidR="00611B30" w:rsidRPr="00875AC2">
        <w:rPr>
          <w:i w:val="0"/>
          <w:color w:val="auto"/>
          <w:sz w:val="24"/>
        </w:rPr>
        <w:t xml:space="preserve"> счет</w:t>
      </w:r>
      <w:r w:rsidR="006A0540" w:rsidRPr="00875AC2">
        <w:rPr>
          <w:i w:val="0"/>
          <w:color w:val="auto"/>
          <w:sz w:val="24"/>
        </w:rPr>
        <w:t xml:space="preserve"> (на заданном счете второго порядка)</w:t>
      </w:r>
      <w:r w:rsidR="009F59B7" w:rsidRPr="00875AC2">
        <w:rPr>
          <w:i w:val="0"/>
          <w:color w:val="auto"/>
          <w:sz w:val="24"/>
        </w:rPr>
        <w:t>, для которого:</w:t>
      </w:r>
    </w:p>
    <w:p w14:paraId="54DF1386" w14:textId="71467EB9" w:rsidR="000E3123" w:rsidRPr="00875AC2" w:rsidRDefault="009F59B7" w:rsidP="000E3123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</w:t>
      </w:r>
      <w:r w:rsidR="006C10CC" w:rsidRPr="00875AC2">
        <w:rPr>
          <w:i w:val="0"/>
          <w:color w:val="auto"/>
          <w:sz w:val="24"/>
        </w:rPr>
        <w:t>н</w:t>
      </w:r>
      <w:r w:rsidR="000E3123" w:rsidRPr="00875AC2">
        <w:rPr>
          <w:i w:val="0"/>
          <w:color w:val="auto"/>
          <w:sz w:val="24"/>
        </w:rPr>
        <w:t>овый банковский счёт</w:t>
      </w:r>
      <w:r w:rsidR="0095564C" w:rsidRPr="00875AC2">
        <w:rPr>
          <w:i w:val="0"/>
          <w:color w:val="auto"/>
          <w:sz w:val="24"/>
        </w:rPr>
        <w:t xml:space="preserve"> </w:t>
      </w:r>
      <w:r w:rsidR="000E3123" w:rsidRPr="00875AC2">
        <w:rPr>
          <w:i w:val="0"/>
          <w:color w:val="auto"/>
          <w:sz w:val="24"/>
        </w:rPr>
        <w:t xml:space="preserve">получается из </w:t>
      </w:r>
      <w:r w:rsidR="00CB34B6">
        <w:rPr>
          <w:i w:val="0"/>
          <w:color w:val="auto"/>
          <w:sz w:val="24"/>
          <w:lang w:val="en-US"/>
        </w:rPr>
        <w:t>c</w:t>
      </w:r>
      <w:r w:rsidR="000E3123">
        <w:rPr>
          <w:i w:val="0"/>
          <w:color w:val="auto"/>
          <w:sz w:val="24"/>
        </w:rPr>
        <w:t>тарого</w:t>
      </w:r>
      <w:r w:rsidR="000E3123" w:rsidRPr="00875AC2">
        <w:rPr>
          <w:i w:val="0"/>
          <w:color w:val="auto"/>
          <w:sz w:val="24"/>
        </w:rPr>
        <w:t xml:space="preserve"> банковского счёта путём </w:t>
      </w:r>
      <w:r w:rsidR="00C27FA4" w:rsidRPr="00875AC2">
        <w:rPr>
          <w:i w:val="0"/>
          <w:color w:val="auto"/>
          <w:sz w:val="24"/>
        </w:rPr>
        <w:t>измен</w:t>
      </w:r>
      <w:r w:rsidR="000E3123" w:rsidRPr="00875AC2">
        <w:rPr>
          <w:i w:val="0"/>
          <w:color w:val="auto"/>
          <w:sz w:val="24"/>
        </w:rPr>
        <w:t>ения</w:t>
      </w:r>
      <w:r w:rsidR="00C27FA4" w:rsidRPr="00875AC2">
        <w:rPr>
          <w:i w:val="0"/>
          <w:color w:val="auto"/>
          <w:sz w:val="24"/>
        </w:rPr>
        <w:t xml:space="preserve"> значени</w:t>
      </w:r>
      <w:r w:rsidR="000E3123" w:rsidRPr="00875AC2">
        <w:rPr>
          <w:i w:val="0"/>
          <w:color w:val="auto"/>
          <w:sz w:val="24"/>
        </w:rPr>
        <w:t>й</w:t>
      </w:r>
      <w:r w:rsidR="00C27FA4" w:rsidRPr="00875AC2">
        <w:rPr>
          <w:i w:val="0"/>
          <w:color w:val="auto"/>
          <w:sz w:val="24"/>
        </w:rPr>
        <w:t xml:space="preserve"> в 10-13 разрядах: в разрядах 10 и 11 указывается код территории Российской Федерации, соответствующий 1 и 2 разрядам кода территории по Общероссийскому классификатору объектов административно-территориального деления (ОКАТО), в разрядах 12 и 13 - идентификатор подразделения Банка России, соответствующий 5 и 6 разрядам банковского идентификационного кода, приведенным в Справочнике БИК России. При этом </w:t>
      </w:r>
      <w:r w:rsidR="00EA2DC0">
        <w:rPr>
          <w:i w:val="0"/>
          <w:color w:val="auto"/>
          <w:sz w:val="24"/>
        </w:rPr>
        <w:t>производится пере</w:t>
      </w:r>
      <w:r w:rsidR="002A5046">
        <w:rPr>
          <w:i w:val="0"/>
          <w:color w:val="auto"/>
          <w:sz w:val="24"/>
        </w:rPr>
        <w:t>ра</w:t>
      </w:r>
      <w:r w:rsidR="00EA2DC0">
        <w:rPr>
          <w:i w:val="0"/>
          <w:color w:val="auto"/>
          <w:sz w:val="24"/>
        </w:rPr>
        <w:t>счет</w:t>
      </w:r>
      <w:r w:rsidR="00C27FA4" w:rsidRPr="00875AC2">
        <w:rPr>
          <w:i w:val="0"/>
          <w:color w:val="auto"/>
          <w:sz w:val="24"/>
        </w:rPr>
        <w:t xml:space="preserve"> значения в 9 разряде номера лицевого счета («контрольный ключ»)</w:t>
      </w:r>
      <w:r w:rsidRPr="00875AC2">
        <w:rPr>
          <w:i w:val="0"/>
          <w:color w:val="auto"/>
          <w:sz w:val="24"/>
        </w:rPr>
        <w:t>;</w:t>
      </w:r>
    </w:p>
    <w:p w14:paraId="0CFCDB11" w14:textId="38786842" w:rsidR="001F0DFB" w:rsidRPr="00875AC2" w:rsidRDefault="000E3123" w:rsidP="000E3123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</w:t>
      </w:r>
      <w:r w:rsidR="001F0DFB" w:rsidRPr="00875AC2">
        <w:rPr>
          <w:i w:val="0"/>
          <w:color w:val="auto"/>
          <w:sz w:val="24"/>
        </w:rPr>
        <w:t>п</w:t>
      </w:r>
      <w:r w:rsidRPr="00875AC2">
        <w:rPr>
          <w:i w:val="0"/>
          <w:color w:val="auto"/>
          <w:sz w:val="24"/>
        </w:rPr>
        <w:t xml:space="preserve">осле назначения </w:t>
      </w:r>
      <w:r w:rsidR="0037441D" w:rsidRPr="00875AC2">
        <w:rPr>
          <w:i w:val="0"/>
          <w:color w:val="auto"/>
          <w:sz w:val="24"/>
        </w:rPr>
        <w:t xml:space="preserve">номера </w:t>
      </w:r>
      <w:r w:rsidRPr="00875AC2">
        <w:rPr>
          <w:i w:val="0"/>
          <w:color w:val="auto"/>
          <w:sz w:val="24"/>
        </w:rPr>
        <w:t>нового</w:t>
      </w:r>
      <w:r w:rsidR="004C322B" w:rsidRPr="00875AC2">
        <w:rPr>
          <w:i w:val="0"/>
          <w:color w:val="auto"/>
          <w:sz w:val="24"/>
        </w:rPr>
        <w:t xml:space="preserve"> </w:t>
      </w:r>
      <w:r w:rsidRPr="00875AC2">
        <w:rPr>
          <w:i w:val="0"/>
          <w:color w:val="auto"/>
          <w:sz w:val="24"/>
        </w:rPr>
        <w:t>банковского счёта</w:t>
      </w:r>
      <w:r w:rsidR="009F0044">
        <w:rPr>
          <w:i w:val="0"/>
          <w:color w:val="auto"/>
          <w:sz w:val="24"/>
        </w:rPr>
        <w:t xml:space="preserve"> физическому лицу</w:t>
      </w:r>
      <w:r w:rsidRPr="00875AC2">
        <w:rPr>
          <w:i w:val="0"/>
          <w:color w:val="auto"/>
          <w:sz w:val="24"/>
        </w:rPr>
        <w:t xml:space="preserve"> проводится контроль на уникальность и</w:t>
      </w:r>
      <w:r w:rsidR="00EA2DC0">
        <w:rPr>
          <w:i w:val="0"/>
          <w:color w:val="auto"/>
          <w:sz w:val="24"/>
        </w:rPr>
        <w:t>,</w:t>
      </w:r>
      <w:r w:rsidRPr="00875AC2">
        <w:rPr>
          <w:i w:val="0"/>
          <w:color w:val="auto"/>
          <w:sz w:val="24"/>
        </w:rPr>
        <w:t xml:space="preserve"> </w:t>
      </w:r>
      <w:r w:rsidR="009F0044">
        <w:rPr>
          <w:i w:val="0"/>
          <w:color w:val="auto"/>
          <w:sz w:val="24"/>
        </w:rPr>
        <w:t xml:space="preserve">в случае отрицательного результата, производится </w:t>
      </w:r>
      <w:r w:rsidR="001F0DFB" w:rsidRPr="00875AC2">
        <w:rPr>
          <w:i w:val="0"/>
          <w:color w:val="auto"/>
          <w:sz w:val="24"/>
        </w:rPr>
        <w:t>автоматизированное назначение свободного номера п</w:t>
      </w:r>
      <w:r w:rsidR="007C5B6B" w:rsidRPr="00875AC2">
        <w:rPr>
          <w:i w:val="0"/>
          <w:color w:val="auto"/>
          <w:sz w:val="24"/>
        </w:rPr>
        <w:t>утём перебора сквозной нумерацией</w:t>
      </w:r>
      <w:r w:rsidR="001F0DFB" w:rsidRPr="00875AC2">
        <w:rPr>
          <w:i w:val="0"/>
          <w:color w:val="auto"/>
          <w:sz w:val="24"/>
        </w:rPr>
        <w:t xml:space="preserve"> </w:t>
      </w:r>
      <w:r w:rsidR="0017228C" w:rsidRPr="00875AC2">
        <w:rPr>
          <w:i w:val="0"/>
          <w:color w:val="auto"/>
          <w:sz w:val="24"/>
        </w:rPr>
        <w:t>порядковых номеров лицевых счетов (14-20 разряды)</w:t>
      </w:r>
      <w:r w:rsidR="001F0DFB" w:rsidRPr="00875AC2">
        <w:rPr>
          <w:i w:val="0"/>
          <w:color w:val="auto"/>
          <w:sz w:val="24"/>
        </w:rPr>
        <w:t>;</w:t>
      </w:r>
    </w:p>
    <w:p w14:paraId="5B6CD76B" w14:textId="23E00AD8" w:rsidR="00A53CE8" w:rsidRDefault="001F0DFB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после назначения </w:t>
      </w:r>
      <w:r w:rsidR="0037441D" w:rsidRPr="00875AC2">
        <w:rPr>
          <w:i w:val="0"/>
          <w:color w:val="auto"/>
          <w:sz w:val="24"/>
        </w:rPr>
        <w:t xml:space="preserve">номера </w:t>
      </w:r>
      <w:r w:rsidRPr="00875AC2">
        <w:rPr>
          <w:i w:val="0"/>
          <w:color w:val="auto"/>
          <w:sz w:val="24"/>
        </w:rPr>
        <w:t>нового банковского счёта юридическ</w:t>
      </w:r>
      <w:r w:rsidR="009F0044">
        <w:rPr>
          <w:i w:val="0"/>
          <w:color w:val="auto"/>
          <w:sz w:val="24"/>
        </w:rPr>
        <w:t>о</w:t>
      </w:r>
      <w:r w:rsidRPr="00875AC2">
        <w:rPr>
          <w:i w:val="0"/>
          <w:color w:val="auto"/>
          <w:sz w:val="24"/>
        </w:rPr>
        <w:t>м</w:t>
      </w:r>
      <w:r w:rsidR="009F0044">
        <w:rPr>
          <w:i w:val="0"/>
          <w:color w:val="auto"/>
          <w:sz w:val="24"/>
        </w:rPr>
        <w:t>у</w:t>
      </w:r>
      <w:r w:rsidRPr="00875AC2">
        <w:rPr>
          <w:i w:val="0"/>
          <w:color w:val="auto"/>
          <w:sz w:val="24"/>
        </w:rPr>
        <w:t xml:space="preserve"> лиц</w:t>
      </w:r>
      <w:r w:rsidR="009F0044">
        <w:rPr>
          <w:i w:val="0"/>
          <w:color w:val="auto"/>
          <w:sz w:val="24"/>
        </w:rPr>
        <w:t>у</w:t>
      </w:r>
      <w:r w:rsidRPr="00875AC2">
        <w:rPr>
          <w:i w:val="0"/>
          <w:color w:val="auto"/>
          <w:sz w:val="24"/>
        </w:rPr>
        <w:t xml:space="preserve"> проводится контроль на уникальность, и, в случае отрицательного результата, система предлагает ответисполнителю в ручном режиме исправить значение номера </w:t>
      </w:r>
      <w:r w:rsidR="006C10CC" w:rsidRPr="00875AC2">
        <w:rPr>
          <w:i w:val="0"/>
          <w:color w:val="auto"/>
          <w:sz w:val="24"/>
        </w:rPr>
        <w:t>н</w:t>
      </w:r>
      <w:r w:rsidRPr="00875AC2">
        <w:rPr>
          <w:i w:val="0"/>
          <w:color w:val="auto"/>
          <w:sz w:val="24"/>
        </w:rPr>
        <w:t>ового банковского счёта;</w:t>
      </w:r>
    </w:p>
    <w:p w14:paraId="7990FF35" w14:textId="77777777" w:rsidR="001F0DFB" w:rsidRPr="00875AC2" w:rsidRDefault="001F0DFB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осуществляется блокировка операций по </w:t>
      </w:r>
      <w:r w:rsidR="006C10CC" w:rsidRPr="00875AC2">
        <w:rPr>
          <w:i w:val="0"/>
          <w:color w:val="auto"/>
          <w:sz w:val="24"/>
        </w:rPr>
        <w:t>с</w:t>
      </w:r>
      <w:r w:rsidRPr="00875AC2">
        <w:rPr>
          <w:i w:val="0"/>
          <w:color w:val="auto"/>
          <w:sz w:val="24"/>
        </w:rPr>
        <w:t>тарым банковским счетам</w:t>
      </w:r>
      <w:r w:rsidR="00637532" w:rsidRPr="00875AC2">
        <w:rPr>
          <w:i w:val="0"/>
          <w:color w:val="auto"/>
          <w:sz w:val="24"/>
        </w:rPr>
        <w:t xml:space="preserve"> за исключением операций по переносу остатков на новый банковский счёт</w:t>
      </w:r>
      <w:r w:rsidRPr="00875AC2">
        <w:rPr>
          <w:i w:val="0"/>
          <w:color w:val="auto"/>
          <w:sz w:val="24"/>
        </w:rPr>
        <w:t>;</w:t>
      </w:r>
    </w:p>
    <w:p w14:paraId="4A9B7E34" w14:textId="77777777" w:rsidR="00D54876" w:rsidRPr="00875AC2" w:rsidRDefault="00D54876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</w:t>
      </w:r>
      <w:r w:rsidR="00C27FA4" w:rsidRPr="00875AC2">
        <w:rPr>
          <w:i w:val="0"/>
          <w:color w:val="auto"/>
          <w:sz w:val="24"/>
        </w:rPr>
        <w:t xml:space="preserve">осуществляется </w:t>
      </w:r>
      <w:r w:rsidR="00B2087E" w:rsidRPr="00875AC2">
        <w:rPr>
          <w:i w:val="0"/>
          <w:color w:val="auto"/>
          <w:sz w:val="24"/>
        </w:rPr>
        <w:t>изменение информации</w:t>
      </w:r>
      <w:r w:rsidRPr="00875AC2">
        <w:rPr>
          <w:i w:val="0"/>
          <w:color w:val="auto"/>
          <w:sz w:val="24"/>
        </w:rPr>
        <w:t xml:space="preserve"> </w:t>
      </w:r>
      <w:r w:rsidR="00B2087E" w:rsidRPr="00875AC2">
        <w:rPr>
          <w:i w:val="0"/>
          <w:color w:val="auto"/>
          <w:sz w:val="24"/>
        </w:rPr>
        <w:t xml:space="preserve">о счёте </w:t>
      </w:r>
      <w:r w:rsidRPr="00875AC2">
        <w:rPr>
          <w:i w:val="0"/>
          <w:color w:val="auto"/>
          <w:sz w:val="24"/>
        </w:rPr>
        <w:t>в справочник</w:t>
      </w:r>
      <w:r w:rsidR="00B2087E" w:rsidRPr="00875AC2">
        <w:rPr>
          <w:i w:val="0"/>
          <w:color w:val="auto"/>
          <w:sz w:val="24"/>
        </w:rPr>
        <w:t>е</w:t>
      </w:r>
      <w:r w:rsidRPr="00875AC2">
        <w:rPr>
          <w:i w:val="0"/>
          <w:color w:val="auto"/>
          <w:sz w:val="24"/>
        </w:rPr>
        <w:t xml:space="preserve"> клиентов;</w:t>
      </w:r>
    </w:p>
    <w:p w14:paraId="4A4564BC" w14:textId="77777777" w:rsidR="00611B30" w:rsidRPr="00875AC2" w:rsidRDefault="009F59B7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-</w:t>
      </w:r>
      <w:r w:rsidR="00FC7FE6" w:rsidRPr="00875AC2">
        <w:rPr>
          <w:i w:val="0"/>
          <w:color w:val="auto"/>
          <w:sz w:val="24"/>
        </w:rPr>
        <w:t xml:space="preserve"> </w:t>
      </w:r>
      <w:r w:rsidRPr="00875AC2">
        <w:rPr>
          <w:i w:val="0"/>
          <w:color w:val="auto"/>
          <w:sz w:val="24"/>
        </w:rPr>
        <w:t>осуществляется перенос</w:t>
      </w:r>
      <w:r w:rsidR="00FC7FE6" w:rsidRPr="00875AC2">
        <w:rPr>
          <w:i w:val="0"/>
          <w:color w:val="auto"/>
          <w:sz w:val="24"/>
        </w:rPr>
        <w:t xml:space="preserve"> данных о предъявленных к счет</w:t>
      </w:r>
      <w:r w:rsidRPr="00875AC2">
        <w:rPr>
          <w:i w:val="0"/>
          <w:color w:val="auto"/>
          <w:sz w:val="24"/>
        </w:rPr>
        <w:t>у</w:t>
      </w:r>
      <w:r w:rsidR="00FC7FE6" w:rsidRPr="00875AC2">
        <w:rPr>
          <w:i w:val="0"/>
          <w:color w:val="auto"/>
          <w:sz w:val="24"/>
        </w:rPr>
        <w:t xml:space="preserve"> клиент</w:t>
      </w:r>
      <w:r w:rsidRPr="00875AC2">
        <w:rPr>
          <w:i w:val="0"/>
          <w:color w:val="auto"/>
          <w:sz w:val="24"/>
        </w:rPr>
        <w:t xml:space="preserve">а </w:t>
      </w:r>
      <w:r w:rsidR="00FC7FE6" w:rsidRPr="00875AC2">
        <w:rPr>
          <w:i w:val="0"/>
          <w:color w:val="auto"/>
          <w:sz w:val="24"/>
        </w:rPr>
        <w:t>арестах или иных ограничений по распоряжению денежными средствами, а также об очередях (картотек</w:t>
      </w:r>
      <w:r w:rsidR="009F0044">
        <w:rPr>
          <w:i w:val="0"/>
          <w:color w:val="auto"/>
          <w:sz w:val="24"/>
        </w:rPr>
        <w:t>ах</w:t>
      </w:r>
      <w:r w:rsidR="00FC7FE6" w:rsidRPr="00875AC2">
        <w:rPr>
          <w:i w:val="0"/>
          <w:color w:val="auto"/>
          <w:sz w:val="24"/>
        </w:rPr>
        <w:t>) неисполненных в срок распоряжений и распоряжений, ожидающих а</w:t>
      </w:r>
      <w:r w:rsidRPr="00875AC2">
        <w:rPr>
          <w:i w:val="0"/>
          <w:color w:val="auto"/>
          <w:sz w:val="24"/>
        </w:rPr>
        <w:t>кцепта для оплаты (при наличии);</w:t>
      </w:r>
    </w:p>
    <w:p w14:paraId="633663F3" w14:textId="77777777" w:rsidR="00A15C6A" w:rsidRPr="00875AC2" w:rsidRDefault="00A15C6A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- </w:t>
      </w:r>
      <w:r w:rsidR="00BE18B6" w:rsidRPr="00875AC2">
        <w:rPr>
          <w:i w:val="0"/>
          <w:color w:val="auto"/>
          <w:sz w:val="24"/>
        </w:rPr>
        <w:t>обеспечивается автоматический перенос данных по платежным картам с имеющейся историей (далее-БК) и лимитам авторизации (далее-ЛА) от старого</w:t>
      </w:r>
      <w:r w:rsidR="00240288" w:rsidRPr="00875AC2">
        <w:rPr>
          <w:i w:val="0"/>
          <w:color w:val="auto"/>
          <w:sz w:val="24"/>
        </w:rPr>
        <w:t xml:space="preserve"> банковского</w:t>
      </w:r>
      <w:r w:rsidR="00BE18B6" w:rsidRPr="00875AC2">
        <w:rPr>
          <w:i w:val="0"/>
          <w:color w:val="auto"/>
          <w:sz w:val="24"/>
        </w:rPr>
        <w:t xml:space="preserve"> счета к новому</w:t>
      </w:r>
      <w:r w:rsidR="00240288" w:rsidRPr="00875AC2">
        <w:rPr>
          <w:i w:val="0"/>
          <w:color w:val="auto"/>
          <w:sz w:val="24"/>
        </w:rPr>
        <w:t xml:space="preserve"> банковскому</w:t>
      </w:r>
      <w:r w:rsidR="00BE18B6" w:rsidRPr="00875AC2">
        <w:rPr>
          <w:i w:val="0"/>
          <w:color w:val="auto"/>
          <w:sz w:val="24"/>
        </w:rPr>
        <w:t xml:space="preserve"> счету</w:t>
      </w:r>
      <w:r w:rsidRPr="00875AC2">
        <w:rPr>
          <w:i w:val="0"/>
          <w:color w:val="auto"/>
          <w:sz w:val="24"/>
        </w:rPr>
        <w:t>;</w:t>
      </w:r>
    </w:p>
    <w:p w14:paraId="38A55172" w14:textId="77777777" w:rsidR="009F59B7" w:rsidRPr="00875AC2" w:rsidRDefault="009F59B7" w:rsidP="00273EF2">
      <w:pPr>
        <w:pStyle w:val="afff6"/>
        <w:spacing w:before="0" w:line="240" w:lineRule="auto"/>
        <w:ind w:left="709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- обеспечивается проставление в графе «Примечание» в книге регистрации открытых счетов (далее –</w:t>
      </w:r>
      <w:r w:rsidR="00E42678">
        <w:rPr>
          <w:i w:val="0"/>
          <w:color w:val="auto"/>
          <w:sz w:val="24"/>
        </w:rPr>
        <w:t xml:space="preserve"> </w:t>
      </w:r>
      <w:r w:rsidRPr="00875AC2">
        <w:rPr>
          <w:i w:val="0"/>
          <w:color w:val="auto"/>
          <w:sz w:val="24"/>
        </w:rPr>
        <w:t>КРОС) отметки о произведенном изменении номера счета и указани</w:t>
      </w:r>
      <w:r w:rsidR="00AC35F5" w:rsidRPr="00875AC2">
        <w:rPr>
          <w:i w:val="0"/>
          <w:color w:val="auto"/>
          <w:sz w:val="24"/>
        </w:rPr>
        <w:t>е</w:t>
      </w:r>
      <w:r w:rsidRPr="00875AC2">
        <w:rPr>
          <w:i w:val="0"/>
          <w:color w:val="auto"/>
          <w:sz w:val="24"/>
        </w:rPr>
        <w:t xml:space="preserve"> старого </w:t>
      </w:r>
      <w:r w:rsidR="00AC35F5" w:rsidRPr="00875AC2">
        <w:rPr>
          <w:i w:val="0"/>
          <w:color w:val="auto"/>
          <w:sz w:val="24"/>
        </w:rPr>
        <w:t>банковского счета.</w:t>
      </w:r>
    </w:p>
    <w:p w14:paraId="39325908" w14:textId="54C38DA3" w:rsidR="00611B30" w:rsidRPr="00875AC2" w:rsidRDefault="00021159" w:rsidP="00E36002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Ф</w:t>
      </w:r>
      <w:r w:rsidR="00611B30" w:rsidRPr="00875AC2">
        <w:rPr>
          <w:i w:val="0"/>
          <w:color w:val="auto"/>
          <w:sz w:val="24"/>
        </w:rPr>
        <w:t>ормир</w:t>
      </w:r>
      <w:r w:rsidRPr="00875AC2">
        <w:rPr>
          <w:i w:val="0"/>
          <w:color w:val="auto"/>
          <w:sz w:val="24"/>
        </w:rPr>
        <w:t>уется</w:t>
      </w:r>
      <w:r w:rsidR="00611B30" w:rsidRPr="00875AC2">
        <w:rPr>
          <w:i w:val="0"/>
          <w:color w:val="auto"/>
          <w:sz w:val="24"/>
        </w:rPr>
        <w:t xml:space="preserve"> мемориальн</w:t>
      </w:r>
      <w:r w:rsidRPr="00875AC2">
        <w:rPr>
          <w:i w:val="0"/>
          <w:color w:val="auto"/>
          <w:sz w:val="24"/>
        </w:rPr>
        <w:t>ый</w:t>
      </w:r>
      <w:r w:rsidR="00611B30" w:rsidRPr="00875AC2">
        <w:rPr>
          <w:i w:val="0"/>
          <w:color w:val="auto"/>
          <w:sz w:val="24"/>
        </w:rPr>
        <w:t xml:space="preserve"> ордер</w:t>
      </w:r>
      <w:r w:rsidR="00F666C7" w:rsidRPr="00875AC2">
        <w:rPr>
          <w:i w:val="0"/>
          <w:color w:val="auto"/>
          <w:sz w:val="24"/>
        </w:rPr>
        <w:t xml:space="preserve"> </w:t>
      </w:r>
      <w:r w:rsidR="00D54876" w:rsidRPr="00875AC2">
        <w:rPr>
          <w:i w:val="0"/>
          <w:color w:val="auto"/>
          <w:sz w:val="24"/>
        </w:rPr>
        <w:t xml:space="preserve">0401108 </w:t>
      </w:r>
      <w:r w:rsidR="00611B30" w:rsidRPr="00875AC2">
        <w:rPr>
          <w:i w:val="0"/>
          <w:color w:val="auto"/>
          <w:sz w:val="24"/>
        </w:rPr>
        <w:t xml:space="preserve">на перенос остатка </w:t>
      </w:r>
      <w:r w:rsidRPr="00875AC2">
        <w:rPr>
          <w:i w:val="0"/>
          <w:color w:val="auto"/>
          <w:sz w:val="24"/>
        </w:rPr>
        <w:t xml:space="preserve">со старого банковского счета </w:t>
      </w:r>
      <w:r w:rsidR="00611B30" w:rsidRPr="00875AC2">
        <w:rPr>
          <w:i w:val="0"/>
          <w:color w:val="auto"/>
          <w:sz w:val="24"/>
        </w:rPr>
        <w:t xml:space="preserve">на </w:t>
      </w:r>
      <w:r w:rsidR="006A0540" w:rsidRPr="00875AC2">
        <w:rPr>
          <w:i w:val="0"/>
          <w:color w:val="auto"/>
          <w:sz w:val="24"/>
        </w:rPr>
        <w:t>новый банковский счет</w:t>
      </w:r>
      <w:r w:rsidR="00611B30" w:rsidRPr="00875AC2">
        <w:rPr>
          <w:i w:val="0"/>
          <w:color w:val="auto"/>
          <w:sz w:val="24"/>
        </w:rPr>
        <w:t>.</w:t>
      </w:r>
    </w:p>
    <w:p w14:paraId="5B8E60D8" w14:textId="34A20E1D" w:rsidR="00F86960" w:rsidRDefault="00637532" w:rsidP="00273EF2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Совершается операция по переносу остатков со старых </w:t>
      </w:r>
      <w:r w:rsidR="00CE647C" w:rsidRPr="00875AC2">
        <w:rPr>
          <w:i w:val="0"/>
          <w:color w:val="auto"/>
          <w:sz w:val="24"/>
        </w:rPr>
        <w:t>банковских</w:t>
      </w:r>
      <w:r w:rsidRPr="00875AC2">
        <w:rPr>
          <w:i w:val="0"/>
          <w:color w:val="auto"/>
          <w:sz w:val="24"/>
        </w:rPr>
        <w:t xml:space="preserve"> счетов на новые банковские счета</w:t>
      </w:r>
      <w:r w:rsidR="009F0044">
        <w:rPr>
          <w:i w:val="0"/>
          <w:color w:val="auto"/>
          <w:sz w:val="24"/>
        </w:rPr>
        <w:t>.</w:t>
      </w:r>
    </w:p>
    <w:p w14:paraId="00262F9D" w14:textId="77777777" w:rsidR="009F0044" w:rsidRDefault="009F0044" w:rsidP="00273EF2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С</w:t>
      </w:r>
      <w:r w:rsidRPr="00875AC2">
        <w:rPr>
          <w:i w:val="0"/>
          <w:color w:val="auto"/>
          <w:sz w:val="24"/>
        </w:rPr>
        <w:t>нимается блокировка операций по старым банковским счетам</w:t>
      </w:r>
      <w:r>
        <w:rPr>
          <w:i w:val="0"/>
          <w:color w:val="auto"/>
          <w:sz w:val="24"/>
        </w:rPr>
        <w:t>.</w:t>
      </w:r>
    </w:p>
    <w:p w14:paraId="53FD5826" w14:textId="77777777" w:rsidR="009F0044" w:rsidRPr="00875AC2" w:rsidRDefault="009F0044" w:rsidP="00273EF2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З</w:t>
      </w:r>
      <w:r w:rsidRPr="00875AC2">
        <w:rPr>
          <w:i w:val="0"/>
          <w:color w:val="auto"/>
          <w:sz w:val="24"/>
        </w:rPr>
        <w:t>акрывается старый банковский счет, для которого в графе «Примечание» в КРОС проставляется отметка о произведенной перенумерации</w:t>
      </w:r>
      <w:r>
        <w:rPr>
          <w:i w:val="0"/>
          <w:color w:val="auto"/>
          <w:sz w:val="24"/>
        </w:rPr>
        <w:t>.</w:t>
      </w:r>
    </w:p>
    <w:p w14:paraId="3C237B1F" w14:textId="2DD92254" w:rsidR="00611B30" w:rsidRPr="00875AC2" w:rsidRDefault="00F81878" w:rsidP="0005541F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Ф</w:t>
      </w:r>
      <w:r w:rsidR="00611B30" w:rsidRPr="00875AC2">
        <w:rPr>
          <w:i w:val="0"/>
          <w:color w:val="auto"/>
          <w:sz w:val="24"/>
        </w:rPr>
        <w:t>ормир</w:t>
      </w:r>
      <w:r w:rsidR="00A643F8" w:rsidRPr="00875AC2">
        <w:rPr>
          <w:i w:val="0"/>
          <w:color w:val="auto"/>
          <w:sz w:val="24"/>
        </w:rPr>
        <w:t>у</w:t>
      </w:r>
      <w:r w:rsidR="003449BF" w:rsidRPr="00875AC2">
        <w:rPr>
          <w:i w:val="0"/>
          <w:color w:val="auto"/>
          <w:sz w:val="24"/>
        </w:rPr>
        <w:t>ется</w:t>
      </w:r>
      <w:r w:rsidR="00611B30" w:rsidRPr="00875AC2">
        <w:rPr>
          <w:i w:val="0"/>
          <w:color w:val="auto"/>
          <w:sz w:val="24"/>
        </w:rPr>
        <w:t xml:space="preserve"> сообщени</w:t>
      </w:r>
      <w:r w:rsidR="003449BF" w:rsidRPr="00875AC2">
        <w:rPr>
          <w:i w:val="0"/>
          <w:color w:val="auto"/>
          <w:sz w:val="24"/>
        </w:rPr>
        <w:t>е</w:t>
      </w:r>
      <w:r w:rsidR="00611B30" w:rsidRPr="00875AC2">
        <w:rPr>
          <w:i w:val="0"/>
          <w:color w:val="auto"/>
          <w:sz w:val="24"/>
        </w:rPr>
        <w:t xml:space="preserve"> в налоговый орган</w:t>
      </w:r>
      <w:r w:rsidR="00F666C7" w:rsidRPr="00875AC2">
        <w:rPr>
          <w:i w:val="0"/>
          <w:color w:val="auto"/>
          <w:sz w:val="24"/>
        </w:rPr>
        <w:t xml:space="preserve"> </w:t>
      </w:r>
      <w:r w:rsidR="00611B30" w:rsidRPr="00875AC2">
        <w:rPr>
          <w:i w:val="0"/>
          <w:color w:val="auto"/>
          <w:sz w:val="24"/>
        </w:rPr>
        <w:t>об изменен</w:t>
      </w:r>
      <w:r w:rsidRPr="00875AC2">
        <w:rPr>
          <w:i w:val="0"/>
          <w:color w:val="auto"/>
          <w:sz w:val="24"/>
        </w:rPr>
        <w:t>ии реквизитов счета</w:t>
      </w:r>
      <w:r w:rsidR="00B04345" w:rsidRPr="00875AC2">
        <w:rPr>
          <w:i w:val="0"/>
          <w:color w:val="auto"/>
          <w:sz w:val="24"/>
        </w:rPr>
        <w:t xml:space="preserve"> (депозита) и </w:t>
      </w:r>
      <w:r w:rsidR="00F86960" w:rsidRPr="00875AC2">
        <w:rPr>
          <w:i w:val="0"/>
          <w:color w:val="auto"/>
          <w:sz w:val="24"/>
        </w:rPr>
        <w:t xml:space="preserve">сообщение </w:t>
      </w:r>
      <w:r w:rsidR="00B04345" w:rsidRPr="00875AC2">
        <w:rPr>
          <w:i w:val="0"/>
          <w:color w:val="auto"/>
          <w:sz w:val="24"/>
        </w:rPr>
        <w:t>банка об изменении реквизитов счета</w:t>
      </w:r>
      <w:r w:rsidR="0032666A" w:rsidRPr="00875AC2">
        <w:rPr>
          <w:i w:val="0"/>
          <w:color w:val="auto"/>
          <w:sz w:val="24"/>
        </w:rPr>
        <w:t xml:space="preserve"> </w:t>
      </w:r>
      <w:r w:rsidR="00B04345" w:rsidRPr="00875AC2">
        <w:rPr>
          <w:i w:val="0"/>
          <w:color w:val="auto"/>
          <w:sz w:val="24"/>
        </w:rPr>
        <w:t>(вклад</w:t>
      </w:r>
      <w:r w:rsidR="0032666A" w:rsidRPr="00875AC2">
        <w:rPr>
          <w:i w:val="0"/>
          <w:color w:val="auto"/>
          <w:sz w:val="24"/>
        </w:rPr>
        <w:t xml:space="preserve">а) физического лица (далее-ФЛ), не являющего индивидуальным предпринимателем в порядке и по формам, установленным приложением 2 и 4 к приказу ФНС России от 23.05.2014 </w:t>
      </w:r>
      <w:r w:rsidR="00DE7CB5" w:rsidRPr="00875AC2">
        <w:rPr>
          <w:i w:val="0"/>
          <w:color w:val="auto"/>
          <w:sz w:val="24"/>
        </w:rPr>
        <w:t>№</w:t>
      </w:r>
      <w:r w:rsidR="00DE7CB5">
        <w:rPr>
          <w:i w:val="0"/>
          <w:color w:val="auto"/>
          <w:sz w:val="24"/>
          <w:lang w:val="en-US"/>
        </w:rPr>
        <w:t> </w:t>
      </w:r>
      <w:r w:rsidR="0032666A" w:rsidRPr="00875AC2">
        <w:rPr>
          <w:i w:val="0"/>
          <w:color w:val="auto"/>
          <w:sz w:val="24"/>
        </w:rPr>
        <w:t>ММВ</w:t>
      </w:r>
      <w:r w:rsidR="00DE7CB5">
        <w:rPr>
          <w:i w:val="0"/>
          <w:color w:val="auto"/>
          <w:sz w:val="24"/>
        </w:rPr>
        <w:noBreakHyphen/>
      </w:r>
      <w:r w:rsidR="0032666A" w:rsidRPr="00875AC2">
        <w:rPr>
          <w:i w:val="0"/>
          <w:color w:val="auto"/>
          <w:sz w:val="24"/>
        </w:rPr>
        <w:t>7</w:t>
      </w:r>
      <w:r w:rsidR="00DE7CB5">
        <w:rPr>
          <w:i w:val="0"/>
          <w:color w:val="auto"/>
          <w:sz w:val="24"/>
        </w:rPr>
        <w:noBreakHyphen/>
      </w:r>
      <w:r w:rsidR="0032666A" w:rsidRPr="00875AC2">
        <w:rPr>
          <w:i w:val="0"/>
          <w:color w:val="auto"/>
          <w:sz w:val="24"/>
        </w:rPr>
        <w:t>14/292@.</w:t>
      </w:r>
    </w:p>
    <w:p w14:paraId="38372D0D" w14:textId="424699F6" w:rsidR="00611B30" w:rsidRPr="00875AC2" w:rsidRDefault="00CA644B" w:rsidP="00CA644B">
      <w:pPr>
        <w:pStyle w:val="afff6"/>
        <w:numPr>
          <w:ilvl w:val="0"/>
          <w:numId w:val="8"/>
        </w:numPr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Формируется уведомление клиент</w:t>
      </w:r>
      <w:r w:rsidR="009F0044">
        <w:rPr>
          <w:i w:val="0"/>
          <w:color w:val="auto"/>
          <w:sz w:val="24"/>
        </w:rPr>
        <w:t>у</w:t>
      </w:r>
      <w:r w:rsidRPr="00875AC2">
        <w:rPr>
          <w:i w:val="0"/>
          <w:color w:val="auto"/>
          <w:sz w:val="24"/>
        </w:rPr>
        <w:t xml:space="preserve"> о </w:t>
      </w:r>
      <w:r w:rsidR="00240288" w:rsidRPr="00875AC2">
        <w:rPr>
          <w:i w:val="0"/>
          <w:color w:val="auto"/>
          <w:sz w:val="24"/>
        </w:rPr>
        <w:t xml:space="preserve">проведенном </w:t>
      </w:r>
      <w:r w:rsidR="00F45530" w:rsidRPr="00875AC2">
        <w:rPr>
          <w:i w:val="0"/>
          <w:color w:val="auto"/>
          <w:sz w:val="24"/>
        </w:rPr>
        <w:t>изменении номера счёта</w:t>
      </w:r>
      <w:r w:rsidRPr="00875AC2">
        <w:rPr>
          <w:i w:val="0"/>
          <w:color w:val="auto"/>
          <w:sz w:val="24"/>
        </w:rPr>
        <w:t>, дополнительное соглашение к договору текущего счета и дополнительное соглашение к договору банковского счета по каждому перенумерованному счету (при необходимости)</w:t>
      </w:r>
      <w:r w:rsidR="003449BF" w:rsidRPr="00875AC2">
        <w:rPr>
          <w:i w:val="0"/>
          <w:color w:val="auto"/>
          <w:sz w:val="24"/>
        </w:rPr>
        <w:t>.</w:t>
      </w:r>
    </w:p>
    <w:p w14:paraId="15BD26D2" w14:textId="77777777" w:rsidR="00D63C0D" w:rsidRPr="00875AC2" w:rsidRDefault="00691FB8" w:rsidP="00287460">
      <w:pPr>
        <w:pStyle w:val="afff6"/>
        <w:numPr>
          <w:ilvl w:val="0"/>
          <w:numId w:val="5"/>
        </w:numPr>
        <w:spacing w:before="0" w:after="12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Реализовать </w:t>
      </w:r>
      <w:r w:rsidR="00D63C0D" w:rsidRPr="00875AC2">
        <w:rPr>
          <w:i w:val="0"/>
          <w:color w:val="auto"/>
          <w:sz w:val="24"/>
        </w:rPr>
        <w:t xml:space="preserve">в ТПК САБС </w:t>
      </w:r>
      <w:r w:rsidRPr="00875AC2">
        <w:rPr>
          <w:i w:val="0"/>
          <w:color w:val="auto"/>
          <w:sz w:val="24"/>
        </w:rPr>
        <w:t xml:space="preserve">ведение </w:t>
      </w:r>
      <w:r w:rsidR="00F349D6" w:rsidRPr="00875AC2">
        <w:rPr>
          <w:i w:val="0"/>
          <w:color w:val="auto"/>
          <w:sz w:val="24"/>
        </w:rPr>
        <w:t>Т</w:t>
      </w:r>
      <w:r w:rsidR="00D63C0D" w:rsidRPr="00875AC2">
        <w:rPr>
          <w:i w:val="0"/>
          <w:color w:val="auto"/>
          <w:sz w:val="24"/>
        </w:rPr>
        <w:t>аблиц</w:t>
      </w:r>
      <w:r w:rsidRPr="00875AC2">
        <w:rPr>
          <w:i w:val="0"/>
          <w:color w:val="auto"/>
          <w:sz w:val="24"/>
        </w:rPr>
        <w:t>ы</w:t>
      </w:r>
      <w:r w:rsidR="00D63C0D" w:rsidRPr="00875AC2">
        <w:rPr>
          <w:i w:val="0"/>
          <w:color w:val="auto"/>
          <w:sz w:val="24"/>
        </w:rPr>
        <w:t xml:space="preserve"> соответствия</w:t>
      </w:r>
      <w:r w:rsidR="00A15C6A" w:rsidRPr="00875AC2">
        <w:rPr>
          <w:i w:val="0"/>
          <w:color w:val="auto"/>
          <w:sz w:val="24"/>
        </w:rPr>
        <w:t xml:space="preserve"> </w:t>
      </w:r>
      <w:r w:rsidR="00D63C0D" w:rsidRPr="00875AC2">
        <w:rPr>
          <w:i w:val="0"/>
          <w:color w:val="auto"/>
          <w:sz w:val="24"/>
        </w:rPr>
        <w:t xml:space="preserve">старых и новых номеров банковских счетов (далее – </w:t>
      </w:r>
      <w:r w:rsidR="00696D7F" w:rsidRPr="00875AC2">
        <w:rPr>
          <w:i w:val="0"/>
          <w:color w:val="auto"/>
          <w:sz w:val="24"/>
        </w:rPr>
        <w:t>Т</w:t>
      </w:r>
      <w:r w:rsidR="00D63C0D" w:rsidRPr="00875AC2">
        <w:rPr>
          <w:i w:val="0"/>
          <w:color w:val="auto"/>
          <w:sz w:val="24"/>
        </w:rPr>
        <w:t>аблица соответствия)</w:t>
      </w:r>
      <w:r w:rsidR="006F5F67" w:rsidRPr="00875AC2">
        <w:rPr>
          <w:i w:val="0"/>
          <w:color w:val="auto"/>
          <w:sz w:val="24"/>
        </w:rPr>
        <w:t xml:space="preserve"> с возможностью вывода на печать</w:t>
      </w:r>
      <w:r w:rsidR="00D63C0D" w:rsidRPr="00875AC2">
        <w:rPr>
          <w:i w:val="0"/>
          <w:color w:val="auto"/>
          <w:sz w:val="24"/>
        </w:rPr>
        <w:t>.</w:t>
      </w:r>
    </w:p>
    <w:p w14:paraId="14870F46" w14:textId="77777777" w:rsidR="00D54876" w:rsidRPr="00875AC2" w:rsidRDefault="00D54876" w:rsidP="00D54876">
      <w:pPr>
        <w:pStyle w:val="afff6"/>
        <w:spacing w:before="0" w:after="120" w:line="240" w:lineRule="auto"/>
        <w:ind w:left="284"/>
        <w:contextualSpacing/>
        <w:jc w:val="both"/>
        <w:rPr>
          <w:i w:val="0"/>
          <w:color w:val="auto"/>
          <w:sz w:val="24"/>
        </w:rPr>
      </w:pPr>
    </w:p>
    <w:p w14:paraId="1C61A0C3" w14:textId="1BF2E782" w:rsidR="00696D7F" w:rsidRPr="00875AC2" w:rsidRDefault="00A15C6A" w:rsidP="00287460">
      <w:pPr>
        <w:pStyle w:val="afff6"/>
        <w:numPr>
          <w:ilvl w:val="0"/>
          <w:numId w:val="5"/>
        </w:numPr>
        <w:spacing w:before="0" w:after="12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После перенумерации реализовать возможность </w:t>
      </w:r>
      <w:r w:rsidR="00696D7F" w:rsidRPr="00875AC2">
        <w:rPr>
          <w:i w:val="0"/>
          <w:color w:val="auto"/>
          <w:sz w:val="24"/>
        </w:rPr>
        <w:t>программн</w:t>
      </w:r>
      <w:r w:rsidRPr="00875AC2">
        <w:rPr>
          <w:i w:val="0"/>
          <w:color w:val="auto"/>
          <w:sz w:val="24"/>
        </w:rPr>
        <w:t>ой</w:t>
      </w:r>
      <w:r w:rsidR="00696D7F" w:rsidRPr="00875AC2">
        <w:rPr>
          <w:i w:val="0"/>
          <w:color w:val="auto"/>
          <w:sz w:val="24"/>
        </w:rPr>
        <w:t xml:space="preserve"> сверк</w:t>
      </w:r>
      <w:r w:rsidRPr="00875AC2">
        <w:rPr>
          <w:i w:val="0"/>
          <w:color w:val="auto"/>
          <w:sz w:val="24"/>
        </w:rPr>
        <w:t>и</w:t>
      </w:r>
      <w:r w:rsidR="00696D7F" w:rsidRPr="00875AC2">
        <w:rPr>
          <w:i w:val="0"/>
          <w:color w:val="auto"/>
          <w:sz w:val="24"/>
        </w:rPr>
        <w:t xml:space="preserve"> соответствия перенесенных остатков банковских счетов, используя данные </w:t>
      </w:r>
      <w:r w:rsidR="00B648FA">
        <w:rPr>
          <w:i w:val="0"/>
          <w:color w:val="auto"/>
          <w:sz w:val="24"/>
        </w:rPr>
        <w:t xml:space="preserve">остатков </w:t>
      </w:r>
      <w:r w:rsidR="00696D7F" w:rsidRPr="00875AC2">
        <w:rPr>
          <w:i w:val="0"/>
          <w:color w:val="auto"/>
          <w:sz w:val="24"/>
        </w:rPr>
        <w:t xml:space="preserve">старых </w:t>
      </w:r>
      <w:r w:rsidR="00240288" w:rsidRPr="00875AC2">
        <w:rPr>
          <w:i w:val="0"/>
          <w:color w:val="auto"/>
          <w:sz w:val="24"/>
        </w:rPr>
        <w:t>банковских</w:t>
      </w:r>
      <w:r w:rsidR="00696D7F" w:rsidRPr="00875AC2">
        <w:rPr>
          <w:i w:val="0"/>
          <w:color w:val="auto"/>
          <w:sz w:val="24"/>
        </w:rPr>
        <w:t xml:space="preserve"> счетов и новых </w:t>
      </w:r>
      <w:r w:rsidR="00240288" w:rsidRPr="00875AC2">
        <w:rPr>
          <w:i w:val="0"/>
          <w:color w:val="auto"/>
          <w:sz w:val="24"/>
        </w:rPr>
        <w:t xml:space="preserve">банковских </w:t>
      </w:r>
      <w:r w:rsidR="00696D7F" w:rsidRPr="00875AC2">
        <w:rPr>
          <w:i w:val="0"/>
          <w:color w:val="auto"/>
          <w:sz w:val="24"/>
        </w:rPr>
        <w:t xml:space="preserve">счетов, а также данных о текущих ЛА, неподтвержденных ЛА, сумм текущего и неподтвержденного резерва по счету, </w:t>
      </w:r>
      <w:r w:rsidR="00EA5FAD" w:rsidRPr="00875AC2">
        <w:rPr>
          <w:i w:val="0"/>
          <w:color w:val="auto"/>
          <w:sz w:val="24"/>
        </w:rPr>
        <w:t xml:space="preserve"> отчета «Реестр</w:t>
      </w:r>
      <w:r w:rsidR="00696D7F" w:rsidRPr="00875AC2">
        <w:rPr>
          <w:i w:val="0"/>
          <w:color w:val="auto"/>
          <w:sz w:val="24"/>
        </w:rPr>
        <w:t xml:space="preserve"> остатков по лицевым счетам и лимитам авторизации для БК» во взаимоувязке с Таблицей соответствия, по итогам которой оформляется протокол </w:t>
      </w:r>
      <w:r w:rsidR="00EA5FAD" w:rsidRPr="00875AC2">
        <w:rPr>
          <w:i w:val="0"/>
          <w:color w:val="auto"/>
          <w:sz w:val="24"/>
        </w:rPr>
        <w:t xml:space="preserve">программной </w:t>
      </w:r>
      <w:r w:rsidR="00696D7F" w:rsidRPr="00875AC2">
        <w:rPr>
          <w:i w:val="0"/>
          <w:color w:val="auto"/>
          <w:sz w:val="24"/>
        </w:rPr>
        <w:t xml:space="preserve">сверки </w:t>
      </w:r>
      <w:r w:rsidR="00240288" w:rsidRPr="00875AC2">
        <w:rPr>
          <w:i w:val="0"/>
          <w:color w:val="auto"/>
          <w:sz w:val="24"/>
        </w:rPr>
        <w:t xml:space="preserve">остатков перенумерованных банковских счетов </w:t>
      </w:r>
      <w:r w:rsidR="00696D7F" w:rsidRPr="00875AC2">
        <w:rPr>
          <w:i w:val="0"/>
          <w:color w:val="auto"/>
          <w:sz w:val="24"/>
        </w:rPr>
        <w:t>юридических лиц и текущих счетов физических лиц и ЛА.</w:t>
      </w:r>
    </w:p>
    <w:p w14:paraId="68611262" w14:textId="77777777" w:rsidR="00287460" w:rsidRPr="00875AC2" w:rsidRDefault="00287460" w:rsidP="00D54876">
      <w:pPr>
        <w:pStyle w:val="afff6"/>
        <w:spacing w:before="0" w:after="120" w:line="240" w:lineRule="auto"/>
        <w:ind w:left="284"/>
        <w:contextualSpacing/>
        <w:jc w:val="both"/>
        <w:rPr>
          <w:i w:val="0"/>
          <w:color w:val="auto"/>
          <w:sz w:val="24"/>
        </w:rPr>
      </w:pPr>
    </w:p>
    <w:p w14:paraId="6F0B269F" w14:textId="058F55B5" w:rsidR="00052577" w:rsidRPr="00875AC2" w:rsidRDefault="00052577" w:rsidP="00287460">
      <w:pPr>
        <w:pStyle w:val="afff6"/>
        <w:numPr>
          <w:ilvl w:val="0"/>
          <w:numId w:val="5"/>
        </w:numPr>
        <w:spacing w:before="0" w:after="12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Разработать отчет «Ведомость </w:t>
      </w:r>
      <w:r w:rsidR="00E971AB">
        <w:rPr>
          <w:i w:val="0"/>
          <w:color w:val="auto"/>
          <w:sz w:val="24"/>
        </w:rPr>
        <w:t xml:space="preserve">переноса остатков </w:t>
      </w:r>
      <w:r w:rsidRPr="00875AC2">
        <w:rPr>
          <w:i w:val="0"/>
          <w:color w:val="auto"/>
          <w:sz w:val="24"/>
        </w:rPr>
        <w:t xml:space="preserve">текущих счетов </w:t>
      </w:r>
      <w:r w:rsidR="00EA5FAD" w:rsidRPr="00875AC2">
        <w:rPr>
          <w:i w:val="0"/>
          <w:color w:val="auto"/>
          <w:sz w:val="24"/>
        </w:rPr>
        <w:t xml:space="preserve">физических лиц </w:t>
      </w:r>
      <w:r w:rsidRPr="00875AC2">
        <w:rPr>
          <w:i w:val="0"/>
          <w:color w:val="auto"/>
          <w:sz w:val="24"/>
        </w:rPr>
        <w:t>и текущих лимитов авторизации</w:t>
      </w:r>
      <w:r w:rsidR="007E5EC0" w:rsidRPr="00571472">
        <w:rPr>
          <w:i w:val="0"/>
          <w:color w:val="auto"/>
          <w:sz w:val="24"/>
        </w:rPr>
        <w:t xml:space="preserve"> </w:t>
      </w:r>
      <w:r w:rsidR="007E5EC0">
        <w:rPr>
          <w:i w:val="0"/>
          <w:color w:val="auto"/>
          <w:sz w:val="24"/>
        </w:rPr>
        <w:t>БК</w:t>
      </w:r>
      <w:r w:rsidRPr="00875AC2">
        <w:rPr>
          <w:i w:val="0"/>
          <w:color w:val="auto"/>
          <w:sz w:val="24"/>
        </w:rPr>
        <w:t xml:space="preserve">» (сортировка по номеру </w:t>
      </w:r>
      <w:r w:rsidR="00B648FA">
        <w:rPr>
          <w:i w:val="0"/>
          <w:color w:val="auto"/>
          <w:sz w:val="24"/>
        </w:rPr>
        <w:t xml:space="preserve">старого </w:t>
      </w:r>
      <w:r w:rsidR="00A05AAE" w:rsidRPr="00875AC2">
        <w:rPr>
          <w:i w:val="0"/>
          <w:color w:val="auto"/>
          <w:sz w:val="24"/>
        </w:rPr>
        <w:t xml:space="preserve">банковского </w:t>
      </w:r>
      <w:r w:rsidRPr="00875AC2">
        <w:rPr>
          <w:i w:val="0"/>
          <w:color w:val="auto"/>
          <w:sz w:val="24"/>
        </w:rPr>
        <w:t xml:space="preserve">счета, или по номеру </w:t>
      </w:r>
      <w:r w:rsidR="00B648FA">
        <w:rPr>
          <w:i w:val="0"/>
          <w:color w:val="auto"/>
          <w:sz w:val="24"/>
        </w:rPr>
        <w:t xml:space="preserve">нового банковского </w:t>
      </w:r>
      <w:r w:rsidRPr="00875AC2">
        <w:rPr>
          <w:i w:val="0"/>
          <w:color w:val="auto"/>
          <w:sz w:val="24"/>
        </w:rPr>
        <w:t xml:space="preserve">счета). Отчет формируется со следующими данными: номер </w:t>
      </w:r>
      <w:r w:rsidR="00A05AAE" w:rsidRPr="00875AC2">
        <w:rPr>
          <w:i w:val="0"/>
          <w:color w:val="auto"/>
          <w:sz w:val="24"/>
        </w:rPr>
        <w:t xml:space="preserve">старого </w:t>
      </w:r>
      <w:r w:rsidR="00CE647C" w:rsidRPr="00875AC2">
        <w:rPr>
          <w:i w:val="0"/>
          <w:color w:val="auto"/>
          <w:sz w:val="24"/>
        </w:rPr>
        <w:t>банковского</w:t>
      </w:r>
      <w:r w:rsidR="00A05AAE" w:rsidRPr="00875AC2">
        <w:rPr>
          <w:i w:val="0"/>
          <w:color w:val="auto"/>
          <w:sz w:val="24"/>
        </w:rPr>
        <w:t xml:space="preserve"> </w:t>
      </w:r>
      <w:r w:rsidRPr="00875AC2">
        <w:rPr>
          <w:i w:val="0"/>
          <w:color w:val="auto"/>
          <w:sz w:val="24"/>
        </w:rPr>
        <w:t>счета,</w:t>
      </w:r>
      <w:r w:rsidR="00EA5FAD" w:rsidRPr="00875AC2">
        <w:rPr>
          <w:i w:val="0"/>
          <w:color w:val="auto"/>
          <w:sz w:val="24"/>
        </w:rPr>
        <w:t xml:space="preserve"> </w:t>
      </w:r>
      <w:r w:rsidR="0013343B">
        <w:rPr>
          <w:i w:val="0"/>
          <w:color w:val="auto"/>
          <w:sz w:val="24"/>
        </w:rPr>
        <w:t xml:space="preserve">дата закрытия старого банковского счета, </w:t>
      </w:r>
      <w:r w:rsidR="00EA5FAD" w:rsidRPr="00875AC2">
        <w:rPr>
          <w:i w:val="0"/>
          <w:color w:val="auto"/>
          <w:sz w:val="24"/>
        </w:rPr>
        <w:t xml:space="preserve">номер </w:t>
      </w:r>
      <w:r w:rsidR="00A05AAE" w:rsidRPr="00875AC2">
        <w:rPr>
          <w:i w:val="0"/>
          <w:color w:val="auto"/>
          <w:sz w:val="24"/>
        </w:rPr>
        <w:t xml:space="preserve">нового банковского </w:t>
      </w:r>
      <w:r w:rsidR="00EA5FAD" w:rsidRPr="00875AC2">
        <w:rPr>
          <w:i w:val="0"/>
          <w:color w:val="auto"/>
          <w:sz w:val="24"/>
        </w:rPr>
        <w:t>счета</w:t>
      </w:r>
      <w:r w:rsidR="00A05AAE" w:rsidRPr="00875AC2">
        <w:rPr>
          <w:i w:val="0"/>
          <w:color w:val="auto"/>
          <w:sz w:val="24"/>
        </w:rPr>
        <w:t>,</w:t>
      </w:r>
      <w:r w:rsidRPr="00875AC2">
        <w:rPr>
          <w:i w:val="0"/>
          <w:color w:val="auto"/>
          <w:sz w:val="24"/>
        </w:rPr>
        <w:t xml:space="preserve"> </w:t>
      </w:r>
      <w:r w:rsidR="0013343B">
        <w:rPr>
          <w:i w:val="0"/>
          <w:color w:val="auto"/>
          <w:sz w:val="24"/>
        </w:rPr>
        <w:t xml:space="preserve">дата открытия нового банковского счета, </w:t>
      </w:r>
      <w:r w:rsidRPr="00875AC2">
        <w:rPr>
          <w:i w:val="0"/>
          <w:color w:val="auto"/>
          <w:sz w:val="24"/>
        </w:rPr>
        <w:t xml:space="preserve">ФИО клиента, текущий остаток на счете, сумма текущего ЛА БК, сумма неподтвержденного ЛА, сумма текущего резерва по счету, сумма неподтвержденного резерва по счету. Отчет формируется после </w:t>
      </w:r>
      <w:r w:rsidR="00EA5FAD" w:rsidRPr="00875AC2">
        <w:rPr>
          <w:i w:val="0"/>
          <w:color w:val="auto"/>
          <w:sz w:val="24"/>
        </w:rPr>
        <w:t>переноса</w:t>
      </w:r>
      <w:r w:rsidRPr="00875AC2">
        <w:rPr>
          <w:i w:val="0"/>
          <w:color w:val="auto"/>
          <w:sz w:val="24"/>
        </w:rPr>
        <w:t xml:space="preserve"> данных </w:t>
      </w:r>
      <w:r w:rsidR="00EA5FAD" w:rsidRPr="00875AC2">
        <w:rPr>
          <w:i w:val="0"/>
          <w:color w:val="auto"/>
          <w:sz w:val="24"/>
        </w:rPr>
        <w:t>на новые</w:t>
      </w:r>
      <w:r w:rsidRPr="00875AC2">
        <w:rPr>
          <w:i w:val="0"/>
          <w:color w:val="auto"/>
          <w:sz w:val="24"/>
        </w:rPr>
        <w:t xml:space="preserve"> </w:t>
      </w:r>
      <w:r w:rsidR="00A05AAE" w:rsidRPr="00875AC2">
        <w:rPr>
          <w:i w:val="0"/>
          <w:color w:val="auto"/>
          <w:sz w:val="24"/>
        </w:rPr>
        <w:t xml:space="preserve">банковские </w:t>
      </w:r>
      <w:r w:rsidRPr="00875AC2">
        <w:rPr>
          <w:i w:val="0"/>
          <w:color w:val="auto"/>
          <w:sz w:val="24"/>
        </w:rPr>
        <w:t>счета.</w:t>
      </w:r>
      <w:r w:rsidR="007E5EC0">
        <w:rPr>
          <w:i w:val="0"/>
          <w:color w:val="auto"/>
          <w:sz w:val="24"/>
        </w:rPr>
        <w:t xml:space="preserve"> </w:t>
      </w:r>
    </w:p>
    <w:p w14:paraId="19D5869E" w14:textId="77777777" w:rsidR="00287460" w:rsidRPr="00875AC2" w:rsidRDefault="00287460" w:rsidP="00287460">
      <w:pPr>
        <w:pStyle w:val="afff6"/>
        <w:spacing w:before="0" w:after="120" w:line="240" w:lineRule="auto"/>
        <w:ind w:left="284"/>
        <w:contextualSpacing/>
        <w:jc w:val="both"/>
        <w:rPr>
          <w:i w:val="0"/>
          <w:color w:val="auto"/>
          <w:sz w:val="24"/>
        </w:rPr>
      </w:pPr>
    </w:p>
    <w:p w14:paraId="2F9A21C2" w14:textId="79A62A12" w:rsidR="00F666C7" w:rsidRPr="00875AC2" w:rsidRDefault="00F666C7" w:rsidP="00287460">
      <w:pPr>
        <w:pStyle w:val="afff6"/>
        <w:numPr>
          <w:ilvl w:val="0"/>
          <w:numId w:val="5"/>
        </w:numPr>
        <w:spacing w:before="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>Разработать отчет «Ведомость перенумерации банковских счетов юридических</w:t>
      </w:r>
      <w:r w:rsidR="007E5EC0">
        <w:rPr>
          <w:i w:val="0"/>
          <w:color w:val="auto"/>
          <w:sz w:val="24"/>
        </w:rPr>
        <w:t xml:space="preserve"> и физических</w:t>
      </w:r>
      <w:r w:rsidRPr="00875AC2">
        <w:rPr>
          <w:i w:val="0"/>
          <w:color w:val="auto"/>
          <w:sz w:val="24"/>
        </w:rPr>
        <w:t xml:space="preserve"> лиц» (сортировка по номеру </w:t>
      </w:r>
      <w:r w:rsidR="00C74BD0">
        <w:rPr>
          <w:i w:val="0"/>
          <w:color w:val="auto"/>
          <w:sz w:val="24"/>
        </w:rPr>
        <w:t xml:space="preserve">старого </w:t>
      </w:r>
      <w:r w:rsidR="00A05AAE" w:rsidRPr="00875AC2">
        <w:rPr>
          <w:i w:val="0"/>
          <w:color w:val="auto"/>
          <w:sz w:val="24"/>
        </w:rPr>
        <w:t xml:space="preserve">банковского </w:t>
      </w:r>
      <w:r w:rsidRPr="00875AC2">
        <w:rPr>
          <w:i w:val="0"/>
          <w:color w:val="auto"/>
          <w:sz w:val="24"/>
        </w:rPr>
        <w:t xml:space="preserve">счета, или по номеру </w:t>
      </w:r>
      <w:r w:rsidR="00C74BD0">
        <w:rPr>
          <w:i w:val="0"/>
          <w:color w:val="auto"/>
          <w:sz w:val="24"/>
        </w:rPr>
        <w:t xml:space="preserve">нового банковского </w:t>
      </w:r>
      <w:r w:rsidRPr="00875AC2">
        <w:rPr>
          <w:i w:val="0"/>
          <w:color w:val="auto"/>
          <w:sz w:val="24"/>
        </w:rPr>
        <w:t xml:space="preserve">счета). Отчет формируется со следующими данными: номер </w:t>
      </w:r>
      <w:r w:rsidR="00A05AAE" w:rsidRPr="00875AC2">
        <w:rPr>
          <w:i w:val="0"/>
          <w:color w:val="auto"/>
          <w:sz w:val="24"/>
        </w:rPr>
        <w:t xml:space="preserve">старого банковского </w:t>
      </w:r>
      <w:r w:rsidRPr="00875AC2">
        <w:rPr>
          <w:i w:val="0"/>
          <w:color w:val="auto"/>
          <w:sz w:val="24"/>
        </w:rPr>
        <w:t xml:space="preserve">счета, наименование клиента, текущий остаток на счете, номер </w:t>
      </w:r>
      <w:r w:rsidR="00A05AAE" w:rsidRPr="00875AC2">
        <w:rPr>
          <w:i w:val="0"/>
          <w:color w:val="auto"/>
          <w:sz w:val="24"/>
        </w:rPr>
        <w:t xml:space="preserve">нового банковского </w:t>
      </w:r>
      <w:r w:rsidRPr="00875AC2">
        <w:rPr>
          <w:i w:val="0"/>
          <w:color w:val="auto"/>
          <w:sz w:val="24"/>
        </w:rPr>
        <w:t xml:space="preserve">счета. Отчет формируется после </w:t>
      </w:r>
      <w:r w:rsidR="00A05AAE" w:rsidRPr="00875AC2">
        <w:rPr>
          <w:i w:val="0"/>
          <w:color w:val="auto"/>
          <w:sz w:val="24"/>
        </w:rPr>
        <w:t xml:space="preserve">переноса </w:t>
      </w:r>
      <w:r w:rsidRPr="00875AC2">
        <w:rPr>
          <w:i w:val="0"/>
          <w:color w:val="auto"/>
          <w:sz w:val="24"/>
        </w:rPr>
        <w:t xml:space="preserve">данных </w:t>
      </w:r>
      <w:r w:rsidR="00A05AAE" w:rsidRPr="00875AC2">
        <w:rPr>
          <w:i w:val="0"/>
          <w:color w:val="auto"/>
          <w:sz w:val="24"/>
        </w:rPr>
        <w:t xml:space="preserve">на новые банковские </w:t>
      </w:r>
      <w:r w:rsidRPr="00875AC2">
        <w:rPr>
          <w:i w:val="0"/>
          <w:color w:val="auto"/>
          <w:sz w:val="24"/>
        </w:rPr>
        <w:t>счета.</w:t>
      </w:r>
    </w:p>
    <w:p w14:paraId="218D7913" w14:textId="77777777" w:rsidR="00287460" w:rsidRPr="00875AC2" w:rsidRDefault="00287460" w:rsidP="00F45530">
      <w:pPr>
        <w:pStyle w:val="afff6"/>
        <w:spacing w:before="0" w:line="240" w:lineRule="auto"/>
        <w:ind w:left="284"/>
        <w:contextualSpacing/>
        <w:jc w:val="both"/>
        <w:rPr>
          <w:i w:val="0"/>
          <w:color w:val="auto"/>
          <w:sz w:val="24"/>
        </w:rPr>
      </w:pPr>
    </w:p>
    <w:p w14:paraId="4B6A948F" w14:textId="77777777" w:rsidR="00F666C7" w:rsidRPr="00875AC2" w:rsidRDefault="00F666C7" w:rsidP="00287460">
      <w:pPr>
        <w:pStyle w:val="afff6"/>
        <w:numPr>
          <w:ilvl w:val="0"/>
          <w:numId w:val="5"/>
        </w:numPr>
        <w:spacing w:before="0" w:after="120" w:line="240" w:lineRule="auto"/>
        <w:ind w:left="284" w:hanging="284"/>
        <w:contextualSpacing/>
        <w:jc w:val="both"/>
        <w:rPr>
          <w:i w:val="0"/>
          <w:color w:val="auto"/>
          <w:sz w:val="24"/>
        </w:rPr>
      </w:pPr>
      <w:r w:rsidRPr="00875AC2">
        <w:rPr>
          <w:i w:val="0"/>
          <w:color w:val="auto"/>
          <w:sz w:val="24"/>
        </w:rPr>
        <w:t xml:space="preserve">Обеспечить автоматическое зачисление денежных средств на </w:t>
      </w:r>
      <w:r w:rsidR="008D70E1" w:rsidRPr="00875AC2">
        <w:rPr>
          <w:i w:val="0"/>
          <w:color w:val="auto"/>
          <w:sz w:val="24"/>
        </w:rPr>
        <w:t xml:space="preserve">новые </w:t>
      </w:r>
      <w:r w:rsidRPr="00875AC2">
        <w:rPr>
          <w:i w:val="0"/>
          <w:color w:val="auto"/>
          <w:sz w:val="24"/>
        </w:rPr>
        <w:t>банковские счета юридических лиц и текущие счета ФЛ</w:t>
      </w:r>
      <w:r w:rsidR="006C10CC" w:rsidRPr="00875AC2">
        <w:rPr>
          <w:i w:val="0"/>
          <w:color w:val="auto"/>
          <w:sz w:val="24"/>
        </w:rPr>
        <w:t xml:space="preserve"> </w:t>
      </w:r>
      <w:r w:rsidRPr="00875AC2">
        <w:rPr>
          <w:i w:val="0"/>
          <w:color w:val="auto"/>
          <w:sz w:val="24"/>
        </w:rPr>
        <w:t xml:space="preserve"> в случае поступления денежных средств на соответствующие им (во взаимоувязке с Таблицей соответствия) закрытые счета при совершении электронных расчетов.</w:t>
      </w:r>
      <w:r w:rsidR="00707559" w:rsidRPr="00875AC2">
        <w:rPr>
          <w:i w:val="0"/>
          <w:color w:val="auto"/>
          <w:sz w:val="24"/>
        </w:rPr>
        <w:t xml:space="preserve"> Крайний срок действия настоящего пункта задаётся </w:t>
      </w:r>
      <w:r w:rsidR="00A53CE8">
        <w:rPr>
          <w:i w:val="0"/>
          <w:color w:val="auto"/>
          <w:sz w:val="24"/>
        </w:rPr>
        <w:t>параметр</w:t>
      </w:r>
      <w:r w:rsidR="00CE647C">
        <w:rPr>
          <w:i w:val="0"/>
          <w:color w:val="auto"/>
          <w:sz w:val="24"/>
        </w:rPr>
        <w:t>ом</w:t>
      </w:r>
      <w:r w:rsidR="00707559" w:rsidRPr="00875AC2">
        <w:rPr>
          <w:i w:val="0"/>
          <w:color w:val="auto"/>
          <w:sz w:val="24"/>
        </w:rPr>
        <w:t xml:space="preserve"> во время процедуры перенумерации.</w:t>
      </w:r>
    </w:p>
    <w:p w14:paraId="52D216CD" w14:textId="77777777" w:rsidR="005C1D34" w:rsidRPr="00875AC2" w:rsidRDefault="005C1D34" w:rsidP="005C1D34">
      <w:pPr>
        <w:pStyle w:val="afff6"/>
        <w:spacing w:before="0" w:after="120" w:line="240" w:lineRule="auto"/>
        <w:contextualSpacing/>
        <w:jc w:val="both"/>
        <w:rPr>
          <w:i w:val="0"/>
          <w:color w:val="auto"/>
          <w:sz w:val="24"/>
        </w:rPr>
      </w:pPr>
    </w:p>
    <w:p w14:paraId="7F98BE66" w14:textId="1242A4BD" w:rsidR="00696D7F" w:rsidRPr="00F666C7" w:rsidRDefault="009D2196" w:rsidP="00F666C7">
      <w:pPr>
        <w:rPr>
          <w:sz w:val="24"/>
        </w:rPr>
      </w:pPr>
      <w:r w:rsidRPr="00875AC2">
        <w:rPr>
          <w:sz w:val="24"/>
        </w:rPr>
        <w:object w:dxaOrig="1905" w:dyaOrig="810" w14:anchorId="2A808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pt;height:40.2pt" o:ole="">
            <v:imagedata r:id="rId13" o:title=""/>
          </v:shape>
          <o:OLEObject Type="Embed" ProgID="Package" ShapeID="_x0000_i1025" DrawAspect="Content" ObjectID="_1572855064" r:id="rId14"/>
        </w:object>
      </w:r>
      <w:r w:rsidR="00DE7CB5">
        <w:rPr>
          <w:sz w:val="24"/>
        </w:rPr>
        <w:object w:dxaOrig="2955" w:dyaOrig="810" w14:anchorId="1F0D0F92">
          <v:shape id="_x0000_i1026" type="#_x0000_t75" style="width:147.35pt;height:40.2pt" o:ole="">
            <v:imagedata r:id="rId15" o:title=""/>
          </v:shape>
          <o:OLEObject Type="Embed" ProgID="Package" ShapeID="_x0000_i1026" DrawAspect="Content" ObjectID="_1572855065" r:id="rId16"/>
        </w:object>
      </w:r>
    </w:p>
    <w:sectPr w:rsidR="00696D7F" w:rsidRPr="00F666C7" w:rsidSect="00497869">
      <w:headerReference w:type="default" r:id="rId17"/>
      <w:pgSz w:w="11906" w:h="16838"/>
      <w:pgMar w:top="1134" w:right="1274" w:bottom="1134" w:left="851" w:header="567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EB9A" w14:textId="77777777" w:rsidR="00953928" w:rsidRDefault="00953928" w:rsidP="002F7E2B">
      <w:pPr>
        <w:spacing w:line="240" w:lineRule="auto"/>
      </w:pPr>
      <w:r>
        <w:separator/>
      </w:r>
    </w:p>
  </w:endnote>
  <w:endnote w:type="continuationSeparator" w:id="0">
    <w:p w14:paraId="07FA22F0" w14:textId="77777777" w:rsidR="00953928" w:rsidRDefault="00953928" w:rsidP="002F7E2B">
      <w:pPr>
        <w:spacing w:line="240" w:lineRule="auto"/>
      </w:pPr>
      <w:r>
        <w:continuationSeparator/>
      </w:r>
    </w:p>
  </w:endnote>
  <w:endnote w:type="continuationNotice" w:id="1">
    <w:p w14:paraId="043AE0A7" w14:textId="77777777" w:rsidR="00953928" w:rsidRDefault="009539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6DFB6" w14:textId="77777777" w:rsidR="00953928" w:rsidRDefault="00953928" w:rsidP="002F7E2B">
      <w:pPr>
        <w:spacing w:line="240" w:lineRule="auto"/>
      </w:pPr>
      <w:r>
        <w:separator/>
      </w:r>
    </w:p>
  </w:footnote>
  <w:footnote w:type="continuationSeparator" w:id="0">
    <w:p w14:paraId="1F90F15A" w14:textId="77777777" w:rsidR="00953928" w:rsidRDefault="00953928" w:rsidP="002F7E2B">
      <w:pPr>
        <w:spacing w:line="240" w:lineRule="auto"/>
      </w:pPr>
      <w:r>
        <w:continuationSeparator/>
      </w:r>
    </w:p>
  </w:footnote>
  <w:footnote w:type="continuationNotice" w:id="1">
    <w:p w14:paraId="713769BB" w14:textId="77777777" w:rsidR="00953928" w:rsidRDefault="009539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469983732"/>
      <w:docPartObj>
        <w:docPartGallery w:val="Page Numbers (Top of Page)"/>
        <w:docPartUnique/>
      </w:docPartObj>
    </w:sdtPr>
    <w:sdtEndPr/>
    <w:sdtContent>
      <w:p w14:paraId="2422333D" w14:textId="76002E3C" w:rsidR="00C1466A" w:rsidRPr="008D7AFF" w:rsidRDefault="00C1466A" w:rsidP="00E5064E">
        <w:pPr>
          <w:pStyle w:val="a8"/>
          <w:tabs>
            <w:tab w:val="clear" w:pos="4677"/>
            <w:tab w:val="clear" w:pos="9355"/>
          </w:tabs>
          <w:jc w:val="center"/>
          <w:rPr>
            <w:sz w:val="24"/>
            <w:szCs w:val="24"/>
          </w:rPr>
        </w:pP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637517">
          <w:rPr>
            <w:noProof/>
            <w:sz w:val="24"/>
            <w:szCs w:val="24"/>
          </w:rPr>
          <w:t>5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544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20"/>
      <w:gridCol w:w="1092"/>
      <w:gridCol w:w="968"/>
    </w:tblGrid>
    <w:tr w:rsidR="00C1466A" w:rsidRPr="008D7AFF" w14:paraId="1D3C5F0E" w14:textId="77777777" w:rsidTr="00A7033C">
      <w:trPr>
        <w:trHeight w:val="330"/>
      </w:trPr>
      <w:tc>
        <w:tcPr>
          <w:tcW w:w="3839" w:type="pct"/>
          <w:vAlign w:val="center"/>
        </w:tcPr>
        <w:p w14:paraId="4F146B4C" w14:textId="77777777" w:rsidR="00C1466A" w:rsidRPr="00A7033C" w:rsidRDefault="00C1466A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615" w:type="pct"/>
          <w:vAlign w:val="center"/>
        </w:tcPr>
        <w:p w14:paraId="5D652F07" w14:textId="77777777" w:rsidR="00C1466A" w:rsidRPr="00A7033C" w:rsidRDefault="00C1466A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545" w:type="pct"/>
          <w:vAlign w:val="center"/>
        </w:tcPr>
        <w:p w14:paraId="0DCA1961" w14:textId="77777777" w:rsidR="00C1466A" w:rsidRPr="00A7033C" w:rsidRDefault="00C1466A" w:rsidP="00181D5C">
          <w:pPr>
            <w:tabs>
              <w:tab w:val="center" w:pos="4677"/>
              <w:tab w:val="right" w:pos="9355"/>
            </w:tabs>
            <w:spacing w:line="240" w:lineRule="auto"/>
            <w:jc w:val="left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</w:p>
      </w:tc>
    </w:tr>
    <w:tr w:rsidR="00C1466A" w:rsidRPr="008D7AFF" w14:paraId="19A965C9" w14:textId="77777777" w:rsidTr="00A7033C">
      <w:trPr>
        <w:trHeight w:val="368"/>
      </w:trPr>
      <w:tc>
        <w:tcPr>
          <w:tcW w:w="3839" w:type="pct"/>
          <w:vAlign w:val="center"/>
        </w:tcPr>
        <w:p w14:paraId="30175422" w14:textId="77777777" w:rsidR="00C1466A" w:rsidRPr="00A7033C" w:rsidRDefault="00C1466A" w:rsidP="008738F2">
          <w:pPr>
            <w:pStyle w:val="afff5"/>
            <w:rPr>
              <w:i w:val="0"/>
              <w:sz w:val="24"/>
              <w:szCs w:val="24"/>
            </w:rPr>
          </w:pPr>
          <w:r w:rsidRPr="00A7033C">
            <w:rPr>
              <w:rFonts w:eastAsiaTheme="majorEastAsia"/>
              <w:bCs/>
              <w:i w:val="0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8752" behindDoc="0" locked="0" layoutInCell="1" allowOverlap="1" wp14:anchorId="38235887" wp14:editId="3F080FA8">
                <wp:simplePos x="0" y="0"/>
                <wp:positionH relativeFrom="margin">
                  <wp:posOffset>-743585</wp:posOffset>
                </wp:positionH>
                <wp:positionV relativeFrom="paragraph">
                  <wp:posOffset>-304800</wp:posOffset>
                </wp:positionV>
                <wp:extent cx="621030" cy="603885"/>
                <wp:effectExtent l="0" t="0" r="0" b="0"/>
                <wp:wrapNone/>
                <wp:docPr id="1" name="Picture 4" descr="CBRF-Logo_2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CBRF-Logo_20mm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01"/>
                        <a:stretch/>
                      </pic:blipFill>
                      <pic:spPr>
                        <a:xfrm>
                          <a:off x="0" y="0"/>
                          <a:ext cx="621030" cy="60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7033C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615" w:type="pct"/>
          <w:vAlign w:val="center"/>
        </w:tcPr>
        <w:p w14:paraId="0A037119" w14:textId="77777777" w:rsidR="00C1466A" w:rsidRPr="00A7033C" w:rsidRDefault="00C1466A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545" w:type="pct"/>
          <w:vAlign w:val="center"/>
        </w:tcPr>
        <w:p w14:paraId="41169044" w14:textId="77777777" w:rsidR="00C1466A" w:rsidRPr="00A7033C" w:rsidRDefault="00C1466A" w:rsidP="00181D5C">
          <w:pPr>
            <w:tabs>
              <w:tab w:val="center" w:pos="4677"/>
              <w:tab w:val="right" w:pos="9355"/>
            </w:tabs>
            <w:spacing w:line="240" w:lineRule="auto"/>
            <w:jc w:val="left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</w:p>
      </w:tc>
    </w:tr>
  </w:tbl>
  <w:p w14:paraId="12B284C6" w14:textId="77777777" w:rsidR="00C1466A" w:rsidRPr="008D7AFF" w:rsidRDefault="00C1466A">
    <w:pPr>
      <w:pStyle w:val="a8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938"/>
    <w:multiLevelType w:val="multilevel"/>
    <w:tmpl w:val="30966F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/>
        <w:spacing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0A6533"/>
    <w:multiLevelType w:val="hybridMultilevel"/>
    <w:tmpl w:val="D5BE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7419E"/>
    <w:multiLevelType w:val="hybridMultilevel"/>
    <w:tmpl w:val="1468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2BA0"/>
    <w:multiLevelType w:val="hybridMultilevel"/>
    <w:tmpl w:val="53AA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625AF"/>
    <w:multiLevelType w:val="multilevel"/>
    <w:tmpl w:val="0419001F"/>
    <w:styleLink w:val="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9B5ADB"/>
    <w:multiLevelType w:val="hybridMultilevel"/>
    <w:tmpl w:val="75DC03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7178"/>
    <w:multiLevelType w:val="hybridMultilevel"/>
    <w:tmpl w:val="9C00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9790A"/>
    <w:multiLevelType w:val="hybridMultilevel"/>
    <w:tmpl w:val="53AA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trackRevisions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7"/>
    <w:rsid w:val="00000777"/>
    <w:rsid w:val="00000971"/>
    <w:rsid w:val="00000BF3"/>
    <w:rsid w:val="000021A1"/>
    <w:rsid w:val="00002374"/>
    <w:rsid w:val="00003A8B"/>
    <w:rsid w:val="0000408D"/>
    <w:rsid w:val="0000422C"/>
    <w:rsid w:val="000051CA"/>
    <w:rsid w:val="00005FF7"/>
    <w:rsid w:val="0000690D"/>
    <w:rsid w:val="00007306"/>
    <w:rsid w:val="000075F2"/>
    <w:rsid w:val="00007B21"/>
    <w:rsid w:val="0001087C"/>
    <w:rsid w:val="00012150"/>
    <w:rsid w:val="000135B7"/>
    <w:rsid w:val="0001434E"/>
    <w:rsid w:val="00014DAF"/>
    <w:rsid w:val="00017FA8"/>
    <w:rsid w:val="00020660"/>
    <w:rsid w:val="0002075A"/>
    <w:rsid w:val="00021159"/>
    <w:rsid w:val="000224BF"/>
    <w:rsid w:val="000225BB"/>
    <w:rsid w:val="00023CD0"/>
    <w:rsid w:val="00025368"/>
    <w:rsid w:val="000255F1"/>
    <w:rsid w:val="00027C27"/>
    <w:rsid w:val="00030067"/>
    <w:rsid w:val="00031C7B"/>
    <w:rsid w:val="00032803"/>
    <w:rsid w:val="00032DC1"/>
    <w:rsid w:val="00033424"/>
    <w:rsid w:val="00033443"/>
    <w:rsid w:val="00033C76"/>
    <w:rsid w:val="000344C8"/>
    <w:rsid w:val="0003528A"/>
    <w:rsid w:val="0003653A"/>
    <w:rsid w:val="0003739D"/>
    <w:rsid w:val="00037823"/>
    <w:rsid w:val="00040892"/>
    <w:rsid w:val="000409BB"/>
    <w:rsid w:val="00040F43"/>
    <w:rsid w:val="00042CA2"/>
    <w:rsid w:val="00042F7B"/>
    <w:rsid w:val="000433C5"/>
    <w:rsid w:val="00043844"/>
    <w:rsid w:val="00043CF7"/>
    <w:rsid w:val="000447B8"/>
    <w:rsid w:val="00044B00"/>
    <w:rsid w:val="00044D59"/>
    <w:rsid w:val="00045716"/>
    <w:rsid w:val="00046BCA"/>
    <w:rsid w:val="00047530"/>
    <w:rsid w:val="00047852"/>
    <w:rsid w:val="00050464"/>
    <w:rsid w:val="0005164A"/>
    <w:rsid w:val="00051EF7"/>
    <w:rsid w:val="00052577"/>
    <w:rsid w:val="0005541F"/>
    <w:rsid w:val="00056966"/>
    <w:rsid w:val="00057A27"/>
    <w:rsid w:val="00057F22"/>
    <w:rsid w:val="00060378"/>
    <w:rsid w:val="00061F13"/>
    <w:rsid w:val="00061F2A"/>
    <w:rsid w:val="0006216A"/>
    <w:rsid w:val="00062727"/>
    <w:rsid w:val="000635B6"/>
    <w:rsid w:val="00064005"/>
    <w:rsid w:val="000648CD"/>
    <w:rsid w:val="00064FAE"/>
    <w:rsid w:val="00066174"/>
    <w:rsid w:val="000721B7"/>
    <w:rsid w:val="0007593B"/>
    <w:rsid w:val="0007601A"/>
    <w:rsid w:val="00076172"/>
    <w:rsid w:val="00077F71"/>
    <w:rsid w:val="00080A0B"/>
    <w:rsid w:val="00080B36"/>
    <w:rsid w:val="0008202D"/>
    <w:rsid w:val="00082AC3"/>
    <w:rsid w:val="00082C99"/>
    <w:rsid w:val="00082F2F"/>
    <w:rsid w:val="00083739"/>
    <w:rsid w:val="00083A84"/>
    <w:rsid w:val="00086483"/>
    <w:rsid w:val="000866EC"/>
    <w:rsid w:val="00090751"/>
    <w:rsid w:val="00090BF7"/>
    <w:rsid w:val="00090DBB"/>
    <w:rsid w:val="00090F95"/>
    <w:rsid w:val="0009318D"/>
    <w:rsid w:val="000955F7"/>
    <w:rsid w:val="000959DF"/>
    <w:rsid w:val="00096BA6"/>
    <w:rsid w:val="00096CB6"/>
    <w:rsid w:val="00096DF4"/>
    <w:rsid w:val="000970A6"/>
    <w:rsid w:val="00097949"/>
    <w:rsid w:val="000A0D18"/>
    <w:rsid w:val="000A1785"/>
    <w:rsid w:val="000A301A"/>
    <w:rsid w:val="000A3B45"/>
    <w:rsid w:val="000A5235"/>
    <w:rsid w:val="000A5E1D"/>
    <w:rsid w:val="000A5F3E"/>
    <w:rsid w:val="000A616A"/>
    <w:rsid w:val="000B06EC"/>
    <w:rsid w:val="000B2C7D"/>
    <w:rsid w:val="000B3516"/>
    <w:rsid w:val="000B3C06"/>
    <w:rsid w:val="000B4EAE"/>
    <w:rsid w:val="000C0486"/>
    <w:rsid w:val="000C07F1"/>
    <w:rsid w:val="000C14E6"/>
    <w:rsid w:val="000C382F"/>
    <w:rsid w:val="000C4636"/>
    <w:rsid w:val="000C79E6"/>
    <w:rsid w:val="000D08B1"/>
    <w:rsid w:val="000D0C34"/>
    <w:rsid w:val="000D1C86"/>
    <w:rsid w:val="000D3C41"/>
    <w:rsid w:val="000D4350"/>
    <w:rsid w:val="000D507D"/>
    <w:rsid w:val="000D5767"/>
    <w:rsid w:val="000D66B9"/>
    <w:rsid w:val="000D76C7"/>
    <w:rsid w:val="000E0430"/>
    <w:rsid w:val="000E2B38"/>
    <w:rsid w:val="000E2CB6"/>
    <w:rsid w:val="000E3123"/>
    <w:rsid w:val="000E34F9"/>
    <w:rsid w:val="000E41A0"/>
    <w:rsid w:val="000E504F"/>
    <w:rsid w:val="000E5C61"/>
    <w:rsid w:val="000E624F"/>
    <w:rsid w:val="000E62B4"/>
    <w:rsid w:val="000E6D4E"/>
    <w:rsid w:val="000E6EA7"/>
    <w:rsid w:val="000E70A0"/>
    <w:rsid w:val="000F02E7"/>
    <w:rsid w:val="000F11D2"/>
    <w:rsid w:val="000F29BE"/>
    <w:rsid w:val="000F414D"/>
    <w:rsid w:val="000F44E1"/>
    <w:rsid w:val="000F548F"/>
    <w:rsid w:val="000F5FCA"/>
    <w:rsid w:val="001021CE"/>
    <w:rsid w:val="001023E7"/>
    <w:rsid w:val="00102DD4"/>
    <w:rsid w:val="00102ED1"/>
    <w:rsid w:val="00103ACE"/>
    <w:rsid w:val="00105337"/>
    <w:rsid w:val="00105D02"/>
    <w:rsid w:val="001100D7"/>
    <w:rsid w:val="00110500"/>
    <w:rsid w:val="00110691"/>
    <w:rsid w:val="0011095D"/>
    <w:rsid w:val="001114C5"/>
    <w:rsid w:val="00111658"/>
    <w:rsid w:val="00111A22"/>
    <w:rsid w:val="00112E34"/>
    <w:rsid w:val="001135B9"/>
    <w:rsid w:val="0011386E"/>
    <w:rsid w:val="00113942"/>
    <w:rsid w:val="00114C87"/>
    <w:rsid w:val="00114ECC"/>
    <w:rsid w:val="0011643E"/>
    <w:rsid w:val="00117016"/>
    <w:rsid w:val="00117E0F"/>
    <w:rsid w:val="00120826"/>
    <w:rsid w:val="00121680"/>
    <w:rsid w:val="0012185C"/>
    <w:rsid w:val="001225C8"/>
    <w:rsid w:val="00122BC6"/>
    <w:rsid w:val="001235B5"/>
    <w:rsid w:val="00123A49"/>
    <w:rsid w:val="001245DA"/>
    <w:rsid w:val="0012647F"/>
    <w:rsid w:val="00126498"/>
    <w:rsid w:val="0012689B"/>
    <w:rsid w:val="0012737C"/>
    <w:rsid w:val="00127447"/>
    <w:rsid w:val="00127506"/>
    <w:rsid w:val="001278E7"/>
    <w:rsid w:val="001307DE"/>
    <w:rsid w:val="00130E1A"/>
    <w:rsid w:val="00131C55"/>
    <w:rsid w:val="00133126"/>
    <w:rsid w:val="0013343B"/>
    <w:rsid w:val="00133460"/>
    <w:rsid w:val="00135683"/>
    <w:rsid w:val="001358A0"/>
    <w:rsid w:val="0013594C"/>
    <w:rsid w:val="00137801"/>
    <w:rsid w:val="00137A7C"/>
    <w:rsid w:val="00137C2A"/>
    <w:rsid w:val="00140E0C"/>
    <w:rsid w:val="001423D6"/>
    <w:rsid w:val="001424E1"/>
    <w:rsid w:val="001428FB"/>
    <w:rsid w:val="00143A7E"/>
    <w:rsid w:val="00144972"/>
    <w:rsid w:val="00144AF3"/>
    <w:rsid w:val="00144B34"/>
    <w:rsid w:val="00145F54"/>
    <w:rsid w:val="001474FE"/>
    <w:rsid w:val="00147B6A"/>
    <w:rsid w:val="00147F55"/>
    <w:rsid w:val="0015021E"/>
    <w:rsid w:val="001504FD"/>
    <w:rsid w:val="0015175E"/>
    <w:rsid w:val="00152410"/>
    <w:rsid w:val="001532D7"/>
    <w:rsid w:val="00153338"/>
    <w:rsid w:val="00153548"/>
    <w:rsid w:val="00154075"/>
    <w:rsid w:val="0015428F"/>
    <w:rsid w:val="00154507"/>
    <w:rsid w:val="00155EDC"/>
    <w:rsid w:val="00156888"/>
    <w:rsid w:val="00156AAE"/>
    <w:rsid w:val="00157653"/>
    <w:rsid w:val="00157B4A"/>
    <w:rsid w:val="00160C75"/>
    <w:rsid w:val="00161692"/>
    <w:rsid w:val="00161C45"/>
    <w:rsid w:val="00163059"/>
    <w:rsid w:val="00163A2F"/>
    <w:rsid w:val="00165625"/>
    <w:rsid w:val="001665FD"/>
    <w:rsid w:val="00166622"/>
    <w:rsid w:val="001667A0"/>
    <w:rsid w:val="00171058"/>
    <w:rsid w:val="001716F1"/>
    <w:rsid w:val="00172150"/>
    <w:rsid w:val="0017228C"/>
    <w:rsid w:val="00172813"/>
    <w:rsid w:val="00173C1C"/>
    <w:rsid w:val="00174A8B"/>
    <w:rsid w:val="00176B5C"/>
    <w:rsid w:val="00177787"/>
    <w:rsid w:val="00181D5C"/>
    <w:rsid w:val="00181DA4"/>
    <w:rsid w:val="0018510C"/>
    <w:rsid w:val="001851B7"/>
    <w:rsid w:val="00185B4F"/>
    <w:rsid w:val="0018676E"/>
    <w:rsid w:val="00186C97"/>
    <w:rsid w:val="00186FDE"/>
    <w:rsid w:val="001908B1"/>
    <w:rsid w:val="00191479"/>
    <w:rsid w:val="0019211F"/>
    <w:rsid w:val="001925E5"/>
    <w:rsid w:val="00192AE9"/>
    <w:rsid w:val="00193052"/>
    <w:rsid w:val="0019332E"/>
    <w:rsid w:val="00193980"/>
    <w:rsid w:val="00194212"/>
    <w:rsid w:val="00194537"/>
    <w:rsid w:val="001945A9"/>
    <w:rsid w:val="0019467D"/>
    <w:rsid w:val="00194B80"/>
    <w:rsid w:val="0019571B"/>
    <w:rsid w:val="00195DC8"/>
    <w:rsid w:val="0019670B"/>
    <w:rsid w:val="00196984"/>
    <w:rsid w:val="00196E81"/>
    <w:rsid w:val="00197FE7"/>
    <w:rsid w:val="001A5012"/>
    <w:rsid w:val="001A5BA2"/>
    <w:rsid w:val="001A7ABB"/>
    <w:rsid w:val="001B16A3"/>
    <w:rsid w:val="001B2FEC"/>
    <w:rsid w:val="001B439A"/>
    <w:rsid w:val="001B5218"/>
    <w:rsid w:val="001B55F5"/>
    <w:rsid w:val="001B66A9"/>
    <w:rsid w:val="001B73F1"/>
    <w:rsid w:val="001B7909"/>
    <w:rsid w:val="001B7ADD"/>
    <w:rsid w:val="001C0E60"/>
    <w:rsid w:val="001C191D"/>
    <w:rsid w:val="001C2595"/>
    <w:rsid w:val="001C4911"/>
    <w:rsid w:val="001C6B4F"/>
    <w:rsid w:val="001C6D78"/>
    <w:rsid w:val="001D0241"/>
    <w:rsid w:val="001D0911"/>
    <w:rsid w:val="001D0D22"/>
    <w:rsid w:val="001D0E92"/>
    <w:rsid w:val="001D1B7F"/>
    <w:rsid w:val="001D43FD"/>
    <w:rsid w:val="001D4EFF"/>
    <w:rsid w:val="001D5CEB"/>
    <w:rsid w:val="001D6263"/>
    <w:rsid w:val="001D7C4C"/>
    <w:rsid w:val="001E0011"/>
    <w:rsid w:val="001E0AA0"/>
    <w:rsid w:val="001E13AD"/>
    <w:rsid w:val="001E17AA"/>
    <w:rsid w:val="001E1963"/>
    <w:rsid w:val="001E2922"/>
    <w:rsid w:val="001E35D1"/>
    <w:rsid w:val="001E3715"/>
    <w:rsid w:val="001E399E"/>
    <w:rsid w:val="001E3BBA"/>
    <w:rsid w:val="001E59FC"/>
    <w:rsid w:val="001F01C7"/>
    <w:rsid w:val="001F0DFB"/>
    <w:rsid w:val="001F1987"/>
    <w:rsid w:val="001F1A2C"/>
    <w:rsid w:val="001F2677"/>
    <w:rsid w:val="001F2AE4"/>
    <w:rsid w:val="001F3995"/>
    <w:rsid w:val="001F4F65"/>
    <w:rsid w:val="001F59CF"/>
    <w:rsid w:val="001F637E"/>
    <w:rsid w:val="00201B68"/>
    <w:rsid w:val="00202555"/>
    <w:rsid w:val="002028FC"/>
    <w:rsid w:val="00202CD9"/>
    <w:rsid w:val="0020433A"/>
    <w:rsid w:val="0020577C"/>
    <w:rsid w:val="00205BB1"/>
    <w:rsid w:val="00206C05"/>
    <w:rsid w:val="00207C1A"/>
    <w:rsid w:val="00210410"/>
    <w:rsid w:val="002107E4"/>
    <w:rsid w:val="002111A7"/>
    <w:rsid w:val="00211308"/>
    <w:rsid w:val="002115EA"/>
    <w:rsid w:val="00212029"/>
    <w:rsid w:val="00212AAC"/>
    <w:rsid w:val="00213F65"/>
    <w:rsid w:val="00216146"/>
    <w:rsid w:val="00216CED"/>
    <w:rsid w:val="00217873"/>
    <w:rsid w:val="00220FED"/>
    <w:rsid w:val="002215EC"/>
    <w:rsid w:val="00221C32"/>
    <w:rsid w:val="00221D66"/>
    <w:rsid w:val="0022283B"/>
    <w:rsid w:val="002228DD"/>
    <w:rsid w:val="00222C71"/>
    <w:rsid w:val="002236F9"/>
    <w:rsid w:val="002236FC"/>
    <w:rsid w:val="0022493E"/>
    <w:rsid w:val="0022534A"/>
    <w:rsid w:val="0022649E"/>
    <w:rsid w:val="002265F5"/>
    <w:rsid w:val="00226CAF"/>
    <w:rsid w:val="002273D0"/>
    <w:rsid w:val="00227BE6"/>
    <w:rsid w:val="00233735"/>
    <w:rsid w:val="00234CD6"/>
    <w:rsid w:val="002351B4"/>
    <w:rsid w:val="00235DBC"/>
    <w:rsid w:val="00235E93"/>
    <w:rsid w:val="002363E7"/>
    <w:rsid w:val="00237465"/>
    <w:rsid w:val="00237C8B"/>
    <w:rsid w:val="002401B0"/>
    <w:rsid w:val="00240288"/>
    <w:rsid w:val="00240C16"/>
    <w:rsid w:val="00241830"/>
    <w:rsid w:val="002429EB"/>
    <w:rsid w:val="00243DCF"/>
    <w:rsid w:val="0024406D"/>
    <w:rsid w:val="00244FF6"/>
    <w:rsid w:val="002465EC"/>
    <w:rsid w:val="00247410"/>
    <w:rsid w:val="00247AF7"/>
    <w:rsid w:val="00250A3A"/>
    <w:rsid w:val="00252DC2"/>
    <w:rsid w:val="002531D8"/>
    <w:rsid w:val="00253B2B"/>
    <w:rsid w:val="00253B3F"/>
    <w:rsid w:val="0025506E"/>
    <w:rsid w:val="00255BFF"/>
    <w:rsid w:val="0025695A"/>
    <w:rsid w:val="00257071"/>
    <w:rsid w:val="00257E42"/>
    <w:rsid w:val="00260CEA"/>
    <w:rsid w:val="00261C12"/>
    <w:rsid w:val="0026269B"/>
    <w:rsid w:val="00262856"/>
    <w:rsid w:val="0026446E"/>
    <w:rsid w:val="00264473"/>
    <w:rsid w:val="00265D7A"/>
    <w:rsid w:val="002662F2"/>
    <w:rsid w:val="0026695B"/>
    <w:rsid w:val="00266E61"/>
    <w:rsid w:val="0026709B"/>
    <w:rsid w:val="00267B5E"/>
    <w:rsid w:val="002701BA"/>
    <w:rsid w:val="0027064E"/>
    <w:rsid w:val="002709CF"/>
    <w:rsid w:val="0027123E"/>
    <w:rsid w:val="002714E5"/>
    <w:rsid w:val="002716D6"/>
    <w:rsid w:val="002726A5"/>
    <w:rsid w:val="002726F8"/>
    <w:rsid w:val="00272B37"/>
    <w:rsid w:val="00273EF2"/>
    <w:rsid w:val="002747B8"/>
    <w:rsid w:val="0027538C"/>
    <w:rsid w:val="00275AD2"/>
    <w:rsid w:val="00275C17"/>
    <w:rsid w:val="00276371"/>
    <w:rsid w:val="00276573"/>
    <w:rsid w:val="0027693B"/>
    <w:rsid w:val="00277DD0"/>
    <w:rsid w:val="00277F22"/>
    <w:rsid w:val="00277FEF"/>
    <w:rsid w:val="00280D0D"/>
    <w:rsid w:val="00281280"/>
    <w:rsid w:val="00281307"/>
    <w:rsid w:val="0028161A"/>
    <w:rsid w:val="00281714"/>
    <w:rsid w:val="00282247"/>
    <w:rsid w:val="00282722"/>
    <w:rsid w:val="002830DA"/>
    <w:rsid w:val="00283BA6"/>
    <w:rsid w:val="002851AB"/>
    <w:rsid w:val="002852E2"/>
    <w:rsid w:val="002855DE"/>
    <w:rsid w:val="00285832"/>
    <w:rsid w:val="00286A10"/>
    <w:rsid w:val="00286BE0"/>
    <w:rsid w:val="00287460"/>
    <w:rsid w:val="002912BA"/>
    <w:rsid w:val="00292432"/>
    <w:rsid w:val="002928BF"/>
    <w:rsid w:val="0029300C"/>
    <w:rsid w:val="0029353A"/>
    <w:rsid w:val="00293680"/>
    <w:rsid w:val="002938F0"/>
    <w:rsid w:val="00293BB1"/>
    <w:rsid w:val="00294743"/>
    <w:rsid w:val="00294C61"/>
    <w:rsid w:val="002959D8"/>
    <w:rsid w:val="00296447"/>
    <w:rsid w:val="002976FC"/>
    <w:rsid w:val="002A080E"/>
    <w:rsid w:val="002A0A71"/>
    <w:rsid w:val="002A1953"/>
    <w:rsid w:val="002A309D"/>
    <w:rsid w:val="002A3442"/>
    <w:rsid w:val="002A368D"/>
    <w:rsid w:val="002A3A0D"/>
    <w:rsid w:val="002A5046"/>
    <w:rsid w:val="002A5229"/>
    <w:rsid w:val="002A5C28"/>
    <w:rsid w:val="002A60E0"/>
    <w:rsid w:val="002A616F"/>
    <w:rsid w:val="002A622C"/>
    <w:rsid w:val="002A6CD3"/>
    <w:rsid w:val="002A6D43"/>
    <w:rsid w:val="002A7DCC"/>
    <w:rsid w:val="002A7DD3"/>
    <w:rsid w:val="002B0378"/>
    <w:rsid w:val="002B1759"/>
    <w:rsid w:val="002B5152"/>
    <w:rsid w:val="002B5179"/>
    <w:rsid w:val="002B5207"/>
    <w:rsid w:val="002B53FD"/>
    <w:rsid w:val="002B5DD3"/>
    <w:rsid w:val="002B6310"/>
    <w:rsid w:val="002B762E"/>
    <w:rsid w:val="002C0E96"/>
    <w:rsid w:val="002C1288"/>
    <w:rsid w:val="002C14C3"/>
    <w:rsid w:val="002C1ADF"/>
    <w:rsid w:val="002C2165"/>
    <w:rsid w:val="002C22E3"/>
    <w:rsid w:val="002C4274"/>
    <w:rsid w:val="002C4524"/>
    <w:rsid w:val="002C5198"/>
    <w:rsid w:val="002C6448"/>
    <w:rsid w:val="002C7A7B"/>
    <w:rsid w:val="002D2F82"/>
    <w:rsid w:val="002D345F"/>
    <w:rsid w:val="002D357E"/>
    <w:rsid w:val="002D36B3"/>
    <w:rsid w:val="002D4865"/>
    <w:rsid w:val="002D56D4"/>
    <w:rsid w:val="002D7052"/>
    <w:rsid w:val="002D7103"/>
    <w:rsid w:val="002E026D"/>
    <w:rsid w:val="002E4289"/>
    <w:rsid w:val="002E4E09"/>
    <w:rsid w:val="002E5646"/>
    <w:rsid w:val="002E5766"/>
    <w:rsid w:val="002E5F60"/>
    <w:rsid w:val="002E674B"/>
    <w:rsid w:val="002E7680"/>
    <w:rsid w:val="002F0896"/>
    <w:rsid w:val="002F24F7"/>
    <w:rsid w:val="002F2E9A"/>
    <w:rsid w:val="002F2EBE"/>
    <w:rsid w:val="002F3E3C"/>
    <w:rsid w:val="002F3E77"/>
    <w:rsid w:val="002F5F97"/>
    <w:rsid w:val="002F6278"/>
    <w:rsid w:val="002F695B"/>
    <w:rsid w:val="002F6D9F"/>
    <w:rsid w:val="002F7C30"/>
    <w:rsid w:val="002F7E2B"/>
    <w:rsid w:val="003017BF"/>
    <w:rsid w:val="00302EF6"/>
    <w:rsid w:val="003030A4"/>
    <w:rsid w:val="00303A6C"/>
    <w:rsid w:val="003061B0"/>
    <w:rsid w:val="00307279"/>
    <w:rsid w:val="003072A5"/>
    <w:rsid w:val="00311CB8"/>
    <w:rsid w:val="00311D92"/>
    <w:rsid w:val="00311FA5"/>
    <w:rsid w:val="00312A9D"/>
    <w:rsid w:val="00313C39"/>
    <w:rsid w:val="003158E6"/>
    <w:rsid w:val="00315C8B"/>
    <w:rsid w:val="0031640C"/>
    <w:rsid w:val="003179A6"/>
    <w:rsid w:val="00317F44"/>
    <w:rsid w:val="00321EAA"/>
    <w:rsid w:val="00322352"/>
    <w:rsid w:val="00322FCE"/>
    <w:rsid w:val="00323FDA"/>
    <w:rsid w:val="00324D4F"/>
    <w:rsid w:val="0032666A"/>
    <w:rsid w:val="00330463"/>
    <w:rsid w:val="003304B6"/>
    <w:rsid w:val="003306BB"/>
    <w:rsid w:val="003309C6"/>
    <w:rsid w:val="00330B22"/>
    <w:rsid w:val="00331A9F"/>
    <w:rsid w:val="00332512"/>
    <w:rsid w:val="00332EC1"/>
    <w:rsid w:val="00333447"/>
    <w:rsid w:val="00333671"/>
    <w:rsid w:val="003348A4"/>
    <w:rsid w:val="0033594C"/>
    <w:rsid w:val="00335FBC"/>
    <w:rsid w:val="003364EE"/>
    <w:rsid w:val="003368F5"/>
    <w:rsid w:val="00336E7E"/>
    <w:rsid w:val="003377B8"/>
    <w:rsid w:val="00340306"/>
    <w:rsid w:val="0034060E"/>
    <w:rsid w:val="00342B92"/>
    <w:rsid w:val="003434EA"/>
    <w:rsid w:val="003436AD"/>
    <w:rsid w:val="003449BF"/>
    <w:rsid w:val="00345426"/>
    <w:rsid w:val="00346212"/>
    <w:rsid w:val="0034651B"/>
    <w:rsid w:val="00346602"/>
    <w:rsid w:val="00347B75"/>
    <w:rsid w:val="003506ED"/>
    <w:rsid w:val="00351CDA"/>
    <w:rsid w:val="00352053"/>
    <w:rsid w:val="003531A6"/>
    <w:rsid w:val="00353A4E"/>
    <w:rsid w:val="00353D0A"/>
    <w:rsid w:val="003541EF"/>
    <w:rsid w:val="00354EC1"/>
    <w:rsid w:val="00356C9A"/>
    <w:rsid w:val="0036004E"/>
    <w:rsid w:val="003606A5"/>
    <w:rsid w:val="00360F1D"/>
    <w:rsid w:val="003629FB"/>
    <w:rsid w:val="00363829"/>
    <w:rsid w:val="00363F3D"/>
    <w:rsid w:val="0036443A"/>
    <w:rsid w:val="00364595"/>
    <w:rsid w:val="003664FF"/>
    <w:rsid w:val="003722AF"/>
    <w:rsid w:val="0037441D"/>
    <w:rsid w:val="00374983"/>
    <w:rsid w:val="00374C4B"/>
    <w:rsid w:val="003756E9"/>
    <w:rsid w:val="00377369"/>
    <w:rsid w:val="003774E5"/>
    <w:rsid w:val="0038012A"/>
    <w:rsid w:val="003812CA"/>
    <w:rsid w:val="0038225D"/>
    <w:rsid w:val="00382FD0"/>
    <w:rsid w:val="00384224"/>
    <w:rsid w:val="00384EF5"/>
    <w:rsid w:val="00387733"/>
    <w:rsid w:val="00387903"/>
    <w:rsid w:val="0039008A"/>
    <w:rsid w:val="00390D3F"/>
    <w:rsid w:val="0039128D"/>
    <w:rsid w:val="00391983"/>
    <w:rsid w:val="00391A48"/>
    <w:rsid w:val="00392934"/>
    <w:rsid w:val="0039295D"/>
    <w:rsid w:val="00392E0B"/>
    <w:rsid w:val="003939CB"/>
    <w:rsid w:val="0039446F"/>
    <w:rsid w:val="003951F4"/>
    <w:rsid w:val="00397382"/>
    <w:rsid w:val="003A1002"/>
    <w:rsid w:val="003A1A95"/>
    <w:rsid w:val="003A3A2A"/>
    <w:rsid w:val="003A3D14"/>
    <w:rsid w:val="003A5160"/>
    <w:rsid w:val="003A584F"/>
    <w:rsid w:val="003A5A3D"/>
    <w:rsid w:val="003A62AA"/>
    <w:rsid w:val="003A6B57"/>
    <w:rsid w:val="003A6FA1"/>
    <w:rsid w:val="003A7EF7"/>
    <w:rsid w:val="003A7F8C"/>
    <w:rsid w:val="003B0179"/>
    <w:rsid w:val="003B0C42"/>
    <w:rsid w:val="003B165B"/>
    <w:rsid w:val="003B1738"/>
    <w:rsid w:val="003B285A"/>
    <w:rsid w:val="003B2D0C"/>
    <w:rsid w:val="003B5C6C"/>
    <w:rsid w:val="003B5C81"/>
    <w:rsid w:val="003B67D0"/>
    <w:rsid w:val="003B6C41"/>
    <w:rsid w:val="003C1D39"/>
    <w:rsid w:val="003C2A4A"/>
    <w:rsid w:val="003C4464"/>
    <w:rsid w:val="003C4622"/>
    <w:rsid w:val="003C50C0"/>
    <w:rsid w:val="003C559A"/>
    <w:rsid w:val="003C5E1B"/>
    <w:rsid w:val="003C5EB2"/>
    <w:rsid w:val="003C646F"/>
    <w:rsid w:val="003D0A88"/>
    <w:rsid w:val="003D0C76"/>
    <w:rsid w:val="003D22BF"/>
    <w:rsid w:val="003D24B5"/>
    <w:rsid w:val="003D40AC"/>
    <w:rsid w:val="003D496D"/>
    <w:rsid w:val="003D4E85"/>
    <w:rsid w:val="003D593C"/>
    <w:rsid w:val="003D6CE5"/>
    <w:rsid w:val="003E02AB"/>
    <w:rsid w:val="003E29E7"/>
    <w:rsid w:val="003E2AEE"/>
    <w:rsid w:val="003E32FD"/>
    <w:rsid w:val="003E5A8A"/>
    <w:rsid w:val="003E7C1E"/>
    <w:rsid w:val="003F2EC3"/>
    <w:rsid w:val="003F320E"/>
    <w:rsid w:val="003F36DE"/>
    <w:rsid w:val="003F4096"/>
    <w:rsid w:val="003F4271"/>
    <w:rsid w:val="003F4453"/>
    <w:rsid w:val="003F5015"/>
    <w:rsid w:val="003F50B7"/>
    <w:rsid w:val="003F57A2"/>
    <w:rsid w:val="003F5879"/>
    <w:rsid w:val="003F730E"/>
    <w:rsid w:val="003F76CF"/>
    <w:rsid w:val="004001DE"/>
    <w:rsid w:val="00401F0B"/>
    <w:rsid w:val="00402AB2"/>
    <w:rsid w:val="00403E9B"/>
    <w:rsid w:val="00404184"/>
    <w:rsid w:val="004048FB"/>
    <w:rsid w:val="0040533B"/>
    <w:rsid w:val="00410675"/>
    <w:rsid w:val="00411BB8"/>
    <w:rsid w:val="0041485C"/>
    <w:rsid w:val="004178C3"/>
    <w:rsid w:val="00420A5C"/>
    <w:rsid w:val="00420DED"/>
    <w:rsid w:val="00421817"/>
    <w:rsid w:val="004218B8"/>
    <w:rsid w:val="0042191A"/>
    <w:rsid w:val="00421CC8"/>
    <w:rsid w:val="00421E6C"/>
    <w:rsid w:val="00422D64"/>
    <w:rsid w:val="00423013"/>
    <w:rsid w:val="00423B40"/>
    <w:rsid w:val="00425DF1"/>
    <w:rsid w:val="00427232"/>
    <w:rsid w:val="00427322"/>
    <w:rsid w:val="00427CAA"/>
    <w:rsid w:val="0043088E"/>
    <w:rsid w:val="0043370B"/>
    <w:rsid w:val="00433CCB"/>
    <w:rsid w:val="004342D9"/>
    <w:rsid w:val="00434407"/>
    <w:rsid w:val="00436227"/>
    <w:rsid w:val="00436D6F"/>
    <w:rsid w:val="004372F3"/>
    <w:rsid w:val="004377B3"/>
    <w:rsid w:val="00437FC2"/>
    <w:rsid w:val="004401A2"/>
    <w:rsid w:val="004405B5"/>
    <w:rsid w:val="004407E8"/>
    <w:rsid w:val="004409FD"/>
    <w:rsid w:val="00441D1B"/>
    <w:rsid w:val="00442F93"/>
    <w:rsid w:val="004430D1"/>
    <w:rsid w:val="004432AC"/>
    <w:rsid w:val="00443783"/>
    <w:rsid w:val="004441E3"/>
    <w:rsid w:val="00444895"/>
    <w:rsid w:val="004448D5"/>
    <w:rsid w:val="004448E4"/>
    <w:rsid w:val="00445569"/>
    <w:rsid w:val="00447787"/>
    <w:rsid w:val="00447B8E"/>
    <w:rsid w:val="00451C68"/>
    <w:rsid w:val="004523AA"/>
    <w:rsid w:val="00452883"/>
    <w:rsid w:val="00456D81"/>
    <w:rsid w:val="004651B1"/>
    <w:rsid w:val="00465A97"/>
    <w:rsid w:val="00465F63"/>
    <w:rsid w:val="004664F4"/>
    <w:rsid w:val="004706D7"/>
    <w:rsid w:val="00470FA7"/>
    <w:rsid w:val="00471BCD"/>
    <w:rsid w:val="00471E5C"/>
    <w:rsid w:val="004720E0"/>
    <w:rsid w:val="004729A3"/>
    <w:rsid w:val="004729DA"/>
    <w:rsid w:val="00472AA2"/>
    <w:rsid w:val="00474329"/>
    <w:rsid w:val="00474D99"/>
    <w:rsid w:val="0047577A"/>
    <w:rsid w:val="00476097"/>
    <w:rsid w:val="004761E3"/>
    <w:rsid w:val="00480D62"/>
    <w:rsid w:val="00483A0D"/>
    <w:rsid w:val="004854EF"/>
    <w:rsid w:val="004856FB"/>
    <w:rsid w:val="004862DC"/>
    <w:rsid w:val="00486674"/>
    <w:rsid w:val="004900AD"/>
    <w:rsid w:val="00490527"/>
    <w:rsid w:val="0049129C"/>
    <w:rsid w:val="00493444"/>
    <w:rsid w:val="00493E55"/>
    <w:rsid w:val="00494492"/>
    <w:rsid w:val="004950AE"/>
    <w:rsid w:val="00495BE5"/>
    <w:rsid w:val="00495F1E"/>
    <w:rsid w:val="00496125"/>
    <w:rsid w:val="00497869"/>
    <w:rsid w:val="004A002F"/>
    <w:rsid w:val="004A0B9C"/>
    <w:rsid w:val="004A17ED"/>
    <w:rsid w:val="004A28DC"/>
    <w:rsid w:val="004A2B9B"/>
    <w:rsid w:val="004A5211"/>
    <w:rsid w:val="004A53E9"/>
    <w:rsid w:val="004A596D"/>
    <w:rsid w:val="004A64AD"/>
    <w:rsid w:val="004A7CD3"/>
    <w:rsid w:val="004B0717"/>
    <w:rsid w:val="004B371F"/>
    <w:rsid w:val="004B5841"/>
    <w:rsid w:val="004B6A54"/>
    <w:rsid w:val="004B6C28"/>
    <w:rsid w:val="004B7207"/>
    <w:rsid w:val="004C0774"/>
    <w:rsid w:val="004C0BD1"/>
    <w:rsid w:val="004C1261"/>
    <w:rsid w:val="004C322B"/>
    <w:rsid w:val="004C46B5"/>
    <w:rsid w:val="004C5228"/>
    <w:rsid w:val="004C5716"/>
    <w:rsid w:val="004C7474"/>
    <w:rsid w:val="004C7599"/>
    <w:rsid w:val="004C793B"/>
    <w:rsid w:val="004D0147"/>
    <w:rsid w:val="004D02E5"/>
    <w:rsid w:val="004D4FA7"/>
    <w:rsid w:val="004D5CB0"/>
    <w:rsid w:val="004D646C"/>
    <w:rsid w:val="004D6E56"/>
    <w:rsid w:val="004D7088"/>
    <w:rsid w:val="004E02ED"/>
    <w:rsid w:val="004E0EE5"/>
    <w:rsid w:val="004E1D81"/>
    <w:rsid w:val="004E338F"/>
    <w:rsid w:val="004E355F"/>
    <w:rsid w:val="004E3FF6"/>
    <w:rsid w:val="004E42CA"/>
    <w:rsid w:val="004E439E"/>
    <w:rsid w:val="004E51FC"/>
    <w:rsid w:val="004E7E69"/>
    <w:rsid w:val="004F03D0"/>
    <w:rsid w:val="004F0D59"/>
    <w:rsid w:val="004F18C3"/>
    <w:rsid w:val="004F245D"/>
    <w:rsid w:val="004F3202"/>
    <w:rsid w:val="004F36F1"/>
    <w:rsid w:val="004F3820"/>
    <w:rsid w:val="004F449F"/>
    <w:rsid w:val="004F46B9"/>
    <w:rsid w:val="004F52BE"/>
    <w:rsid w:val="004F5EAA"/>
    <w:rsid w:val="004F636A"/>
    <w:rsid w:val="004F6E7F"/>
    <w:rsid w:val="004F73B0"/>
    <w:rsid w:val="0050175C"/>
    <w:rsid w:val="00503DC6"/>
    <w:rsid w:val="00504741"/>
    <w:rsid w:val="00504E92"/>
    <w:rsid w:val="00505C35"/>
    <w:rsid w:val="00506B8D"/>
    <w:rsid w:val="00510456"/>
    <w:rsid w:val="00510C0C"/>
    <w:rsid w:val="0051236A"/>
    <w:rsid w:val="00512807"/>
    <w:rsid w:val="00512ABB"/>
    <w:rsid w:val="00512FBE"/>
    <w:rsid w:val="0051399F"/>
    <w:rsid w:val="00514754"/>
    <w:rsid w:val="005153A3"/>
    <w:rsid w:val="005155DD"/>
    <w:rsid w:val="005156F2"/>
    <w:rsid w:val="0051652C"/>
    <w:rsid w:val="00516D7A"/>
    <w:rsid w:val="00520119"/>
    <w:rsid w:val="0052050B"/>
    <w:rsid w:val="0052082C"/>
    <w:rsid w:val="0052139C"/>
    <w:rsid w:val="005215F8"/>
    <w:rsid w:val="0052258A"/>
    <w:rsid w:val="00522B30"/>
    <w:rsid w:val="00522D3F"/>
    <w:rsid w:val="00524765"/>
    <w:rsid w:val="00524DEF"/>
    <w:rsid w:val="005250FF"/>
    <w:rsid w:val="005252DD"/>
    <w:rsid w:val="0052578E"/>
    <w:rsid w:val="005259C4"/>
    <w:rsid w:val="005278A7"/>
    <w:rsid w:val="00530190"/>
    <w:rsid w:val="005328F3"/>
    <w:rsid w:val="0053306A"/>
    <w:rsid w:val="005346F7"/>
    <w:rsid w:val="00534A84"/>
    <w:rsid w:val="00536040"/>
    <w:rsid w:val="00536198"/>
    <w:rsid w:val="00537482"/>
    <w:rsid w:val="0054085E"/>
    <w:rsid w:val="005419C9"/>
    <w:rsid w:val="00543045"/>
    <w:rsid w:val="00543216"/>
    <w:rsid w:val="00543CE9"/>
    <w:rsid w:val="0054591A"/>
    <w:rsid w:val="00545E84"/>
    <w:rsid w:val="0054622F"/>
    <w:rsid w:val="00546493"/>
    <w:rsid w:val="0054707B"/>
    <w:rsid w:val="00547562"/>
    <w:rsid w:val="005524AA"/>
    <w:rsid w:val="005530C1"/>
    <w:rsid w:val="0055331B"/>
    <w:rsid w:val="005537A3"/>
    <w:rsid w:val="00553D1D"/>
    <w:rsid w:val="00553D56"/>
    <w:rsid w:val="00553E30"/>
    <w:rsid w:val="0055451D"/>
    <w:rsid w:val="00555E43"/>
    <w:rsid w:val="0055666D"/>
    <w:rsid w:val="00556DBF"/>
    <w:rsid w:val="005577BB"/>
    <w:rsid w:val="005643EF"/>
    <w:rsid w:val="00564827"/>
    <w:rsid w:val="00565A04"/>
    <w:rsid w:val="00566642"/>
    <w:rsid w:val="005712B8"/>
    <w:rsid w:val="00571472"/>
    <w:rsid w:val="0057191F"/>
    <w:rsid w:val="00573A85"/>
    <w:rsid w:val="00574D03"/>
    <w:rsid w:val="00575694"/>
    <w:rsid w:val="005760B8"/>
    <w:rsid w:val="005777AA"/>
    <w:rsid w:val="005804F5"/>
    <w:rsid w:val="00581EB6"/>
    <w:rsid w:val="00581F68"/>
    <w:rsid w:val="00582880"/>
    <w:rsid w:val="00582E21"/>
    <w:rsid w:val="00583286"/>
    <w:rsid w:val="005838DD"/>
    <w:rsid w:val="0058497E"/>
    <w:rsid w:val="00585D4A"/>
    <w:rsid w:val="00585EFA"/>
    <w:rsid w:val="00586229"/>
    <w:rsid w:val="0059256D"/>
    <w:rsid w:val="005946CD"/>
    <w:rsid w:val="00596F51"/>
    <w:rsid w:val="005976D9"/>
    <w:rsid w:val="005A058A"/>
    <w:rsid w:val="005A09D1"/>
    <w:rsid w:val="005A219D"/>
    <w:rsid w:val="005A3365"/>
    <w:rsid w:val="005A336E"/>
    <w:rsid w:val="005A451C"/>
    <w:rsid w:val="005A45E9"/>
    <w:rsid w:val="005A489B"/>
    <w:rsid w:val="005A68FF"/>
    <w:rsid w:val="005A6DA0"/>
    <w:rsid w:val="005B08BF"/>
    <w:rsid w:val="005B0D53"/>
    <w:rsid w:val="005B1124"/>
    <w:rsid w:val="005B125C"/>
    <w:rsid w:val="005B41D3"/>
    <w:rsid w:val="005B43C1"/>
    <w:rsid w:val="005B52D5"/>
    <w:rsid w:val="005B5391"/>
    <w:rsid w:val="005B62CA"/>
    <w:rsid w:val="005C06DE"/>
    <w:rsid w:val="005C177D"/>
    <w:rsid w:val="005C1D34"/>
    <w:rsid w:val="005C2C92"/>
    <w:rsid w:val="005C4104"/>
    <w:rsid w:val="005C5979"/>
    <w:rsid w:val="005C797B"/>
    <w:rsid w:val="005D05EF"/>
    <w:rsid w:val="005D0F82"/>
    <w:rsid w:val="005D2B41"/>
    <w:rsid w:val="005D2C07"/>
    <w:rsid w:val="005D3613"/>
    <w:rsid w:val="005D4BE0"/>
    <w:rsid w:val="005D50E2"/>
    <w:rsid w:val="005D5397"/>
    <w:rsid w:val="005D56E6"/>
    <w:rsid w:val="005D6B95"/>
    <w:rsid w:val="005D7644"/>
    <w:rsid w:val="005E1E4D"/>
    <w:rsid w:val="005E21BD"/>
    <w:rsid w:val="005E38CD"/>
    <w:rsid w:val="005E407A"/>
    <w:rsid w:val="005E4F3E"/>
    <w:rsid w:val="005E4FB8"/>
    <w:rsid w:val="005E5970"/>
    <w:rsid w:val="005E6167"/>
    <w:rsid w:val="005E641C"/>
    <w:rsid w:val="005E6C67"/>
    <w:rsid w:val="005F0069"/>
    <w:rsid w:val="005F0080"/>
    <w:rsid w:val="005F0AFE"/>
    <w:rsid w:val="005F40C0"/>
    <w:rsid w:val="005F453F"/>
    <w:rsid w:val="005F49E1"/>
    <w:rsid w:val="005F4E5D"/>
    <w:rsid w:val="005F4E90"/>
    <w:rsid w:val="005F7444"/>
    <w:rsid w:val="005F7F2D"/>
    <w:rsid w:val="0060064D"/>
    <w:rsid w:val="00601766"/>
    <w:rsid w:val="006019E1"/>
    <w:rsid w:val="00602464"/>
    <w:rsid w:val="006027D2"/>
    <w:rsid w:val="00602817"/>
    <w:rsid w:val="00602999"/>
    <w:rsid w:val="00602C8C"/>
    <w:rsid w:val="00603CA7"/>
    <w:rsid w:val="006048CA"/>
    <w:rsid w:val="00607403"/>
    <w:rsid w:val="00607712"/>
    <w:rsid w:val="00607BEC"/>
    <w:rsid w:val="00607C3E"/>
    <w:rsid w:val="00611B30"/>
    <w:rsid w:val="006128B1"/>
    <w:rsid w:val="0061353B"/>
    <w:rsid w:val="00613E11"/>
    <w:rsid w:val="00615BE3"/>
    <w:rsid w:val="00617A52"/>
    <w:rsid w:val="00617FF5"/>
    <w:rsid w:val="00622A29"/>
    <w:rsid w:val="006242D4"/>
    <w:rsid w:val="0062582E"/>
    <w:rsid w:val="00625881"/>
    <w:rsid w:val="00625EF0"/>
    <w:rsid w:val="00625F7E"/>
    <w:rsid w:val="0062620A"/>
    <w:rsid w:val="00626D6F"/>
    <w:rsid w:val="00630C88"/>
    <w:rsid w:val="006324FB"/>
    <w:rsid w:val="006328FC"/>
    <w:rsid w:val="00635A1E"/>
    <w:rsid w:val="00637517"/>
    <w:rsid w:val="00637532"/>
    <w:rsid w:val="006375F7"/>
    <w:rsid w:val="00640A3A"/>
    <w:rsid w:val="00640F87"/>
    <w:rsid w:val="0064169C"/>
    <w:rsid w:val="0064348B"/>
    <w:rsid w:val="00643F3E"/>
    <w:rsid w:val="00646A5D"/>
    <w:rsid w:val="00647563"/>
    <w:rsid w:val="00650305"/>
    <w:rsid w:val="006509B0"/>
    <w:rsid w:val="0065259F"/>
    <w:rsid w:val="00653702"/>
    <w:rsid w:val="00653F04"/>
    <w:rsid w:val="006543A5"/>
    <w:rsid w:val="006549FD"/>
    <w:rsid w:val="00654CD0"/>
    <w:rsid w:val="00656D8F"/>
    <w:rsid w:val="0066117D"/>
    <w:rsid w:val="00663D66"/>
    <w:rsid w:val="00663E85"/>
    <w:rsid w:val="006676D1"/>
    <w:rsid w:val="00670336"/>
    <w:rsid w:val="006710FB"/>
    <w:rsid w:val="00671302"/>
    <w:rsid w:val="00671486"/>
    <w:rsid w:val="00672379"/>
    <w:rsid w:val="00672DA0"/>
    <w:rsid w:val="00672EE9"/>
    <w:rsid w:val="00673322"/>
    <w:rsid w:val="006736C2"/>
    <w:rsid w:val="006741FD"/>
    <w:rsid w:val="006745A8"/>
    <w:rsid w:val="00674B3B"/>
    <w:rsid w:val="0067515E"/>
    <w:rsid w:val="006765B4"/>
    <w:rsid w:val="0067780E"/>
    <w:rsid w:val="00677F49"/>
    <w:rsid w:val="00680100"/>
    <w:rsid w:val="00680876"/>
    <w:rsid w:val="00680DCA"/>
    <w:rsid w:val="00681189"/>
    <w:rsid w:val="006818F5"/>
    <w:rsid w:val="00681F06"/>
    <w:rsid w:val="00682057"/>
    <w:rsid w:val="00682E7C"/>
    <w:rsid w:val="0068328A"/>
    <w:rsid w:val="00685203"/>
    <w:rsid w:val="00687815"/>
    <w:rsid w:val="00690D77"/>
    <w:rsid w:val="00691481"/>
    <w:rsid w:val="006914F9"/>
    <w:rsid w:val="00691FB8"/>
    <w:rsid w:val="006926A2"/>
    <w:rsid w:val="00692959"/>
    <w:rsid w:val="00694571"/>
    <w:rsid w:val="006968F4"/>
    <w:rsid w:val="00696AAB"/>
    <w:rsid w:val="00696D7F"/>
    <w:rsid w:val="006976E1"/>
    <w:rsid w:val="00697B47"/>
    <w:rsid w:val="006A03F6"/>
    <w:rsid w:val="006A0540"/>
    <w:rsid w:val="006A2A85"/>
    <w:rsid w:val="006A3340"/>
    <w:rsid w:val="006A36F7"/>
    <w:rsid w:val="006A5B8C"/>
    <w:rsid w:val="006A6530"/>
    <w:rsid w:val="006A6688"/>
    <w:rsid w:val="006B3461"/>
    <w:rsid w:val="006B378D"/>
    <w:rsid w:val="006B3816"/>
    <w:rsid w:val="006B3AB3"/>
    <w:rsid w:val="006B6ADD"/>
    <w:rsid w:val="006B6ADF"/>
    <w:rsid w:val="006C0C3F"/>
    <w:rsid w:val="006C10CC"/>
    <w:rsid w:val="006C136B"/>
    <w:rsid w:val="006C15D4"/>
    <w:rsid w:val="006C3371"/>
    <w:rsid w:val="006C35F9"/>
    <w:rsid w:val="006C39BB"/>
    <w:rsid w:val="006C42DA"/>
    <w:rsid w:val="006C4A25"/>
    <w:rsid w:val="006C5656"/>
    <w:rsid w:val="006C5E6D"/>
    <w:rsid w:val="006C697A"/>
    <w:rsid w:val="006C6A54"/>
    <w:rsid w:val="006C7ACA"/>
    <w:rsid w:val="006C7D81"/>
    <w:rsid w:val="006D172E"/>
    <w:rsid w:val="006D1F8B"/>
    <w:rsid w:val="006D49D8"/>
    <w:rsid w:val="006D5348"/>
    <w:rsid w:val="006D676C"/>
    <w:rsid w:val="006D703C"/>
    <w:rsid w:val="006D7254"/>
    <w:rsid w:val="006E2F00"/>
    <w:rsid w:val="006E3147"/>
    <w:rsid w:val="006E3975"/>
    <w:rsid w:val="006E492D"/>
    <w:rsid w:val="006E4FDD"/>
    <w:rsid w:val="006E500F"/>
    <w:rsid w:val="006E592E"/>
    <w:rsid w:val="006E5D28"/>
    <w:rsid w:val="006E5D58"/>
    <w:rsid w:val="006E5DFB"/>
    <w:rsid w:val="006E6592"/>
    <w:rsid w:val="006E6DFF"/>
    <w:rsid w:val="006E706F"/>
    <w:rsid w:val="006F2513"/>
    <w:rsid w:val="006F47A0"/>
    <w:rsid w:val="006F49C2"/>
    <w:rsid w:val="006F50A0"/>
    <w:rsid w:val="006F53D5"/>
    <w:rsid w:val="006F5F67"/>
    <w:rsid w:val="006F6A02"/>
    <w:rsid w:val="006F6B29"/>
    <w:rsid w:val="007005A5"/>
    <w:rsid w:val="00700C49"/>
    <w:rsid w:val="0070144F"/>
    <w:rsid w:val="0070483E"/>
    <w:rsid w:val="00705973"/>
    <w:rsid w:val="00705CDA"/>
    <w:rsid w:val="00706B5C"/>
    <w:rsid w:val="00707559"/>
    <w:rsid w:val="00707B8E"/>
    <w:rsid w:val="00710115"/>
    <w:rsid w:val="0071017E"/>
    <w:rsid w:val="0071238E"/>
    <w:rsid w:val="0071281C"/>
    <w:rsid w:val="0071421C"/>
    <w:rsid w:val="00714283"/>
    <w:rsid w:val="00714827"/>
    <w:rsid w:val="00714AF8"/>
    <w:rsid w:val="00715624"/>
    <w:rsid w:val="00716010"/>
    <w:rsid w:val="007160D3"/>
    <w:rsid w:val="00716547"/>
    <w:rsid w:val="00717960"/>
    <w:rsid w:val="00720900"/>
    <w:rsid w:val="00720D17"/>
    <w:rsid w:val="00722804"/>
    <w:rsid w:val="00722F9E"/>
    <w:rsid w:val="0072383A"/>
    <w:rsid w:val="00723F3E"/>
    <w:rsid w:val="00723FC2"/>
    <w:rsid w:val="00724D94"/>
    <w:rsid w:val="007251E6"/>
    <w:rsid w:val="007254ED"/>
    <w:rsid w:val="00726186"/>
    <w:rsid w:val="00726D67"/>
    <w:rsid w:val="007275CB"/>
    <w:rsid w:val="00727FDE"/>
    <w:rsid w:val="00730B69"/>
    <w:rsid w:val="007318A8"/>
    <w:rsid w:val="00732A25"/>
    <w:rsid w:val="0073462A"/>
    <w:rsid w:val="00734A09"/>
    <w:rsid w:val="00734CCA"/>
    <w:rsid w:val="0073557E"/>
    <w:rsid w:val="007357F2"/>
    <w:rsid w:val="00736101"/>
    <w:rsid w:val="00736499"/>
    <w:rsid w:val="0073751B"/>
    <w:rsid w:val="00737687"/>
    <w:rsid w:val="0074067E"/>
    <w:rsid w:val="00742780"/>
    <w:rsid w:val="007449A5"/>
    <w:rsid w:val="00745763"/>
    <w:rsid w:val="00745AD1"/>
    <w:rsid w:val="00745E44"/>
    <w:rsid w:val="007462BA"/>
    <w:rsid w:val="007467D3"/>
    <w:rsid w:val="00746F72"/>
    <w:rsid w:val="0074743B"/>
    <w:rsid w:val="00747EB1"/>
    <w:rsid w:val="00750547"/>
    <w:rsid w:val="007506FE"/>
    <w:rsid w:val="00754204"/>
    <w:rsid w:val="00756C7C"/>
    <w:rsid w:val="007573E0"/>
    <w:rsid w:val="00760337"/>
    <w:rsid w:val="00761422"/>
    <w:rsid w:val="007618BE"/>
    <w:rsid w:val="00764180"/>
    <w:rsid w:val="007642F4"/>
    <w:rsid w:val="00766499"/>
    <w:rsid w:val="007703E7"/>
    <w:rsid w:val="00770950"/>
    <w:rsid w:val="00770E58"/>
    <w:rsid w:val="007711B4"/>
    <w:rsid w:val="0077127D"/>
    <w:rsid w:val="007720BB"/>
    <w:rsid w:val="00772644"/>
    <w:rsid w:val="007733C2"/>
    <w:rsid w:val="007740DC"/>
    <w:rsid w:val="00774DFA"/>
    <w:rsid w:val="00775D88"/>
    <w:rsid w:val="00775E79"/>
    <w:rsid w:val="00775F89"/>
    <w:rsid w:val="00776609"/>
    <w:rsid w:val="00777BF7"/>
    <w:rsid w:val="00777C75"/>
    <w:rsid w:val="00780C47"/>
    <w:rsid w:val="0078148C"/>
    <w:rsid w:val="00781496"/>
    <w:rsid w:val="00783E0F"/>
    <w:rsid w:val="00785E87"/>
    <w:rsid w:val="00785EDD"/>
    <w:rsid w:val="007860C4"/>
    <w:rsid w:val="007917E2"/>
    <w:rsid w:val="00792255"/>
    <w:rsid w:val="00792CCA"/>
    <w:rsid w:val="007932B1"/>
    <w:rsid w:val="00793D38"/>
    <w:rsid w:val="00793DFD"/>
    <w:rsid w:val="00793E8B"/>
    <w:rsid w:val="00794015"/>
    <w:rsid w:val="0079517D"/>
    <w:rsid w:val="007953E6"/>
    <w:rsid w:val="00795F13"/>
    <w:rsid w:val="00796C8B"/>
    <w:rsid w:val="00797413"/>
    <w:rsid w:val="00797608"/>
    <w:rsid w:val="00797D32"/>
    <w:rsid w:val="00797DCA"/>
    <w:rsid w:val="007A0554"/>
    <w:rsid w:val="007A1041"/>
    <w:rsid w:val="007A178B"/>
    <w:rsid w:val="007A3797"/>
    <w:rsid w:val="007A4A85"/>
    <w:rsid w:val="007A54F0"/>
    <w:rsid w:val="007A5C6F"/>
    <w:rsid w:val="007B21A0"/>
    <w:rsid w:val="007B356F"/>
    <w:rsid w:val="007B3E5D"/>
    <w:rsid w:val="007B5ABA"/>
    <w:rsid w:val="007B6512"/>
    <w:rsid w:val="007B78CD"/>
    <w:rsid w:val="007B7A39"/>
    <w:rsid w:val="007C00AB"/>
    <w:rsid w:val="007C0635"/>
    <w:rsid w:val="007C1556"/>
    <w:rsid w:val="007C268E"/>
    <w:rsid w:val="007C42E0"/>
    <w:rsid w:val="007C477C"/>
    <w:rsid w:val="007C5B6B"/>
    <w:rsid w:val="007C616B"/>
    <w:rsid w:val="007C6D1D"/>
    <w:rsid w:val="007C70B2"/>
    <w:rsid w:val="007C7144"/>
    <w:rsid w:val="007D1644"/>
    <w:rsid w:val="007D389E"/>
    <w:rsid w:val="007D537F"/>
    <w:rsid w:val="007D5938"/>
    <w:rsid w:val="007D5993"/>
    <w:rsid w:val="007D694F"/>
    <w:rsid w:val="007D792B"/>
    <w:rsid w:val="007E07CB"/>
    <w:rsid w:val="007E1BD6"/>
    <w:rsid w:val="007E21AE"/>
    <w:rsid w:val="007E26BD"/>
    <w:rsid w:val="007E4053"/>
    <w:rsid w:val="007E5EC0"/>
    <w:rsid w:val="007F0D29"/>
    <w:rsid w:val="007F0EA5"/>
    <w:rsid w:val="007F1248"/>
    <w:rsid w:val="007F1E35"/>
    <w:rsid w:val="007F1F79"/>
    <w:rsid w:val="007F2371"/>
    <w:rsid w:val="007F4189"/>
    <w:rsid w:val="007F451C"/>
    <w:rsid w:val="007F46BD"/>
    <w:rsid w:val="007F6724"/>
    <w:rsid w:val="007F7279"/>
    <w:rsid w:val="007F77ED"/>
    <w:rsid w:val="00800619"/>
    <w:rsid w:val="00800A36"/>
    <w:rsid w:val="00800F72"/>
    <w:rsid w:val="00805063"/>
    <w:rsid w:val="0080546B"/>
    <w:rsid w:val="008061D5"/>
    <w:rsid w:val="0080651A"/>
    <w:rsid w:val="00806C51"/>
    <w:rsid w:val="00807797"/>
    <w:rsid w:val="00810967"/>
    <w:rsid w:val="00811650"/>
    <w:rsid w:val="00811B9A"/>
    <w:rsid w:val="00812B0B"/>
    <w:rsid w:val="008140F8"/>
    <w:rsid w:val="00814638"/>
    <w:rsid w:val="008150EA"/>
    <w:rsid w:val="0081573F"/>
    <w:rsid w:val="0081799E"/>
    <w:rsid w:val="00817B7B"/>
    <w:rsid w:val="0082072C"/>
    <w:rsid w:val="008219D6"/>
    <w:rsid w:val="00821F79"/>
    <w:rsid w:val="00822234"/>
    <w:rsid w:val="00823FD6"/>
    <w:rsid w:val="008261E8"/>
    <w:rsid w:val="0082661B"/>
    <w:rsid w:val="008269D1"/>
    <w:rsid w:val="0082784A"/>
    <w:rsid w:val="0083073A"/>
    <w:rsid w:val="00830B2B"/>
    <w:rsid w:val="00830E2E"/>
    <w:rsid w:val="00831BC7"/>
    <w:rsid w:val="008320B3"/>
    <w:rsid w:val="0083330E"/>
    <w:rsid w:val="008333C0"/>
    <w:rsid w:val="00835259"/>
    <w:rsid w:val="00835B6D"/>
    <w:rsid w:val="008369FC"/>
    <w:rsid w:val="00837093"/>
    <w:rsid w:val="008413D3"/>
    <w:rsid w:val="00843609"/>
    <w:rsid w:val="00843A0B"/>
    <w:rsid w:val="008446CA"/>
    <w:rsid w:val="0084583B"/>
    <w:rsid w:val="00846577"/>
    <w:rsid w:val="00847262"/>
    <w:rsid w:val="00851E21"/>
    <w:rsid w:val="00852D3D"/>
    <w:rsid w:val="00853D99"/>
    <w:rsid w:val="0085612B"/>
    <w:rsid w:val="0086111B"/>
    <w:rsid w:val="00863ADF"/>
    <w:rsid w:val="00863CB8"/>
    <w:rsid w:val="00863DB3"/>
    <w:rsid w:val="008655FA"/>
    <w:rsid w:val="008660A1"/>
    <w:rsid w:val="008713D8"/>
    <w:rsid w:val="00871508"/>
    <w:rsid w:val="008722CE"/>
    <w:rsid w:val="008738F2"/>
    <w:rsid w:val="0087435E"/>
    <w:rsid w:val="00874875"/>
    <w:rsid w:val="00874FAF"/>
    <w:rsid w:val="00875949"/>
    <w:rsid w:val="00875AC2"/>
    <w:rsid w:val="0087679E"/>
    <w:rsid w:val="008774F7"/>
    <w:rsid w:val="00877905"/>
    <w:rsid w:val="0088000D"/>
    <w:rsid w:val="00881B4B"/>
    <w:rsid w:val="00881D15"/>
    <w:rsid w:val="00882E6B"/>
    <w:rsid w:val="00882EA4"/>
    <w:rsid w:val="00883208"/>
    <w:rsid w:val="00883842"/>
    <w:rsid w:val="0088507F"/>
    <w:rsid w:val="00886E69"/>
    <w:rsid w:val="0089011C"/>
    <w:rsid w:val="008915A6"/>
    <w:rsid w:val="00893107"/>
    <w:rsid w:val="008946EA"/>
    <w:rsid w:val="00895678"/>
    <w:rsid w:val="0089570A"/>
    <w:rsid w:val="00895A91"/>
    <w:rsid w:val="00895C87"/>
    <w:rsid w:val="00895D7D"/>
    <w:rsid w:val="00896021"/>
    <w:rsid w:val="00896A78"/>
    <w:rsid w:val="008978B2"/>
    <w:rsid w:val="0089794F"/>
    <w:rsid w:val="00897FF8"/>
    <w:rsid w:val="008A0E84"/>
    <w:rsid w:val="008A27B4"/>
    <w:rsid w:val="008A364C"/>
    <w:rsid w:val="008A52A1"/>
    <w:rsid w:val="008A5A7F"/>
    <w:rsid w:val="008A5F44"/>
    <w:rsid w:val="008A639B"/>
    <w:rsid w:val="008A6CF6"/>
    <w:rsid w:val="008A7BD3"/>
    <w:rsid w:val="008B0BB8"/>
    <w:rsid w:val="008B11BC"/>
    <w:rsid w:val="008B166E"/>
    <w:rsid w:val="008B18C5"/>
    <w:rsid w:val="008B1B4B"/>
    <w:rsid w:val="008B1CC5"/>
    <w:rsid w:val="008B2CBC"/>
    <w:rsid w:val="008B37DA"/>
    <w:rsid w:val="008B5B17"/>
    <w:rsid w:val="008B5F6C"/>
    <w:rsid w:val="008B68A4"/>
    <w:rsid w:val="008B6BE0"/>
    <w:rsid w:val="008C3386"/>
    <w:rsid w:val="008C33E1"/>
    <w:rsid w:val="008C40C5"/>
    <w:rsid w:val="008C4558"/>
    <w:rsid w:val="008C4BD8"/>
    <w:rsid w:val="008C726E"/>
    <w:rsid w:val="008C7FC5"/>
    <w:rsid w:val="008D0320"/>
    <w:rsid w:val="008D055F"/>
    <w:rsid w:val="008D0E13"/>
    <w:rsid w:val="008D16FB"/>
    <w:rsid w:val="008D1CBE"/>
    <w:rsid w:val="008D1D07"/>
    <w:rsid w:val="008D1F19"/>
    <w:rsid w:val="008D1F1A"/>
    <w:rsid w:val="008D25A5"/>
    <w:rsid w:val="008D41E5"/>
    <w:rsid w:val="008D4371"/>
    <w:rsid w:val="008D4CE2"/>
    <w:rsid w:val="008D4F1A"/>
    <w:rsid w:val="008D70E1"/>
    <w:rsid w:val="008D74ED"/>
    <w:rsid w:val="008D7AFF"/>
    <w:rsid w:val="008D7EF1"/>
    <w:rsid w:val="008E0004"/>
    <w:rsid w:val="008E1366"/>
    <w:rsid w:val="008E19EA"/>
    <w:rsid w:val="008E1AE4"/>
    <w:rsid w:val="008E3481"/>
    <w:rsid w:val="008E3CC3"/>
    <w:rsid w:val="008E3E95"/>
    <w:rsid w:val="008E418A"/>
    <w:rsid w:val="008E4D12"/>
    <w:rsid w:val="008E54F4"/>
    <w:rsid w:val="008E5FE2"/>
    <w:rsid w:val="008E64AE"/>
    <w:rsid w:val="008E65BE"/>
    <w:rsid w:val="008E67E0"/>
    <w:rsid w:val="008E6B18"/>
    <w:rsid w:val="008F0247"/>
    <w:rsid w:val="008F099D"/>
    <w:rsid w:val="008F39C4"/>
    <w:rsid w:val="008F4002"/>
    <w:rsid w:val="008F4C8F"/>
    <w:rsid w:val="008F5066"/>
    <w:rsid w:val="008F5920"/>
    <w:rsid w:val="00901B41"/>
    <w:rsid w:val="00903A6C"/>
    <w:rsid w:val="00903A97"/>
    <w:rsid w:val="00904CE7"/>
    <w:rsid w:val="00905B04"/>
    <w:rsid w:val="00905D3C"/>
    <w:rsid w:val="0090661D"/>
    <w:rsid w:val="00911323"/>
    <w:rsid w:val="00913025"/>
    <w:rsid w:val="0091449F"/>
    <w:rsid w:val="00916B69"/>
    <w:rsid w:val="00917C97"/>
    <w:rsid w:val="0092082B"/>
    <w:rsid w:val="00920CA7"/>
    <w:rsid w:val="00920E63"/>
    <w:rsid w:val="00920E8E"/>
    <w:rsid w:val="0092140B"/>
    <w:rsid w:val="009237A4"/>
    <w:rsid w:val="00923D3D"/>
    <w:rsid w:val="009247C0"/>
    <w:rsid w:val="00925143"/>
    <w:rsid w:val="009257CE"/>
    <w:rsid w:val="009260A3"/>
    <w:rsid w:val="00926AC6"/>
    <w:rsid w:val="00927067"/>
    <w:rsid w:val="0093023A"/>
    <w:rsid w:val="0093057A"/>
    <w:rsid w:val="009310F4"/>
    <w:rsid w:val="00931A5D"/>
    <w:rsid w:val="0093353D"/>
    <w:rsid w:val="009341D9"/>
    <w:rsid w:val="00937E9C"/>
    <w:rsid w:val="00937FA7"/>
    <w:rsid w:val="00942A6B"/>
    <w:rsid w:val="00944691"/>
    <w:rsid w:val="00944E08"/>
    <w:rsid w:val="00944F52"/>
    <w:rsid w:val="00945CB7"/>
    <w:rsid w:val="00945D52"/>
    <w:rsid w:val="00946DF3"/>
    <w:rsid w:val="00946E03"/>
    <w:rsid w:val="009477BE"/>
    <w:rsid w:val="0095019E"/>
    <w:rsid w:val="009526AB"/>
    <w:rsid w:val="00953928"/>
    <w:rsid w:val="0095446E"/>
    <w:rsid w:val="00954BF2"/>
    <w:rsid w:val="00955256"/>
    <w:rsid w:val="0095564C"/>
    <w:rsid w:val="00955F0D"/>
    <w:rsid w:val="009561BA"/>
    <w:rsid w:val="009561E6"/>
    <w:rsid w:val="009572CE"/>
    <w:rsid w:val="00957511"/>
    <w:rsid w:val="00960067"/>
    <w:rsid w:val="00960B02"/>
    <w:rsid w:val="00960C1A"/>
    <w:rsid w:val="00962435"/>
    <w:rsid w:val="00963509"/>
    <w:rsid w:val="00963705"/>
    <w:rsid w:val="00967AB2"/>
    <w:rsid w:val="00970745"/>
    <w:rsid w:val="00970ED1"/>
    <w:rsid w:val="00972597"/>
    <w:rsid w:val="009728B8"/>
    <w:rsid w:val="00973879"/>
    <w:rsid w:val="00973BA6"/>
    <w:rsid w:val="00974670"/>
    <w:rsid w:val="009758D9"/>
    <w:rsid w:val="00975F0A"/>
    <w:rsid w:val="00980C95"/>
    <w:rsid w:val="009810BD"/>
    <w:rsid w:val="009817BA"/>
    <w:rsid w:val="0098198F"/>
    <w:rsid w:val="00981FF6"/>
    <w:rsid w:val="009820C6"/>
    <w:rsid w:val="00982A91"/>
    <w:rsid w:val="00982D8B"/>
    <w:rsid w:val="00983525"/>
    <w:rsid w:val="0098380F"/>
    <w:rsid w:val="0098429D"/>
    <w:rsid w:val="0098481A"/>
    <w:rsid w:val="00984824"/>
    <w:rsid w:val="0098523E"/>
    <w:rsid w:val="00985CC9"/>
    <w:rsid w:val="00987068"/>
    <w:rsid w:val="0098710F"/>
    <w:rsid w:val="00990672"/>
    <w:rsid w:val="00991F59"/>
    <w:rsid w:val="009933D2"/>
    <w:rsid w:val="00993D32"/>
    <w:rsid w:val="0099512E"/>
    <w:rsid w:val="0099724E"/>
    <w:rsid w:val="00997947"/>
    <w:rsid w:val="00997A02"/>
    <w:rsid w:val="009A0606"/>
    <w:rsid w:val="009A1472"/>
    <w:rsid w:val="009A2A72"/>
    <w:rsid w:val="009A2B60"/>
    <w:rsid w:val="009A2EAC"/>
    <w:rsid w:val="009A3B9A"/>
    <w:rsid w:val="009A3CE4"/>
    <w:rsid w:val="009A4446"/>
    <w:rsid w:val="009A468C"/>
    <w:rsid w:val="009A61EB"/>
    <w:rsid w:val="009A7591"/>
    <w:rsid w:val="009A7719"/>
    <w:rsid w:val="009A7976"/>
    <w:rsid w:val="009A799E"/>
    <w:rsid w:val="009A7E08"/>
    <w:rsid w:val="009B00CB"/>
    <w:rsid w:val="009B07CC"/>
    <w:rsid w:val="009B1689"/>
    <w:rsid w:val="009B2A7D"/>
    <w:rsid w:val="009B3F89"/>
    <w:rsid w:val="009B7B8F"/>
    <w:rsid w:val="009B7FFD"/>
    <w:rsid w:val="009C043B"/>
    <w:rsid w:val="009C16B6"/>
    <w:rsid w:val="009C1AE2"/>
    <w:rsid w:val="009C1E6E"/>
    <w:rsid w:val="009C219B"/>
    <w:rsid w:val="009C2A91"/>
    <w:rsid w:val="009C2FD4"/>
    <w:rsid w:val="009C33B0"/>
    <w:rsid w:val="009C3A12"/>
    <w:rsid w:val="009C55AF"/>
    <w:rsid w:val="009C5A77"/>
    <w:rsid w:val="009C6546"/>
    <w:rsid w:val="009C73E3"/>
    <w:rsid w:val="009C7A3F"/>
    <w:rsid w:val="009C7F3F"/>
    <w:rsid w:val="009D00BB"/>
    <w:rsid w:val="009D2196"/>
    <w:rsid w:val="009D2830"/>
    <w:rsid w:val="009D2CAF"/>
    <w:rsid w:val="009D48D9"/>
    <w:rsid w:val="009D4EB2"/>
    <w:rsid w:val="009D5414"/>
    <w:rsid w:val="009D5903"/>
    <w:rsid w:val="009D6E34"/>
    <w:rsid w:val="009D73AA"/>
    <w:rsid w:val="009D77A6"/>
    <w:rsid w:val="009D787C"/>
    <w:rsid w:val="009D7E24"/>
    <w:rsid w:val="009E2079"/>
    <w:rsid w:val="009E2A2B"/>
    <w:rsid w:val="009E3096"/>
    <w:rsid w:val="009E31C1"/>
    <w:rsid w:val="009E34DD"/>
    <w:rsid w:val="009E44DA"/>
    <w:rsid w:val="009E50DF"/>
    <w:rsid w:val="009E51B9"/>
    <w:rsid w:val="009E6001"/>
    <w:rsid w:val="009E63CC"/>
    <w:rsid w:val="009E6C0F"/>
    <w:rsid w:val="009E6E1C"/>
    <w:rsid w:val="009E7ECD"/>
    <w:rsid w:val="009F0044"/>
    <w:rsid w:val="009F08C9"/>
    <w:rsid w:val="009F0F85"/>
    <w:rsid w:val="009F1F0F"/>
    <w:rsid w:val="009F228E"/>
    <w:rsid w:val="009F2521"/>
    <w:rsid w:val="009F3FCA"/>
    <w:rsid w:val="009F59B7"/>
    <w:rsid w:val="009F5F9A"/>
    <w:rsid w:val="009F64FB"/>
    <w:rsid w:val="009F759C"/>
    <w:rsid w:val="009F7B31"/>
    <w:rsid w:val="00A00D8C"/>
    <w:rsid w:val="00A00F49"/>
    <w:rsid w:val="00A0319C"/>
    <w:rsid w:val="00A03690"/>
    <w:rsid w:val="00A038DB"/>
    <w:rsid w:val="00A048C6"/>
    <w:rsid w:val="00A05155"/>
    <w:rsid w:val="00A05AAE"/>
    <w:rsid w:val="00A108EB"/>
    <w:rsid w:val="00A11203"/>
    <w:rsid w:val="00A11431"/>
    <w:rsid w:val="00A11D80"/>
    <w:rsid w:val="00A13E52"/>
    <w:rsid w:val="00A1498D"/>
    <w:rsid w:val="00A14F15"/>
    <w:rsid w:val="00A157CF"/>
    <w:rsid w:val="00A15A18"/>
    <w:rsid w:val="00A15C6A"/>
    <w:rsid w:val="00A15EFE"/>
    <w:rsid w:val="00A16D60"/>
    <w:rsid w:val="00A174C5"/>
    <w:rsid w:val="00A17573"/>
    <w:rsid w:val="00A178AD"/>
    <w:rsid w:val="00A2016F"/>
    <w:rsid w:val="00A20881"/>
    <w:rsid w:val="00A20DCD"/>
    <w:rsid w:val="00A21CCA"/>
    <w:rsid w:val="00A2390A"/>
    <w:rsid w:val="00A23ED7"/>
    <w:rsid w:val="00A244BC"/>
    <w:rsid w:val="00A2475D"/>
    <w:rsid w:val="00A24A74"/>
    <w:rsid w:val="00A24C03"/>
    <w:rsid w:val="00A25A2F"/>
    <w:rsid w:val="00A25E3D"/>
    <w:rsid w:val="00A25F8F"/>
    <w:rsid w:val="00A27363"/>
    <w:rsid w:val="00A27BE2"/>
    <w:rsid w:val="00A27C06"/>
    <w:rsid w:val="00A30439"/>
    <w:rsid w:val="00A30689"/>
    <w:rsid w:val="00A307A8"/>
    <w:rsid w:val="00A30C51"/>
    <w:rsid w:val="00A31845"/>
    <w:rsid w:val="00A33264"/>
    <w:rsid w:val="00A335B3"/>
    <w:rsid w:val="00A33811"/>
    <w:rsid w:val="00A339C9"/>
    <w:rsid w:val="00A40B4C"/>
    <w:rsid w:val="00A42ACB"/>
    <w:rsid w:val="00A42FA9"/>
    <w:rsid w:val="00A437C6"/>
    <w:rsid w:val="00A44902"/>
    <w:rsid w:val="00A454A7"/>
    <w:rsid w:val="00A465D6"/>
    <w:rsid w:val="00A465F2"/>
    <w:rsid w:val="00A46A97"/>
    <w:rsid w:val="00A47A82"/>
    <w:rsid w:val="00A50AFE"/>
    <w:rsid w:val="00A50C30"/>
    <w:rsid w:val="00A5142A"/>
    <w:rsid w:val="00A52738"/>
    <w:rsid w:val="00A52B9C"/>
    <w:rsid w:val="00A52C87"/>
    <w:rsid w:val="00A530CB"/>
    <w:rsid w:val="00A53CE8"/>
    <w:rsid w:val="00A54401"/>
    <w:rsid w:val="00A553D0"/>
    <w:rsid w:val="00A55E54"/>
    <w:rsid w:val="00A60C78"/>
    <w:rsid w:val="00A62EBD"/>
    <w:rsid w:val="00A62F64"/>
    <w:rsid w:val="00A63485"/>
    <w:rsid w:val="00A643F8"/>
    <w:rsid w:val="00A657D4"/>
    <w:rsid w:val="00A65BD1"/>
    <w:rsid w:val="00A66586"/>
    <w:rsid w:val="00A66E62"/>
    <w:rsid w:val="00A6770B"/>
    <w:rsid w:val="00A7033C"/>
    <w:rsid w:val="00A7364D"/>
    <w:rsid w:val="00A74945"/>
    <w:rsid w:val="00A74C95"/>
    <w:rsid w:val="00A76700"/>
    <w:rsid w:val="00A81586"/>
    <w:rsid w:val="00A840CF"/>
    <w:rsid w:val="00A85920"/>
    <w:rsid w:val="00A85FA7"/>
    <w:rsid w:val="00A86A1A"/>
    <w:rsid w:val="00A878EE"/>
    <w:rsid w:val="00A917B5"/>
    <w:rsid w:val="00A93201"/>
    <w:rsid w:val="00A94D8E"/>
    <w:rsid w:val="00A95541"/>
    <w:rsid w:val="00A95A7A"/>
    <w:rsid w:val="00A977F7"/>
    <w:rsid w:val="00A97835"/>
    <w:rsid w:val="00A97D66"/>
    <w:rsid w:val="00AA029F"/>
    <w:rsid w:val="00AA098F"/>
    <w:rsid w:val="00AA11D2"/>
    <w:rsid w:val="00AA1AAE"/>
    <w:rsid w:val="00AA1F9B"/>
    <w:rsid w:val="00AA228C"/>
    <w:rsid w:val="00AA29E1"/>
    <w:rsid w:val="00AA3831"/>
    <w:rsid w:val="00AA42FF"/>
    <w:rsid w:val="00AA4688"/>
    <w:rsid w:val="00AA59DE"/>
    <w:rsid w:val="00AA6704"/>
    <w:rsid w:val="00AA6A71"/>
    <w:rsid w:val="00AA6AB5"/>
    <w:rsid w:val="00AB0106"/>
    <w:rsid w:val="00AB01A1"/>
    <w:rsid w:val="00AB0977"/>
    <w:rsid w:val="00AB1046"/>
    <w:rsid w:val="00AB171D"/>
    <w:rsid w:val="00AB4009"/>
    <w:rsid w:val="00AB40B1"/>
    <w:rsid w:val="00AB4C0C"/>
    <w:rsid w:val="00AB591A"/>
    <w:rsid w:val="00AB680F"/>
    <w:rsid w:val="00AC017C"/>
    <w:rsid w:val="00AC1A08"/>
    <w:rsid w:val="00AC1BD7"/>
    <w:rsid w:val="00AC2B98"/>
    <w:rsid w:val="00AC2F65"/>
    <w:rsid w:val="00AC33EF"/>
    <w:rsid w:val="00AC35F5"/>
    <w:rsid w:val="00AC3ADF"/>
    <w:rsid w:val="00AC3BFD"/>
    <w:rsid w:val="00AC4499"/>
    <w:rsid w:val="00AC6D8A"/>
    <w:rsid w:val="00AC6E22"/>
    <w:rsid w:val="00AC6E8C"/>
    <w:rsid w:val="00AC7D67"/>
    <w:rsid w:val="00AD0278"/>
    <w:rsid w:val="00AD0752"/>
    <w:rsid w:val="00AD0D44"/>
    <w:rsid w:val="00AD17A0"/>
    <w:rsid w:val="00AD1B87"/>
    <w:rsid w:val="00AD25A2"/>
    <w:rsid w:val="00AD2CAA"/>
    <w:rsid w:val="00AD3425"/>
    <w:rsid w:val="00AD4166"/>
    <w:rsid w:val="00AD4BEE"/>
    <w:rsid w:val="00AD7689"/>
    <w:rsid w:val="00AE017C"/>
    <w:rsid w:val="00AE0F5C"/>
    <w:rsid w:val="00AE1E05"/>
    <w:rsid w:val="00AE253D"/>
    <w:rsid w:val="00AE3D66"/>
    <w:rsid w:val="00AE4A18"/>
    <w:rsid w:val="00AE6314"/>
    <w:rsid w:val="00AE6BF4"/>
    <w:rsid w:val="00AE6F24"/>
    <w:rsid w:val="00AE79D3"/>
    <w:rsid w:val="00AE7CDE"/>
    <w:rsid w:val="00AF1815"/>
    <w:rsid w:val="00AF3189"/>
    <w:rsid w:val="00AF3A7D"/>
    <w:rsid w:val="00AF4826"/>
    <w:rsid w:val="00AF4B3F"/>
    <w:rsid w:val="00AF4E6E"/>
    <w:rsid w:val="00AF5919"/>
    <w:rsid w:val="00AF60AD"/>
    <w:rsid w:val="00AF6555"/>
    <w:rsid w:val="00AF68F9"/>
    <w:rsid w:val="00B01DB6"/>
    <w:rsid w:val="00B02A9D"/>
    <w:rsid w:val="00B04223"/>
    <w:rsid w:val="00B04345"/>
    <w:rsid w:val="00B05122"/>
    <w:rsid w:val="00B0554C"/>
    <w:rsid w:val="00B05C87"/>
    <w:rsid w:val="00B0646E"/>
    <w:rsid w:val="00B07DAB"/>
    <w:rsid w:val="00B10D2B"/>
    <w:rsid w:val="00B11337"/>
    <w:rsid w:val="00B11510"/>
    <w:rsid w:val="00B11590"/>
    <w:rsid w:val="00B11AE6"/>
    <w:rsid w:val="00B13648"/>
    <w:rsid w:val="00B13A03"/>
    <w:rsid w:val="00B1427C"/>
    <w:rsid w:val="00B177E3"/>
    <w:rsid w:val="00B17E37"/>
    <w:rsid w:val="00B2087E"/>
    <w:rsid w:val="00B20D28"/>
    <w:rsid w:val="00B20DA6"/>
    <w:rsid w:val="00B20FEC"/>
    <w:rsid w:val="00B227BE"/>
    <w:rsid w:val="00B23422"/>
    <w:rsid w:val="00B24AB3"/>
    <w:rsid w:val="00B24C89"/>
    <w:rsid w:val="00B25468"/>
    <w:rsid w:val="00B25502"/>
    <w:rsid w:val="00B261C8"/>
    <w:rsid w:val="00B26517"/>
    <w:rsid w:val="00B269D7"/>
    <w:rsid w:val="00B26EA1"/>
    <w:rsid w:val="00B27257"/>
    <w:rsid w:val="00B274BE"/>
    <w:rsid w:val="00B30494"/>
    <w:rsid w:val="00B3055B"/>
    <w:rsid w:val="00B32880"/>
    <w:rsid w:val="00B33F06"/>
    <w:rsid w:val="00B34414"/>
    <w:rsid w:val="00B35574"/>
    <w:rsid w:val="00B356DC"/>
    <w:rsid w:val="00B36AF6"/>
    <w:rsid w:val="00B374D3"/>
    <w:rsid w:val="00B41E16"/>
    <w:rsid w:val="00B4249B"/>
    <w:rsid w:val="00B42999"/>
    <w:rsid w:val="00B4360A"/>
    <w:rsid w:val="00B43B1D"/>
    <w:rsid w:val="00B44AA3"/>
    <w:rsid w:val="00B44DE0"/>
    <w:rsid w:val="00B451C3"/>
    <w:rsid w:val="00B46F10"/>
    <w:rsid w:val="00B47058"/>
    <w:rsid w:val="00B47698"/>
    <w:rsid w:val="00B4776B"/>
    <w:rsid w:val="00B509D9"/>
    <w:rsid w:val="00B50E7B"/>
    <w:rsid w:val="00B51C23"/>
    <w:rsid w:val="00B52607"/>
    <w:rsid w:val="00B52D77"/>
    <w:rsid w:val="00B532E0"/>
    <w:rsid w:val="00B53740"/>
    <w:rsid w:val="00B53B74"/>
    <w:rsid w:val="00B53C20"/>
    <w:rsid w:val="00B54365"/>
    <w:rsid w:val="00B55642"/>
    <w:rsid w:val="00B56F00"/>
    <w:rsid w:val="00B57E3A"/>
    <w:rsid w:val="00B57FEA"/>
    <w:rsid w:val="00B602B6"/>
    <w:rsid w:val="00B61E46"/>
    <w:rsid w:val="00B62CD2"/>
    <w:rsid w:val="00B637F5"/>
    <w:rsid w:val="00B648FA"/>
    <w:rsid w:val="00B64D98"/>
    <w:rsid w:val="00B65BD8"/>
    <w:rsid w:val="00B664D4"/>
    <w:rsid w:val="00B66BF2"/>
    <w:rsid w:val="00B715E8"/>
    <w:rsid w:val="00B72F01"/>
    <w:rsid w:val="00B73473"/>
    <w:rsid w:val="00B73A6B"/>
    <w:rsid w:val="00B73BC6"/>
    <w:rsid w:val="00B742AF"/>
    <w:rsid w:val="00B74E54"/>
    <w:rsid w:val="00B75008"/>
    <w:rsid w:val="00B7518F"/>
    <w:rsid w:val="00B76226"/>
    <w:rsid w:val="00B77E4B"/>
    <w:rsid w:val="00B802AB"/>
    <w:rsid w:val="00B80821"/>
    <w:rsid w:val="00B82606"/>
    <w:rsid w:val="00B84CB1"/>
    <w:rsid w:val="00B85805"/>
    <w:rsid w:val="00B85D1B"/>
    <w:rsid w:val="00B860A8"/>
    <w:rsid w:val="00B874A2"/>
    <w:rsid w:val="00B90874"/>
    <w:rsid w:val="00B90D75"/>
    <w:rsid w:val="00B91FAB"/>
    <w:rsid w:val="00B9220F"/>
    <w:rsid w:val="00B928C2"/>
    <w:rsid w:val="00B93832"/>
    <w:rsid w:val="00B93FFB"/>
    <w:rsid w:val="00B97A87"/>
    <w:rsid w:val="00BA06F1"/>
    <w:rsid w:val="00BA07D0"/>
    <w:rsid w:val="00BA0820"/>
    <w:rsid w:val="00BA1B04"/>
    <w:rsid w:val="00BA1CE2"/>
    <w:rsid w:val="00BA28FE"/>
    <w:rsid w:val="00BA2CE0"/>
    <w:rsid w:val="00BA3086"/>
    <w:rsid w:val="00BA30DA"/>
    <w:rsid w:val="00BA59D7"/>
    <w:rsid w:val="00BA7D9E"/>
    <w:rsid w:val="00BA7E25"/>
    <w:rsid w:val="00BB075C"/>
    <w:rsid w:val="00BB0963"/>
    <w:rsid w:val="00BB1F28"/>
    <w:rsid w:val="00BB3B10"/>
    <w:rsid w:val="00BB4480"/>
    <w:rsid w:val="00BB487B"/>
    <w:rsid w:val="00BB4A21"/>
    <w:rsid w:val="00BB4E75"/>
    <w:rsid w:val="00BB5503"/>
    <w:rsid w:val="00BB6E17"/>
    <w:rsid w:val="00BB7001"/>
    <w:rsid w:val="00BB7023"/>
    <w:rsid w:val="00BB7AAB"/>
    <w:rsid w:val="00BC086E"/>
    <w:rsid w:val="00BC1102"/>
    <w:rsid w:val="00BC2471"/>
    <w:rsid w:val="00BC2706"/>
    <w:rsid w:val="00BC5E0D"/>
    <w:rsid w:val="00BC5FF1"/>
    <w:rsid w:val="00BC6895"/>
    <w:rsid w:val="00BC75A0"/>
    <w:rsid w:val="00BD0C47"/>
    <w:rsid w:val="00BD19AA"/>
    <w:rsid w:val="00BD26CF"/>
    <w:rsid w:val="00BD3850"/>
    <w:rsid w:val="00BD47A6"/>
    <w:rsid w:val="00BD5710"/>
    <w:rsid w:val="00BD62AB"/>
    <w:rsid w:val="00BD6676"/>
    <w:rsid w:val="00BD6DA5"/>
    <w:rsid w:val="00BE0D0B"/>
    <w:rsid w:val="00BE155E"/>
    <w:rsid w:val="00BE18B6"/>
    <w:rsid w:val="00BE1CD5"/>
    <w:rsid w:val="00BE3160"/>
    <w:rsid w:val="00BE3971"/>
    <w:rsid w:val="00BE3B31"/>
    <w:rsid w:val="00BE4268"/>
    <w:rsid w:val="00BE477B"/>
    <w:rsid w:val="00BE504A"/>
    <w:rsid w:val="00BE68A6"/>
    <w:rsid w:val="00BE6942"/>
    <w:rsid w:val="00BE6CA3"/>
    <w:rsid w:val="00BE74C6"/>
    <w:rsid w:val="00BE7E09"/>
    <w:rsid w:val="00BF0D15"/>
    <w:rsid w:val="00BF0E13"/>
    <w:rsid w:val="00BF1E38"/>
    <w:rsid w:val="00BF33BC"/>
    <w:rsid w:val="00BF45D9"/>
    <w:rsid w:val="00BF4F42"/>
    <w:rsid w:val="00BF5E95"/>
    <w:rsid w:val="00BF6611"/>
    <w:rsid w:val="00BF6CF2"/>
    <w:rsid w:val="00BF7A9F"/>
    <w:rsid w:val="00BF7FB8"/>
    <w:rsid w:val="00C003DB"/>
    <w:rsid w:val="00C00434"/>
    <w:rsid w:val="00C01165"/>
    <w:rsid w:val="00C01D8A"/>
    <w:rsid w:val="00C023B4"/>
    <w:rsid w:val="00C03326"/>
    <w:rsid w:val="00C040C9"/>
    <w:rsid w:val="00C04E57"/>
    <w:rsid w:val="00C060BB"/>
    <w:rsid w:val="00C07373"/>
    <w:rsid w:val="00C0786C"/>
    <w:rsid w:val="00C12CAD"/>
    <w:rsid w:val="00C13120"/>
    <w:rsid w:val="00C1466A"/>
    <w:rsid w:val="00C15D9E"/>
    <w:rsid w:val="00C169D7"/>
    <w:rsid w:val="00C16AAD"/>
    <w:rsid w:val="00C17E7F"/>
    <w:rsid w:val="00C2024C"/>
    <w:rsid w:val="00C2093F"/>
    <w:rsid w:val="00C20C49"/>
    <w:rsid w:val="00C20C63"/>
    <w:rsid w:val="00C22BBC"/>
    <w:rsid w:val="00C23CCF"/>
    <w:rsid w:val="00C24328"/>
    <w:rsid w:val="00C2605C"/>
    <w:rsid w:val="00C26258"/>
    <w:rsid w:val="00C2649B"/>
    <w:rsid w:val="00C27714"/>
    <w:rsid w:val="00C27DE1"/>
    <w:rsid w:val="00C27FA4"/>
    <w:rsid w:val="00C31906"/>
    <w:rsid w:val="00C3193C"/>
    <w:rsid w:val="00C32E1B"/>
    <w:rsid w:val="00C339AE"/>
    <w:rsid w:val="00C34115"/>
    <w:rsid w:val="00C3411D"/>
    <w:rsid w:val="00C341DF"/>
    <w:rsid w:val="00C3455F"/>
    <w:rsid w:val="00C349D5"/>
    <w:rsid w:val="00C35097"/>
    <w:rsid w:val="00C355A3"/>
    <w:rsid w:val="00C35CFF"/>
    <w:rsid w:val="00C35E01"/>
    <w:rsid w:val="00C35E55"/>
    <w:rsid w:val="00C3767F"/>
    <w:rsid w:val="00C3776D"/>
    <w:rsid w:val="00C37AEF"/>
    <w:rsid w:val="00C37C96"/>
    <w:rsid w:val="00C37FBA"/>
    <w:rsid w:val="00C4013A"/>
    <w:rsid w:val="00C40657"/>
    <w:rsid w:val="00C4070E"/>
    <w:rsid w:val="00C40ECF"/>
    <w:rsid w:val="00C41FCB"/>
    <w:rsid w:val="00C422A5"/>
    <w:rsid w:val="00C435F1"/>
    <w:rsid w:val="00C43667"/>
    <w:rsid w:val="00C44297"/>
    <w:rsid w:val="00C45451"/>
    <w:rsid w:val="00C46105"/>
    <w:rsid w:val="00C4680C"/>
    <w:rsid w:val="00C50747"/>
    <w:rsid w:val="00C512C0"/>
    <w:rsid w:val="00C5354A"/>
    <w:rsid w:val="00C53F41"/>
    <w:rsid w:val="00C54423"/>
    <w:rsid w:val="00C55C92"/>
    <w:rsid w:val="00C56DF2"/>
    <w:rsid w:val="00C61323"/>
    <w:rsid w:val="00C61569"/>
    <w:rsid w:val="00C63418"/>
    <w:rsid w:val="00C64FB7"/>
    <w:rsid w:val="00C66A87"/>
    <w:rsid w:val="00C66AE2"/>
    <w:rsid w:val="00C6733B"/>
    <w:rsid w:val="00C714FF"/>
    <w:rsid w:val="00C735E2"/>
    <w:rsid w:val="00C739BC"/>
    <w:rsid w:val="00C73E89"/>
    <w:rsid w:val="00C74145"/>
    <w:rsid w:val="00C745EE"/>
    <w:rsid w:val="00C746A6"/>
    <w:rsid w:val="00C74A17"/>
    <w:rsid w:val="00C74BD0"/>
    <w:rsid w:val="00C75A03"/>
    <w:rsid w:val="00C77D90"/>
    <w:rsid w:val="00C80212"/>
    <w:rsid w:val="00C80946"/>
    <w:rsid w:val="00C81AF7"/>
    <w:rsid w:val="00C81C0A"/>
    <w:rsid w:val="00C84013"/>
    <w:rsid w:val="00C844C2"/>
    <w:rsid w:val="00C8495A"/>
    <w:rsid w:val="00C85098"/>
    <w:rsid w:val="00C90E36"/>
    <w:rsid w:val="00C90E99"/>
    <w:rsid w:val="00C92024"/>
    <w:rsid w:val="00C94711"/>
    <w:rsid w:val="00C95278"/>
    <w:rsid w:val="00C9552A"/>
    <w:rsid w:val="00C9756B"/>
    <w:rsid w:val="00C97CD7"/>
    <w:rsid w:val="00C97E1D"/>
    <w:rsid w:val="00CA059E"/>
    <w:rsid w:val="00CA14A4"/>
    <w:rsid w:val="00CA1B63"/>
    <w:rsid w:val="00CA240D"/>
    <w:rsid w:val="00CA2DF8"/>
    <w:rsid w:val="00CA3639"/>
    <w:rsid w:val="00CA47DD"/>
    <w:rsid w:val="00CA4980"/>
    <w:rsid w:val="00CA4D6B"/>
    <w:rsid w:val="00CA644B"/>
    <w:rsid w:val="00CA6642"/>
    <w:rsid w:val="00CA69EB"/>
    <w:rsid w:val="00CA724F"/>
    <w:rsid w:val="00CA7E5E"/>
    <w:rsid w:val="00CB0F20"/>
    <w:rsid w:val="00CB34B6"/>
    <w:rsid w:val="00CB35C9"/>
    <w:rsid w:val="00CB3EED"/>
    <w:rsid w:val="00CB54BA"/>
    <w:rsid w:val="00CB79B8"/>
    <w:rsid w:val="00CB7D3B"/>
    <w:rsid w:val="00CC261C"/>
    <w:rsid w:val="00CC326C"/>
    <w:rsid w:val="00CC3466"/>
    <w:rsid w:val="00CC4092"/>
    <w:rsid w:val="00CC49F7"/>
    <w:rsid w:val="00CC62BB"/>
    <w:rsid w:val="00CC639B"/>
    <w:rsid w:val="00CD06D3"/>
    <w:rsid w:val="00CD15B7"/>
    <w:rsid w:val="00CD1F0B"/>
    <w:rsid w:val="00CD2341"/>
    <w:rsid w:val="00CD32FC"/>
    <w:rsid w:val="00CD354D"/>
    <w:rsid w:val="00CD4F3B"/>
    <w:rsid w:val="00CD59D9"/>
    <w:rsid w:val="00CD683E"/>
    <w:rsid w:val="00CD6BBC"/>
    <w:rsid w:val="00CD73BD"/>
    <w:rsid w:val="00CD7907"/>
    <w:rsid w:val="00CD7D90"/>
    <w:rsid w:val="00CE258A"/>
    <w:rsid w:val="00CE371D"/>
    <w:rsid w:val="00CE38DD"/>
    <w:rsid w:val="00CE4C65"/>
    <w:rsid w:val="00CE5048"/>
    <w:rsid w:val="00CE5186"/>
    <w:rsid w:val="00CE526B"/>
    <w:rsid w:val="00CE567D"/>
    <w:rsid w:val="00CE647C"/>
    <w:rsid w:val="00CE6A00"/>
    <w:rsid w:val="00CE7047"/>
    <w:rsid w:val="00CE713D"/>
    <w:rsid w:val="00CE747C"/>
    <w:rsid w:val="00CF2ADF"/>
    <w:rsid w:val="00CF308B"/>
    <w:rsid w:val="00CF3B79"/>
    <w:rsid w:val="00CF4280"/>
    <w:rsid w:val="00CF45E9"/>
    <w:rsid w:val="00CF574E"/>
    <w:rsid w:val="00CF613D"/>
    <w:rsid w:val="00CF6E5E"/>
    <w:rsid w:val="00CF744E"/>
    <w:rsid w:val="00CF7AE9"/>
    <w:rsid w:val="00D04861"/>
    <w:rsid w:val="00D048FE"/>
    <w:rsid w:val="00D062DA"/>
    <w:rsid w:val="00D07074"/>
    <w:rsid w:val="00D070E2"/>
    <w:rsid w:val="00D11F8C"/>
    <w:rsid w:val="00D12273"/>
    <w:rsid w:val="00D12B5D"/>
    <w:rsid w:val="00D12F86"/>
    <w:rsid w:val="00D135D1"/>
    <w:rsid w:val="00D143E5"/>
    <w:rsid w:val="00D14AC3"/>
    <w:rsid w:val="00D16880"/>
    <w:rsid w:val="00D16A41"/>
    <w:rsid w:val="00D17FAA"/>
    <w:rsid w:val="00D2033D"/>
    <w:rsid w:val="00D20821"/>
    <w:rsid w:val="00D22852"/>
    <w:rsid w:val="00D24012"/>
    <w:rsid w:val="00D24E5D"/>
    <w:rsid w:val="00D30E9D"/>
    <w:rsid w:val="00D31ABA"/>
    <w:rsid w:val="00D327BA"/>
    <w:rsid w:val="00D3286A"/>
    <w:rsid w:val="00D32CFF"/>
    <w:rsid w:val="00D33111"/>
    <w:rsid w:val="00D3360F"/>
    <w:rsid w:val="00D34A65"/>
    <w:rsid w:val="00D34C9F"/>
    <w:rsid w:val="00D3611C"/>
    <w:rsid w:val="00D3655F"/>
    <w:rsid w:val="00D3762C"/>
    <w:rsid w:val="00D40040"/>
    <w:rsid w:val="00D40088"/>
    <w:rsid w:val="00D42E35"/>
    <w:rsid w:val="00D434FF"/>
    <w:rsid w:val="00D4475F"/>
    <w:rsid w:val="00D44F07"/>
    <w:rsid w:val="00D45045"/>
    <w:rsid w:val="00D451E9"/>
    <w:rsid w:val="00D453D0"/>
    <w:rsid w:val="00D45CE7"/>
    <w:rsid w:val="00D500BD"/>
    <w:rsid w:val="00D52141"/>
    <w:rsid w:val="00D530E0"/>
    <w:rsid w:val="00D532BE"/>
    <w:rsid w:val="00D54876"/>
    <w:rsid w:val="00D54D3A"/>
    <w:rsid w:val="00D559BD"/>
    <w:rsid w:val="00D56155"/>
    <w:rsid w:val="00D56321"/>
    <w:rsid w:val="00D57049"/>
    <w:rsid w:val="00D5762A"/>
    <w:rsid w:val="00D57E59"/>
    <w:rsid w:val="00D6032C"/>
    <w:rsid w:val="00D6087B"/>
    <w:rsid w:val="00D615DD"/>
    <w:rsid w:val="00D61823"/>
    <w:rsid w:val="00D6313B"/>
    <w:rsid w:val="00D63364"/>
    <w:rsid w:val="00D63C0D"/>
    <w:rsid w:val="00D64087"/>
    <w:rsid w:val="00D6484B"/>
    <w:rsid w:val="00D65020"/>
    <w:rsid w:val="00D650D2"/>
    <w:rsid w:val="00D65599"/>
    <w:rsid w:val="00D6734E"/>
    <w:rsid w:val="00D67EF5"/>
    <w:rsid w:val="00D70699"/>
    <w:rsid w:val="00D70886"/>
    <w:rsid w:val="00D7091E"/>
    <w:rsid w:val="00D71406"/>
    <w:rsid w:val="00D71D49"/>
    <w:rsid w:val="00D72688"/>
    <w:rsid w:val="00D7423D"/>
    <w:rsid w:val="00D744DE"/>
    <w:rsid w:val="00D750D1"/>
    <w:rsid w:val="00D75FE9"/>
    <w:rsid w:val="00D76F37"/>
    <w:rsid w:val="00D7741E"/>
    <w:rsid w:val="00D779D7"/>
    <w:rsid w:val="00D80FC7"/>
    <w:rsid w:val="00D818F3"/>
    <w:rsid w:val="00D81D47"/>
    <w:rsid w:val="00D82323"/>
    <w:rsid w:val="00D82431"/>
    <w:rsid w:val="00D82A4D"/>
    <w:rsid w:val="00D82DF0"/>
    <w:rsid w:val="00D82EA6"/>
    <w:rsid w:val="00D82F46"/>
    <w:rsid w:val="00D83CFC"/>
    <w:rsid w:val="00D8581A"/>
    <w:rsid w:val="00D85C5F"/>
    <w:rsid w:val="00D868B6"/>
    <w:rsid w:val="00D87043"/>
    <w:rsid w:val="00D87395"/>
    <w:rsid w:val="00D8761C"/>
    <w:rsid w:val="00D87AC8"/>
    <w:rsid w:val="00D90063"/>
    <w:rsid w:val="00D907E2"/>
    <w:rsid w:val="00D9160A"/>
    <w:rsid w:val="00D91A09"/>
    <w:rsid w:val="00D91E06"/>
    <w:rsid w:val="00D923A7"/>
    <w:rsid w:val="00D92E8B"/>
    <w:rsid w:val="00DA38F8"/>
    <w:rsid w:val="00DA43B4"/>
    <w:rsid w:val="00DA620E"/>
    <w:rsid w:val="00DA62CD"/>
    <w:rsid w:val="00DA6428"/>
    <w:rsid w:val="00DA6848"/>
    <w:rsid w:val="00DA6F71"/>
    <w:rsid w:val="00DB1394"/>
    <w:rsid w:val="00DB140B"/>
    <w:rsid w:val="00DB207E"/>
    <w:rsid w:val="00DB23D7"/>
    <w:rsid w:val="00DB2F38"/>
    <w:rsid w:val="00DB3109"/>
    <w:rsid w:val="00DB3F04"/>
    <w:rsid w:val="00DB55AE"/>
    <w:rsid w:val="00DB70A5"/>
    <w:rsid w:val="00DB72FF"/>
    <w:rsid w:val="00DC0C01"/>
    <w:rsid w:val="00DC1858"/>
    <w:rsid w:val="00DC1B73"/>
    <w:rsid w:val="00DC2677"/>
    <w:rsid w:val="00DC2BBF"/>
    <w:rsid w:val="00DC3FBA"/>
    <w:rsid w:val="00DC45CF"/>
    <w:rsid w:val="00DC5CD7"/>
    <w:rsid w:val="00DC63BC"/>
    <w:rsid w:val="00DC6BF1"/>
    <w:rsid w:val="00DD05C0"/>
    <w:rsid w:val="00DD0B5E"/>
    <w:rsid w:val="00DD0EEA"/>
    <w:rsid w:val="00DD20E1"/>
    <w:rsid w:val="00DD24EE"/>
    <w:rsid w:val="00DD27CE"/>
    <w:rsid w:val="00DD2839"/>
    <w:rsid w:val="00DD306F"/>
    <w:rsid w:val="00DD4FFA"/>
    <w:rsid w:val="00DE0743"/>
    <w:rsid w:val="00DE1C78"/>
    <w:rsid w:val="00DE1FAF"/>
    <w:rsid w:val="00DE2443"/>
    <w:rsid w:val="00DE38E6"/>
    <w:rsid w:val="00DE4756"/>
    <w:rsid w:val="00DE5386"/>
    <w:rsid w:val="00DE636D"/>
    <w:rsid w:val="00DE68CA"/>
    <w:rsid w:val="00DE6B6E"/>
    <w:rsid w:val="00DE6CEF"/>
    <w:rsid w:val="00DE78F2"/>
    <w:rsid w:val="00DE7A1B"/>
    <w:rsid w:val="00DE7BE5"/>
    <w:rsid w:val="00DE7CB5"/>
    <w:rsid w:val="00DF042B"/>
    <w:rsid w:val="00DF076C"/>
    <w:rsid w:val="00DF1370"/>
    <w:rsid w:val="00DF1801"/>
    <w:rsid w:val="00DF19B4"/>
    <w:rsid w:val="00DF1C38"/>
    <w:rsid w:val="00DF2B50"/>
    <w:rsid w:val="00DF3098"/>
    <w:rsid w:val="00DF373C"/>
    <w:rsid w:val="00DF3BC3"/>
    <w:rsid w:val="00DF3DAE"/>
    <w:rsid w:val="00DF50C0"/>
    <w:rsid w:val="00DF5592"/>
    <w:rsid w:val="00DF6583"/>
    <w:rsid w:val="00E00DAF"/>
    <w:rsid w:val="00E01514"/>
    <w:rsid w:val="00E01B76"/>
    <w:rsid w:val="00E021E1"/>
    <w:rsid w:val="00E075A6"/>
    <w:rsid w:val="00E07883"/>
    <w:rsid w:val="00E07ABD"/>
    <w:rsid w:val="00E1077D"/>
    <w:rsid w:val="00E12F35"/>
    <w:rsid w:val="00E1335F"/>
    <w:rsid w:val="00E13FFA"/>
    <w:rsid w:val="00E15F79"/>
    <w:rsid w:val="00E175AD"/>
    <w:rsid w:val="00E17857"/>
    <w:rsid w:val="00E17A29"/>
    <w:rsid w:val="00E20040"/>
    <w:rsid w:val="00E21846"/>
    <w:rsid w:val="00E2296B"/>
    <w:rsid w:val="00E23037"/>
    <w:rsid w:val="00E23190"/>
    <w:rsid w:val="00E27499"/>
    <w:rsid w:val="00E27A17"/>
    <w:rsid w:val="00E301A7"/>
    <w:rsid w:val="00E30B19"/>
    <w:rsid w:val="00E30CD0"/>
    <w:rsid w:val="00E33DDE"/>
    <w:rsid w:val="00E3437C"/>
    <w:rsid w:val="00E354E9"/>
    <w:rsid w:val="00E36002"/>
    <w:rsid w:val="00E36817"/>
    <w:rsid w:val="00E36D2D"/>
    <w:rsid w:val="00E40A04"/>
    <w:rsid w:val="00E41521"/>
    <w:rsid w:val="00E41C1B"/>
    <w:rsid w:val="00E42678"/>
    <w:rsid w:val="00E439C1"/>
    <w:rsid w:val="00E43AC3"/>
    <w:rsid w:val="00E440E8"/>
    <w:rsid w:val="00E44C0E"/>
    <w:rsid w:val="00E455CA"/>
    <w:rsid w:val="00E45CCF"/>
    <w:rsid w:val="00E45FF0"/>
    <w:rsid w:val="00E46EAC"/>
    <w:rsid w:val="00E5059C"/>
    <w:rsid w:val="00E5064E"/>
    <w:rsid w:val="00E509F0"/>
    <w:rsid w:val="00E5254C"/>
    <w:rsid w:val="00E53DCB"/>
    <w:rsid w:val="00E5437B"/>
    <w:rsid w:val="00E56035"/>
    <w:rsid w:val="00E5630D"/>
    <w:rsid w:val="00E568EC"/>
    <w:rsid w:val="00E5695D"/>
    <w:rsid w:val="00E6169C"/>
    <w:rsid w:val="00E6358F"/>
    <w:rsid w:val="00E64224"/>
    <w:rsid w:val="00E65231"/>
    <w:rsid w:val="00E70D89"/>
    <w:rsid w:val="00E70E7F"/>
    <w:rsid w:val="00E71AA8"/>
    <w:rsid w:val="00E71B6E"/>
    <w:rsid w:val="00E7258D"/>
    <w:rsid w:val="00E7387A"/>
    <w:rsid w:val="00E74524"/>
    <w:rsid w:val="00E764BA"/>
    <w:rsid w:val="00E777A6"/>
    <w:rsid w:val="00E818BC"/>
    <w:rsid w:val="00E81BB4"/>
    <w:rsid w:val="00E82FAF"/>
    <w:rsid w:val="00E84B8C"/>
    <w:rsid w:val="00E86112"/>
    <w:rsid w:val="00E87B50"/>
    <w:rsid w:val="00E90399"/>
    <w:rsid w:val="00E90F45"/>
    <w:rsid w:val="00E912AA"/>
    <w:rsid w:val="00E91F7F"/>
    <w:rsid w:val="00E92D63"/>
    <w:rsid w:val="00E9377C"/>
    <w:rsid w:val="00E93982"/>
    <w:rsid w:val="00E93E42"/>
    <w:rsid w:val="00E9465E"/>
    <w:rsid w:val="00E96503"/>
    <w:rsid w:val="00E97103"/>
    <w:rsid w:val="00E971AB"/>
    <w:rsid w:val="00E9729E"/>
    <w:rsid w:val="00EA0C85"/>
    <w:rsid w:val="00EA1D1F"/>
    <w:rsid w:val="00EA2183"/>
    <w:rsid w:val="00EA2342"/>
    <w:rsid w:val="00EA2DC0"/>
    <w:rsid w:val="00EA2FFE"/>
    <w:rsid w:val="00EA3DCF"/>
    <w:rsid w:val="00EA580C"/>
    <w:rsid w:val="00EA59BC"/>
    <w:rsid w:val="00EA5D0A"/>
    <w:rsid w:val="00EA5FAD"/>
    <w:rsid w:val="00EA6161"/>
    <w:rsid w:val="00EA7607"/>
    <w:rsid w:val="00EA7A0B"/>
    <w:rsid w:val="00EB0913"/>
    <w:rsid w:val="00EB285D"/>
    <w:rsid w:val="00EB4844"/>
    <w:rsid w:val="00EB545E"/>
    <w:rsid w:val="00EB6B65"/>
    <w:rsid w:val="00EB7361"/>
    <w:rsid w:val="00EC2484"/>
    <w:rsid w:val="00EC2B79"/>
    <w:rsid w:val="00EC3694"/>
    <w:rsid w:val="00EC3A42"/>
    <w:rsid w:val="00EC3FA8"/>
    <w:rsid w:val="00EC4833"/>
    <w:rsid w:val="00EC49D7"/>
    <w:rsid w:val="00EC5AC6"/>
    <w:rsid w:val="00EC5BC2"/>
    <w:rsid w:val="00EC7B8D"/>
    <w:rsid w:val="00ED0BE6"/>
    <w:rsid w:val="00ED234E"/>
    <w:rsid w:val="00ED29AF"/>
    <w:rsid w:val="00ED49C8"/>
    <w:rsid w:val="00ED4A61"/>
    <w:rsid w:val="00ED4D0D"/>
    <w:rsid w:val="00ED507A"/>
    <w:rsid w:val="00ED605E"/>
    <w:rsid w:val="00ED6157"/>
    <w:rsid w:val="00ED6EAB"/>
    <w:rsid w:val="00ED72D3"/>
    <w:rsid w:val="00ED775A"/>
    <w:rsid w:val="00EE03CE"/>
    <w:rsid w:val="00EE0611"/>
    <w:rsid w:val="00EE0E35"/>
    <w:rsid w:val="00EE1449"/>
    <w:rsid w:val="00EE30BE"/>
    <w:rsid w:val="00EE31F5"/>
    <w:rsid w:val="00EE3E8B"/>
    <w:rsid w:val="00EE46B7"/>
    <w:rsid w:val="00EE5455"/>
    <w:rsid w:val="00EE5807"/>
    <w:rsid w:val="00EE589D"/>
    <w:rsid w:val="00EE6E8A"/>
    <w:rsid w:val="00EE7156"/>
    <w:rsid w:val="00EF089D"/>
    <w:rsid w:val="00EF1AB9"/>
    <w:rsid w:val="00EF1D1A"/>
    <w:rsid w:val="00EF2B76"/>
    <w:rsid w:val="00EF44A5"/>
    <w:rsid w:val="00EF450A"/>
    <w:rsid w:val="00EF4FC5"/>
    <w:rsid w:val="00EF5D16"/>
    <w:rsid w:val="00EF65A1"/>
    <w:rsid w:val="00EF68F9"/>
    <w:rsid w:val="00EF75C9"/>
    <w:rsid w:val="00F00D4B"/>
    <w:rsid w:val="00F018EF"/>
    <w:rsid w:val="00F02AA1"/>
    <w:rsid w:val="00F0375A"/>
    <w:rsid w:val="00F04B23"/>
    <w:rsid w:val="00F05E57"/>
    <w:rsid w:val="00F072C1"/>
    <w:rsid w:val="00F07950"/>
    <w:rsid w:val="00F07B2C"/>
    <w:rsid w:val="00F10D9B"/>
    <w:rsid w:val="00F11828"/>
    <w:rsid w:val="00F13919"/>
    <w:rsid w:val="00F16A13"/>
    <w:rsid w:val="00F211DE"/>
    <w:rsid w:val="00F21D30"/>
    <w:rsid w:val="00F221F4"/>
    <w:rsid w:val="00F22633"/>
    <w:rsid w:val="00F231B5"/>
    <w:rsid w:val="00F23975"/>
    <w:rsid w:val="00F24FCA"/>
    <w:rsid w:val="00F25C3F"/>
    <w:rsid w:val="00F25D40"/>
    <w:rsid w:val="00F25F79"/>
    <w:rsid w:val="00F26A33"/>
    <w:rsid w:val="00F26F61"/>
    <w:rsid w:val="00F27330"/>
    <w:rsid w:val="00F31298"/>
    <w:rsid w:val="00F31411"/>
    <w:rsid w:val="00F314F9"/>
    <w:rsid w:val="00F323E3"/>
    <w:rsid w:val="00F329E6"/>
    <w:rsid w:val="00F33D18"/>
    <w:rsid w:val="00F33E15"/>
    <w:rsid w:val="00F349D6"/>
    <w:rsid w:val="00F34ACC"/>
    <w:rsid w:val="00F34D80"/>
    <w:rsid w:val="00F3500A"/>
    <w:rsid w:val="00F35420"/>
    <w:rsid w:val="00F35B0E"/>
    <w:rsid w:val="00F35CC2"/>
    <w:rsid w:val="00F368BE"/>
    <w:rsid w:val="00F375E1"/>
    <w:rsid w:val="00F376DB"/>
    <w:rsid w:val="00F40F2E"/>
    <w:rsid w:val="00F415E9"/>
    <w:rsid w:val="00F426DA"/>
    <w:rsid w:val="00F42A4D"/>
    <w:rsid w:val="00F454AE"/>
    <w:rsid w:val="00F45530"/>
    <w:rsid w:val="00F45943"/>
    <w:rsid w:val="00F45C81"/>
    <w:rsid w:val="00F46D4C"/>
    <w:rsid w:val="00F471ED"/>
    <w:rsid w:val="00F50149"/>
    <w:rsid w:val="00F5260C"/>
    <w:rsid w:val="00F5286E"/>
    <w:rsid w:val="00F52EE4"/>
    <w:rsid w:val="00F53E80"/>
    <w:rsid w:val="00F5489C"/>
    <w:rsid w:val="00F55BB6"/>
    <w:rsid w:val="00F56501"/>
    <w:rsid w:val="00F56BDF"/>
    <w:rsid w:val="00F5719C"/>
    <w:rsid w:val="00F60BC2"/>
    <w:rsid w:val="00F60C33"/>
    <w:rsid w:val="00F6216A"/>
    <w:rsid w:val="00F64615"/>
    <w:rsid w:val="00F64A77"/>
    <w:rsid w:val="00F666C7"/>
    <w:rsid w:val="00F67ABE"/>
    <w:rsid w:val="00F70A08"/>
    <w:rsid w:val="00F70B43"/>
    <w:rsid w:val="00F718BA"/>
    <w:rsid w:val="00F720F9"/>
    <w:rsid w:val="00F721DF"/>
    <w:rsid w:val="00F7430D"/>
    <w:rsid w:val="00F745D6"/>
    <w:rsid w:val="00F76165"/>
    <w:rsid w:val="00F7656D"/>
    <w:rsid w:val="00F8008B"/>
    <w:rsid w:val="00F806C4"/>
    <w:rsid w:val="00F81878"/>
    <w:rsid w:val="00F83044"/>
    <w:rsid w:val="00F840CA"/>
    <w:rsid w:val="00F845D1"/>
    <w:rsid w:val="00F84C8C"/>
    <w:rsid w:val="00F866CB"/>
    <w:rsid w:val="00F86960"/>
    <w:rsid w:val="00F90329"/>
    <w:rsid w:val="00F91AA8"/>
    <w:rsid w:val="00F91FE2"/>
    <w:rsid w:val="00F9214E"/>
    <w:rsid w:val="00F925F6"/>
    <w:rsid w:val="00F9320F"/>
    <w:rsid w:val="00F93EEB"/>
    <w:rsid w:val="00F94DFD"/>
    <w:rsid w:val="00F95B38"/>
    <w:rsid w:val="00F9729F"/>
    <w:rsid w:val="00FA15CF"/>
    <w:rsid w:val="00FA1CF9"/>
    <w:rsid w:val="00FA27BD"/>
    <w:rsid w:val="00FA3DE8"/>
    <w:rsid w:val="00FA4D30"/>
    <w:rsid w:val="00FA53D0"/>
    <w:rsid w:val="00FA76AD"/>
    <w:rsid w:val="00FA7D15"/>
    <w:rsid w:val="00FB17AB"/>
    <w:rsid w:val="00FB2270"/>
    <w:rsid w:val="00FB250C"/>
    <w:rsid w:val="00FB4CE2"/>
    <w:rsid w:val="00FB57B8"/>
    <w:rsid w:val="00FB7963"/>
    <w:rsid w:val="00FB7B2D"/>
    <w:rsid w:val="00FB7ECE"/>
    <w:rsid w:val="00FC0139"/>
    <w:rsid w:val="00FC09F4"/>
    <w:rsid w:val="00FC100A"/>
    <w:rsid w:val="00FC1084"/>
    <w:rsid w:val="00FC136F"/>
    <w:rsid w:val="00FC2C09"/>
    <w:rsid w:val="00FC48C4"/>
    <w:rsid w:val="00FC684B"/>
    <w:rsid w:val="00FC6B09"/>
    <w:rsid w:val="00FC762A"/>
    <w:rsid w:val="00FC79B1"/>
    <w:rsid w:val="00FC7FE6"/>
    <w:rsid w:val="00FD2EB7"/>
    <w:rsid w:val="00FD2F68"/>
    <w:rsid w:val="00FD3A75"/>
    <w:rsid w:val="00FD648C"/>
    <w:rsid w:val="00FD6504"/>
    <w:rsid w:val="00FE1023"/>
    <w:rsid w:val="00FE1DB7"/>
    <w:rsid w:val="00FE27F0"/>
    <w:rsid w:val="00FE35C6"/>
    <w:rsid w:val="00FE3B7E"/>
    <w:rsid w:val="00FE445F"/>
    <w:rsid w:val="00FE4937"/>
    <w:rsid w:val="00FE5576"/>
    <w:rsid w:val="00FF0111"/>
    <w:rsid w:val="00FF134C"/>
    <w:rsid w:val="00FF2B10"/>
    <w:rsid w:val="00FF2DB3"/>
    <w:rsid w:val="00FF3016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7DB007"/>
  <w15:docId w15:val="{F9B2C8BF-383B-4F26-AC5C-3D89C63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EB2"/>
    <w:pPr>
      <w:spacing w:before="0" w:after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94492"/>
    <w:pPr>
      <w:keepLines/>
      <w:pageBreakBefore/>
      <w:numPr>
        <w:numId w:val="1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cs="Times New Roman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0147"/>
    <w:pPr>
      <w:keepNext/>
      <w:numPr>
        <w:ilvl w:val="1"/>
        <w:numId w:val="1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20" w:after="60"/>
      <w:outlineLvl w:val="1"/>
    </w:pPr>
    <w:rPr>
      <w:rFonts w:cs="Times New Roman"/>
      <w:caps/>
      <w:spacing w:val="15"/>
    </w:rPr>
  </w:style>
  <w:style w:type="paragraph" w:styleId="3">
    <w:name w:val="heading 3"/>
    <w:basedOn w:val="2"/>
    <w:next w:val="a"/>
    <w:link w:val="30"/>
    <w:uiPriority w:val="9"/>
    <w:unhideWhenUsed/>
    <w:qFormat/>
    <w:rsid w:val="00AD25A2"/>
    <w:pPr>
      <w:numPr>
        <w:ilvl w:val="2"/>
      </w:numPr>
      <w:pBdr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extboxTightWrap w:val="allLines"/>
      <w:outlineLvl w:val="2"/>
    </w:pPr>
  </w:style>
  <w:style w:type="paragraph" w:styleId="4">
    <w:name w:val="heading 4"/>
    <w:next w:val="a"/>
    <w:link w:val="40"/>
    <w:uiPriority w:val="9"/>
    <w:unhideWhenUsed/>
    <w:qFormat/>
    <w:rsid w:val="004A0B9C"/>
    <w:pPr>
      <w:numPr>
        <w:ilvl w:val="3"/>
        <w:numId w:val="1"/>
      </w:numPr>
      <w:pBdr>
        <w:top w:val="dotted" w:sz="8" w:space="1" w:color="auto"/>
      </w:pBdr>
      <w:spacing w:before="60" w:after="60"/>
      <w:outlineLvl w:val="3"/>
    </w:pPr>
    <w:rPr>
      <w:caps/>
      <w:spacing w:val="15"/>
    </w:rPr>
  </w:style>
  <w:style w:type="paragraph" w:styleId="5">
    <w:name w:val="heading 5"/>
    <w:basedOn w:val="a"/>
    <w:next w:val="a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7ED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7E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7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Заголовок 2 Знак"/>
    <w:basedOn w:val="a0"/>
    <w:link w:val="2"/>
    <w:uiPriority w:val="9"/>
    <w:locked/>
    <w:rsid w:val="004D0147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character" w:customStyle="1" w:styleId="30">
    <w:name w:val="Заголовок 3 Знак"/>
    <w:basedOn w:val="a0"/>
    <w:link w:val="3"/>
    <w:uiPriority w:val="9"/>
    <w:locked/>
    <w:rsid w:val="00AD25A2"/>
    <w:rPr>
      <w:rFonts w:ascii="Times New Roman" w:hAnsi="Times New Roman" w:cs="Times New Roman"/>
      <w:caps/>
      <w:spacing w:val="15"/>
    </w:rPr>
  </w:style>
  <w:style w:type="table" w:styleId="a3">
    <w:name w:val="Table Grid"/>
    <w:basedOn w:val="a1"/>
    <w:rsid w:val="00FE4937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4A17E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766"/>
    <w:pPr>
      <w:tabs>
        <w:tab w:val="left" w:pos="403"/>
        <w:tab w:val="right" w:leader="dot" w:pos="9344"/>
      </w:tabs>
      <w:spacing w:line="240" w:lineRule="auto"/>
      <w:jc w:val="left"/>
    </w:pPr>
    <w:rPr>
      <w:b/>
      <w:bCs/>
      <w:caps/>
      <w:sz w:val="24"/>
      <w:szCs w:val="24"/>
    </w:rPr>
  </w:style>
  <w:style w:type="character" w:styleId="a7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2F7E2B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2F7E2B"/>
    <w:rPr>
      <w:rFonts w:cs="Times New Roman"/>
    </w:rPr>
  </w:style>
  <w:style w:type="paragraph" w:styleId="ac">
    <w:name w:val="caption"/>
    <w:basedOn w:val="a"/>
    <w:next w:val="a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"/>
    <w:link w:val="TableHeadingCenterChar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customStyle="1" w:styleId="ad">
    <w:name w:val="_Табл_Заголовок"/>
    <w:rsid w:val="00FC1084"/>
    <w:pPr>
      <w:keepNext/>
      <w:spacing w:before="60" w:after="60"/>
      <w:jc w:val="center"/>
    </w:pPr>
    <w:rPr>
      <w:rFonts w:ascii="Arial" w:hAnsi="Arial" w:cs="Times New Roman"/>
      <w:b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19670B"/>
    <w:pPr>
      <w:tabs>
        <w:tab w:val="left" w:pos="600"/>
        <w:tab w:val="left" w:pos="1134"/>
        <w:tab w:val="left" w:pos="1714"/>
        <w:tab w:val="right" w:leader="dot" w:pos="9354"/>
      </w:tabs>
      <w:spacing w:line="240" w:lineRule="auto"/>
      <w:ind w:left="567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9670B"/>
    <w:pPr>
      <w:tabs>
        <w:tab w:val="right" w:leader="dot" w:pos="9344"/>
      </w:tabs>
      <w:spacing w:line="240" w:lineRule="auto"/>
      <w:ind w:left="1134"/>
      <w:jc w:val="left"/>
    </w:pPr>
  </w:style>
  <w:style w:type="paragraph" w:customStyle="1" w:styleId="af0">
    <w:name w:val="С отступом"/>
    <w:basedOn w:val="a"/>
    <w:rsid w:val="004900AD"/>
    <w:pPr>
      <w:spacing w:line="240" w:lineRule="auto"/>
      <w:ind w:firstLine="340"/>
    </w:pPr>
  </w:style>
  <w:style w:type="paragraph" w:styleId="41">
    <w:name w:val="toc 4"/>
    <w:basedOn w:val="a"/>
    <w:next w:val="a"/>
    <w:autoRedefine/>
    <w:uiPriority w:val="39"/>
    <w:unhideWhenUsed/>
    <w:rsid w:val="00353A4E"/>
    <w:pPr>
      <w:ind w:left="403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B1427C"/>
    <w:pPr>
      <w:ind w:left="60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B1427C"/>
    <w:pPr>
      <w:ind w:left="8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B1427C"/>
    <w:pPr>
      <w:ind w:left="100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B1427C"/>
    <w:pPr>
      <w:ind w:left="120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B1427C"/>
    <w:pPr>
      <w:ind w:left="1400"/>
      <w:jc w:val="left"/>
    </w:pPr>
  </w:style>
  <w:style w:type="character" w:customStyle="1" w:styleId="af1">
    <w:name w:val="Текст таблицы"/>
    <w:uiPriority w:val="99"/>
    <w:rsid w:val="00CB79B8"/>
    <w:rPr>
      <w:rFonts w:cs="Times New Roman"/>
    </w:rPr>
  </w:style>
  <w:style w:type="paragraph" w:customStyle="1" w:styleId="af2">
    <w:name w:val="Таблица"/>
    <w:basedOn w:val="a"/>
    <w:rsid w:val="00737687"/>
    <w:pPr>
      <w:spacing w:line="240" w:lineRule="auto"/>
    </w:pPr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6F5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37FB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/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"/>
    <w:rsid w:val="00A15A18"/>
    <w:pPr>
      <w:keepNext/>
      <w:spacing w:before="240" w:line="240" w:lineRule="auto"/>
      <w:jc w:val="right"/>
    </w:pPr>
    <w:rPr>
      <w:rFonts w:cs="Times New Roman"/>
      <w:b/>
      <w:color w:val="17365D"/>
    </w:rPr>
  </w:style>
  <w:style w:type="table" w:styleId="12">
    <w:name w:val="Medium Shading 1"/>
    <w:basedOn w:val="a1"/>
    <w:uiPriority w:val="63"/>
    <w:rsid w:val="00C37FB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4A0B9C"/>
    <w:rPr>
      <w:caps/>
      <w:spacing w:val="15"/>
    </w:rPr>
  </w:style>
  <w:style w:type="character" w:customStyle="1" w:styleId="50">
    <w:name w:val="Заголовок 5 Знак"/>
    <w:basedOn w:val="a0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"/>
    <w:next w:val="a"/>
    <w:link w:val="af8"/>
    <w:uiPriority w:val="11"/>
    <w:qFormat/>
    <w:rsid w:val="004A17E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0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A17ED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4A17E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fc">
    <w:name w:val="Выделенная цитата Знак"/>
    <w:basedOn w:val="a0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1"/>
    <w:uiPriority w:val="47"/>
    <w:rsid w:val="0036443A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1"/>
    <w:uiPriority w:val="50"/>
    <w:rsid w:val="00105D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"/>
    <w:basedOn w:val="a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"/>
    <w:link w:val="aff5"/>
    <w:unhideWhenUsed/>
    <w:rsid w:val="001D0911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rsid w:val="001D0911"/>
  </w:style>
  <w:style w:type="character" w:styleId="aff6">
    <w:name w:val="annotation reference"/>
    <w:basedOn w:val="a0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0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"/>
    <w:uiPriority w:val="99"/>
    <w:semiHidden/>
    <w:unhideWhenUsed/>
    <w:rsid w:val="00C50747"/>
    <w:pPr>
      <w:spacing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customStyle="1" w:styleId="13">
    <w:name w:val="Сетка таблицы1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Ненумерованный заголовок"/>
    <w:basedOn w:val="1"/>
    <w:link w:val="affc"/>
    <w:qFormat/>
    <w:rsid w:val="00494492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0"/>
    <w:link w:val="affb"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0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"/>
    <w:rsid w:val="00FF0111"/>
    <w:pPr>
      <w:spacing w:after="120" w:line="240" w:lineRule="auto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0"/>
    <w:link w:val="affe"/>
    <w:rsid w:val="00BC2471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paragraph" w:customStyle="1" w:styleId="14">
    <w:name w:val="Стиль1"/>
    <w:basedOn w:val="4"/>
    <w:link w:val="15"/>
    <w:qFormat/>
    <w:rsid w:val="00494492"/>
    <w:rPr>
      <w:rFonts w:ascii="Times New Roman" w:hAnsi="Times New Roman"/>
    </w:rPr>
  </w:style>
  <w:style w:type="character" w:customStyle="1" w:styleId="15">
    <w:name w:val="Стиль1 Знак"/>
    <w:basedOn w:val="40"/>
    <w:link w:val="14"/>
    <w:rsid w:val="00494492"/>
    <w:rPr>
      <w:rFonts w:ascii="Times New Roman" w:hAnsi="Times New Roman"/>
      <w:caps/>
      <w:spacing w:val="15"/>
    </w:rPr>
  </w:style>
  <w:style w:type="paragraph" w:styleId="afff0">
    <w:name w:val="footnote text"/>
    <w:basedOn w:val="a"/>
    <w:link w:val="afff1"/>
    <w:unhideWhenUsed/>
    <w:rsid w:val="00CC261C"/>
    <w:pPr>
      <w:spacing w:line="240" w:lineRule="auto"/>
    </w:pPr>
  </w:style>
  <w:style w:type="character" w:customStyle="1" w:styleId="afff1">
    <w:name w:val="Текст сноски Знак"/>
    <w:basedOn w:val="a0"/>
    <w:link w:val="afff0"/>
    <w:rsid w:val="00CC261C"/>
  </w:style>
  <w:style w:type="character" w:styleId="afff2">
    <w:name w:val="footnote reference"/>
    <w:basedOn w:val="a0"/>
    <w:semiHidden/>
    <w:unhideWhenUsed/>
    <w:rsid w:val="00CC261C"/>
    <w:rPr>
      <w:vertAlign w:val="superscript"/>
    </w:rPr>
  </w:style>
  <w:style w:type="paragraph" w:customStyle="1" w:styleId="afff3">
    <w:name w:val="Наименование документа"/>
    <w:basedOn w:val="a"/>
    <w:link w:val="Char"/>
    <w:qFormat/>
    <w:rsid w:val="00E90F45"/>
    <w:pPr>
      <w:spacing w:line="240" w:lineRule="auto"/>
      <w:ind w:left="284"/>
    </w:pPr>
    <w:rPr>
      <w:rFonts w:cs="Times New Roman"/>
      <w:sz w:val="72"/>
    </w:rPr>
  </w:style>
  <w:style w:type="paragraph" w:customStyle="1" w:styleId="afff4">
    <w:name w:val="Название ФТ (титул)"/>
    <w:basedOn w:val="a"/>
    <w:link w:val="Char0"/>
    <w:qFormat/>
    <w:rsid w:val="0026446E"/>
    <w:pPr>
      <w:spacing w:before="720" w:after="720"/>
      <w:ind w:left="284"/>
    </w:pPr>
    <w:rPr>
      <w:rFonts w:cs="Times New Roman"/>
      <w:i/>
      <w:color w:val="0070C0"/>
      <w:sz w:val="56"/>
      <w:szCs w:val="56"/>
    </w:rPr>
  </w:style>
  <w:style w:type="character" w:customStyle="1" w:styleId="Char">
    <w:name w:val="Наименование документа Char"/>
    <w:basedOn w:val="a0"/>
    <w:link w:val="afff3"/>
    <w:rsid w:val="00E90F45"/>
    <w:rPr>
      <w:rFonts w:ascii="Times New Roman" w:hAnsi="Times New Roman" w:cs="Times New Roman"/>
      <w:sz w:val="72"/>
    </w:rPr>
  </w:style>
  <w:style w:type="paragraph" w:customStyle="1" w:styleId="afff5">
    <w:name w:val="Название ФТ (колонтитул)"/>
    <w:basedOn w:val="a"/>
    <w:link w:val="Char1"/>
    <w:qFormat/>
    <w:rsid w:val="0026446E"/>
    <w:pPr>
      <w:tabs>
        <w:tab w:val="center" w:pos="4677"/>
        <w:tab w:val="right" w:pos="9355"/>
      </w:tabs>
    </w:pPr>
    <w:rPr>
      <w:rFonts w:eastAsia="Calibri" w:cs="Times New Roman"/>
      <w:i/>
      <w:color w:val="0070C0"/>
      <w:lang w:eastAsia="en-US"/>
    </w:rPr>
  </w:style>
  <w:style w:type="character" w:customStyle="1" w:styleId="Char0">
    <w:name w:val="Название ФТ (титул) Char"/>
    <w:basedOn w:val="a0"/>
    <w:link w:val="afff4"/>
    <w:rsid w:val="0026446E"/>
    <w:rPr>
      <w:rFonts w:ascii="Times New Roman" w:hAnsi="Times New Roman" w:cs="Times New Roman"/>
      <w:i/>
      <w:color w:val="0070C0"/>
      <w:sz w:val="56"/>
      <w:szCs w:val="56"/>
    </w:rPr>
  </w:style>
  <w:style w:type="paragraph" w:customStyle="1" w:styleId="afff6">
    <w:name w:val="Комментарии по заполнению"/>
    <w:basedOn w:val="a"/>
    <w:link w:val="Char2"/>
    <w:qFormat/>
    <w:rsid w:val="00276573"/>
    <w:pPr>
      <w:spacing w:before="60"/>
      <w:jc w:val="left"/>
    </w:pPr>
    <w:rPr>
      <w:rFonts w:cs="Times New Roman"/>
      <w:i/>
      <w:color w:val="808080" w:themeColor="background1" w:themeShade="80"/>
    </w:rPr>
  </w:style>
  <w:style w:type="character" w:customStyle="1" w:styleId="Char1">
    <w:name w:val="Название ФТ (колонтитул) Char"/>
    <w:basedOn w:val="a0"/>
    <w:link w:val="afff5"/>
    <w:rsid w:val="0026446E"/>
    <w:rPr>
      <w:rFonts w:ascii="Times New Roman" w:eastAsia="Calibri" w:hAnsi="Times New Roman" w:cs="Times New Roman"/>
      <w:i/>
      <w:color w:val="0070C0"/>
      <w:lang w:eastAsia="en-US"/>
    </w:rPr>
  </w:style>
  <w:style w:type="paragraph" w:customStyle="1" w:styleId="afff7">
    <w:name w:val="Заголовки таблиц"/>
    <w:basedOn w:val="a"/>
    <w:link w:val="Char3"/>
    <w:qFormat/>
    <w:rsid w:val="00A465D6"/>
    <w:pPr>
      <w:tabs>
        <w:tab w:val="left" w:pos="7575"/>
      </w:tabs>
      <w:ind w:left="-91" w:right="-33"/>
      <w:jc w:val="center"/>
    </w:pPr>
    <w:rPr>
      <w:rFonts w:eastAsia="Calibri" w:cs="Times New Roman"/>
      <w:b/>
      <w:color w:val="FFFFFF" w:themeColor="background1"/>
      <w:szCs w:val="22"/>
      <w:lang w:eastAsia="en-US"/>
    </w:rPr>
  </w:style>
  <w:style w:type="character" w:customStyle="1" w:styleId="Char2">
    <w:name w:val="Комментарии по заполнению Char"/>
    <w:basedOn w:val="a0"/>
    <w:link w:val="afff6"/>
    <w:rsid w:val="00276573"/>
    <w:rPr>
      <w:rFonts w:ascii="Times New Roman" w:hAnsi="Times New Roman" w:cs="Times New Roman"/>
      <w:i/>
      <w:color w:val="808080" w:themeColor="background1" w:themeShade="80"/>
    </w:rPr>
  </w:style>
  <w:style w:type="character" w:customStyle="1" w:styleId="TableHeadingCenterChar">
    <w:name w:val="Table_Heading_Center Char"/>
    <w:basedOn w:val="a0"/>
    <w:link w:val="TableHeadingCenter"/>
    <w:rsid w:val="00C80212"/>
    <w:rPr>
      <w:rFonts w:ascii="Arial" w:hAnsi="Arial"/>
      <w:b/>
      <w:lang w:val="en-GB"/>
    </w:rPr>
  </w:style>
  <w:style w:type="character" w:customStyle="1" w:styleId="Char3">
    <w:name w:val="Заголовки таблиц Char"/>
    <w:basedOn w:val="TableHeadingCenterChar"/>
    <w:link w:val="afff7"/>
    <w:rsid w:val="00A465D6"/>
    <w:rPr>
      <w:rFonts w:ascii="Times New Roman" w:eastAsia="Calibri" w:hAnsi="Times New Roman" w:cs="Times New Roman"/>
      <w:b/>
      <w:color w:val="FFFFFF" w:themeColor="background1"/>
      <w:szCs w:val="22"/>
      <w:lang w:val="en-GB" w:eastAsia="en-US"/>
    </w:rPr>
  </w:style>
  <w:style w:type="paragraph" w:styleId="afff8">
    <w:name w:val="Revision"/>
    <w:hidden/>
    <w:uiPriority w:val="99"/>
    <w:semiHidden/>
    <w:rsid w:val="00A31845"/>
    <w:pPr>
      <w:spacing w:before="0"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Шаблон ФТ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50E374AC6BA4B84DCB4BA8972FD14" ma:contentTypeVersion="1" ma:contentTypeDescription="Создание документа." ma:contentTypeScope="" ma:versionID="d770ebfe481eec4ce1ab4f11dcc05325">
  <xsd:schema xmlns:xsd="http://www.w3.org/2001/XMLSchema" xmlns:xs="http://www.w3.org/2001/XMLSchema" xmlns:p="http://schemas.microsoft.com/office/2006/metadata/properties" xmlns:ns2="30b69735-906b-4f32-8b9d-105deb7e2c2e" targetNamespace="http://schemas.microsoft.com/office/2006/metadata/properties" ma:root="true" ma:fieldsID="ce1c5b4cb9ffa1236c90bd2f6a8711bd" ns2:_="">
    <xsd:import namespace="30b69735-906b-4f32-8b9d-105deb7e2c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69735-906b-4f32-8b9d-105deb7e2c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0b69735-906b-4f32-8b9d-105deb7e2c2e">VZ6J3A4JYHRZ-1022341969-4740</_dlc_DocId>
    <_dlc_DocIdUrl xmlns="30b69735-906b-4f32-8b9d-105deb7e2c2e">
      <Url>http://spoint/sites/docs/_layouts/15/DocIdRedir.aspx?ID=VZ6J3A4JYHRZ-1022341969-4740</Url>
      <Description>VZ6J3A4JYHRZ-1022341969-4740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6F08-8D64-41DE-8AFF-EFF563062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69735-906b-4f32-8b9d-105deb7e2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60962-D732-4EC1-8B63-38338BEDE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4A873-F0C3-416F-B051-DAC47D0DE699}">
  <ds:schemaRefs>
    <ds:schemaRef ds:uri="http://schemas.microsoft.com/office/2006/metadata/properties"/>
    <ds:schemaRef ds:uri="http://schemas.microsoft.com/office/infopath/2007/PartnerControls"/>
    <ds:schemaRef ds:uri="30b69735-906b-4f32-8b9d-105deb7e2c2e"/>
  </ds:schemaRefs>
</ds:datastoreItem>
</file>

<file path=customXml/itemProps4.xml><?xml version="1.0" encoding="utf-8"?>
<ds:datastoreItem xmlns:ds="http://schemas.openxmlformats.org/officeDocument/2006/customXml" ds:itemID="{61CAE93B-E719-4173-956B-016D56494C2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D48DE75-CBA5-43B4-A801-B70BC2FC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1264</Words>
  <Characters>7207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Елисеева Т.А.</dc:creator>
  <cp:lastModifiedBy>Пикалов Станислав Андреевич</cp:lastModifiedBy>
  <cp:revision>6</cp:revision>
  <cp:lastPrinted>2016-07-11T05:57:00Z</cp:lastPrinted>
  <dcterms:created xsi:type="dcterms:W3CDTF">2017-11-20T15:38:00Z</dcterms:created>
  <dcterms:modified xsi:type="dcterms:W3CDTF">2017-11-22T08:21:00Z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0x010100BD750E374AC6BA4B84DCB4BA8972FD14</vt:lpwstr>
  </property>
  <property fmtid="{D5CDD505-2E9C-101B-9397-08002B2CF9AE}" pid="4" name="Обработано">
    <vt:lpwstr>1</vt:lpwstr>
  </property>
  <property fmtid="{D5CDD505-2E9C-101B-9397-08002B2CF9AE}" pid="5" name="_dlc_DocIdItemGuid">
    <vt:lpwstr>d0b858a0-6235-4515-850a-fa395bcb9085</vt:lpwstr>
  </property>
</Properties>
</file>