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1951C" w14:textId="77777777" w:rsidR="00E03A6E" w:rsidRDefault="00E03A6E" w:rsidP="00321252">
      <w:pPr>
        <w:spacing w:line="240" w:lineRule="auto"/>
        <w:jc w:val="center"/>
        <w:rPr>
          <w:rFonts w:eastAsia="Times New Roman"/>
          <w:sz w:val="24"/>
          <w:szCs w:val="24"/>
        </w:rPr>
      </w:pPr>
    </w:p>
    <w:p w14:paraId="39ECAA1B" w14:textId="77777777" w:rsidR="00254905" w:rsidRDefault="00254905" w:rsidP="00321252">
      <w:pPr>
        <w:spacing w:line="240" w:lineRule="auto"/>
        <w:jc w:val="center"/>
        <w:rPr>
          <w:rFonts w:eastAsia="Times New Roman"/>
          <w:sz w:val="24"/>
          <w:szCs w:val="24"/>
        </w:rPr>
      </w:pPr>
    </w:p>
    <w:p w14:paraId="363E3A40" w14:textId="77777777" w:rsidR="00A22E0D" w:rsidRPr="001D6962" w:rsidRDefault="00A22E0D" w:rsidP="00321252">
      <w:pPr>
        <w:spacing w:line="240" w:lineRule="auto"/>
        <w:jc w:val="center"/>
        <w:rPr>
          <w:rFonts w:eastAsia="Times New Roman"/>
          <w:sz w:val="24"/>
          <w:szCs w:val="24"/>
        </w:rPr>
      </w:pPr>
    </w:p>
    <w:p w14:paraId="00E65EC8" w14:textId="77777777" w:rsidR="00321252" w:rsidRPr="001D6962" w:rsidRDefault="00321252" w:rsidP="00321252">
      <w:pPr>
        <w:ind w:left="567"/>
        <w:jc w:val="center"/>
        <w:rPr>
          <w:rFonts w:eastAsia="Times New Roman"/>
          <w:b/>
          <w:szCs w:val="28"/>
        </w:rPr>
      </w:pPr>
      <w:bookmarkStart w:id="0" w:name="_Toc460573825"/>
      <w:r w:rsidRPr="001D6962">
        <w:rPr>
          <w:rFonts w:eastAsia="Times New Roman"/>
          <w:b/>
          <w:szCs w:val="28"/>
        </w:rPr>
        <w:t>ЦЕНТРАЛЬНЫЙ БАНК РОССИЙСКОЙ ФЕДЕРАЦИИ</w:t>
      </w:r>
      <w:bookmarkEnd w:id="0"/>
    </w:p>
    <w:p w14:paraId="20CEDD73" w14:textId="77777777" w:rsidR="00321252" w:rsidRPr="001D6962" w:rsidRDefault="00321252" w:rsidP="00321252">
      <w:pPr>
        <w:ind w:left="567"/>
        <w:jc w:val="center"/>
        <w:rPr>
          <w:rFonts w:eastAsia="Times New Roman"/>
          <w:b/>
          <w:szCs w:val="28"/>
        </w:rPr>
      </w:pPr>
      <w:bookmarkStart w:id="1" w:name="_Toc460573826"/>
      <w:r w:rsidRPr="001D6962">
        <w:rPr>
          <w:rFonts w:eastAsia="Times New Roman"/>
          <w:b/>
          <w:szCs w:val="28"/>
        </w:rPr>
        <w:t>(БАНК РОССИИ)</w:t>
      </w:r>
      <w:bookmarkEnd w:id="1"/>
    </w:p>
    <w:p w14:paraId="3B12407F" w14:textId="77777777" w:rsidR="002E1618" w:rsidRDefault="002E1618" w:rsidP="002E1618">
      <w:pPr>
        <w:spacing w:line="240" w:lineRule="auto"/>
        <w:jc w:val="center"/>
        <w:rPr>
          <w:rFonts w:eastAsia="Times New Roman"/>
          <w:b/>
          <w:szCs w:val="28"/>
        </w:rPr>
      </w:pPr>
    </w:p>
    <w:p w14:paraId="54000C7E" w14:textId="77777777" w:rsidR="00C71A94" w:rsidRDefault="00C71A94" w:rsidP="002E1618">
      <w:pPr>
        <w:spacing w:line="240" w:lineRule="auto"/>
        <w:jc w:val="center"/>
        <w:rPr>
          <w:rFonts w:eastAsia="Times New Roman"/>
          <w:b/>
          <w:szCs w:val="28"/>
        </w:rPr>
      </w:pPr>
    </w:p>
    <w:p w14:paraId="2D0FA175" w14:textId="77777777" w:rsidR="002E1618" w:rsidRPr="001D6962" w:rsidRDefault="002E1618" w:rsidP="002E1618">
      <w:pPr>
        <w:spacing w:line="240" w:lineRule="auto"/>
        <w:jc w:val="center"/>
        <w:rPr>
          <w:rFonts w:eastAsia="Times New Roman"/>
          <w:b/>
          <w:szCs w:val="28"/>
        </w:rPr>
      </w:pPr>
      <w:r w:rsidRPr="001D6962">
        <w:rPr>
          <w:rFonts w:eastAsia="Times New Roman"/>
          <w:b/>
          <w:szCs w:val="28"/>
        </w:rPr>
        <w:t>П О Л О Ж Е Н И Е</w:t>
      </w:r>
    </w:p>
    <w:p w14:paraId="4BB1CF88" w14:textId="77777777" w:rsidR="00CF6CBD" w:rsidRPr="001D6962" w:rsidRDefault="00CF6CBD" w:rsidP="00DF3A6C">
      <w:pPr>
        <w:spacing w:line="240" w:lineRule="auto"/>
        <w:ind w:right="425"/>
        <w:jc w:val="center"/>
      </w:pPr>
    </w:p>
    <w:tbl>
      <w:tblPr>
        <w:tblW w:w="92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
        <w:gridCol w:w="709"/>
        <w:gridCol w:w="283"/>
        <w:gridCol w:w="1276"/>
        <w:gridCol w:w="1134"/>
        <w:gridCol w:w="4394"/>
        <w:gridCol w:w="1135"/>
      </w:tblGrid>
      <w:tr w:rsidR="00DF3A6C" w:rsidRPr="00DF3A6C" w14:paraId="672D993D" w14:textId="77777777" w:rsidTr="00321252">
        <w:trPr>
          <w:cantSplit/>
        </w:trPr>
        <w:tc>
          <w:tcPr>
            <w:tcW w:w="284" w:type="dxa"/>
            <w:tcBorders>
              <w:top w:val="nil"/>
              <w:left w:val="nil"/>
              <w:bottom w:val="nil"/>
              <w:right w:val="nil"/>
            </w:tcBorders>
          </w:tcPr>
          <w:p w14:paraId="7F737FED" w14:textId="0841C67F" w:rsidR="00321252" w:rsidRPr="00DF3A6C" w:rsidRDefault="00DF3A6C" w:rsidP="00321252">
            <w:pPr>
              <w:spacing w:line="240" w:lineRule="auto"/>
              <w:ind w:left="-108"/>
              <w:rPr>
                <w:rFonts w:eastAsia="Times New Roman"/>
                <w:sz w:val="24"/>
                <w:szCs w:val="24"/>
              </w:rPr>
            </w:pPr>
            <w:r w:rsidRPr="00DF3A6C">
              <w:rPr>
                <w:rFonts w:eastAsia="Times New Roman"/>
                <w:sz w:val="24"/>
                <w:szCs w:val="24"/>
              </w:rPr>
              <w:t>1</w:t>
            </w:r>
          </w:p>
        </w:tc>
        <w:tc>
          <w:tcPr>
            <w:tcW w:w="709" w:type="dxa"/>
            <w:tcBorders>
              <w:top w:val="nil"/>
              <w:left w:val="nil"/>
              <w:right w:val="nil"/>
            </w:tcBorders>
          </w:tcPr>
          <w:p w14:paraId="0CFF9A0B" w14:textId="65D3C537" w:rsidR="00321252" w:rsidRPr="00DF3A6C" w:rsidRDefault="00DF3A6C" w:rsidP="00DF3A6C">
            <w:pPr>
              <w:spacing w:line="240" w:lineRule="auto"/>
              <w:ind w:left="-959" w:right="-108"/>
              <w:jc w:val="center"/>
              <w:rPr>
                <w:rFonts w:eastAsia="Times New Roman"/>
                <w:szCs w:val="28"/>
              </w:rPr>
            </w:pPr>
            <w:r w:rsidRPr="00DF3A6C">
              <w:rPr>
                <w:rFonts w:eastAsia="Times New Roman"/>
                <w:szCs w:val="28"/>
              </w:rPr>
              <w:t>1</w:t>
            </w:r>
          </w:p>
        </w:tc>
        <w:tc>
          <w:tcPr>
            <w:tcW w:w="283" w:type="dxa"/>
            <w:tcBorders>
              <w:top w:val="nil"/>
              <w:left w:val="nil"/>
              <w:bottom w:val="nil"/>
              <w:right w:val="nil"/>
            </w:tcBorders>
          </w:tcPr>
          <w:p w14:paraId="44C53DAF" w14:textId="77777777" w:rsidR="00321252" w:rsidRPr="00DF3A6C" w:rsidRDefault="00321252" w:rsidP="00321252">
            <w:pPr>
              <w:spacing w:line="240" w:lineRule="auto"/>
              <w:rPr>
                <w:rFonts w:eastAsia="Times New Roman"/>
                <w:szCs w:val="28"/>
              </w:rPr>
            </w:pPr>
          </w:p>
        </w:tc>
        <w:tc>
          <w:tcPr>
            <w:tcW w:w="1276" w:type="dxa"/>
            <w:tcBorders>
              <w:top w:val="nil"/>
              <w:left w:val="nil"/>
              <w:right w:val="nil"/>
            </w:tcBorders>
          </w:tcPr>
          <w:p w14:paraId="5DDC4A6C" w14:textId="449A61EB" w:rsidR="00321252" w:rsidRPr="00DF3A6C" w:rsidRDefault="00DF3A6C" w:rsidP="00DF3A6C">
            <w:pPr>
              <w:spacing w:line="240" w:lineRule="auto"/>
              <w:ind w:left="-108" w:right="-108" w:firstLine="0"/>
              <w:jc w:val="center"/>
              <w:rPr>
                <w:rFonts w:eastAsia="Times New Roman"/>
                <w:szCs w:val="28"/>
              </w:rPr>
            </w:pPr>
            <w:r w:rsidRPr="00DF3A6C">
              <w:rPr>
                <w:rFonts w:eastAsia="Times New Roman"/>
                <w:szCs w:val="28"/>
              </w:rPr>
              <w:t>марта</w:t>
            </w:r>
          </w:p>
        </w:tc>
        <w:tc>
          <w:tcPr>
            <w:tcW w:w="1134" w:type="dxa"/>
            <w:tcBorders>
              <w:top w:val="nil"/>
              <w:left w:val="nil"/>
              <w:right w:val="nil"/>
            </w:tcBorders>
          </w:tcPr>
          <w:p w14:paraId="672007FE" w14:textId="18F9E33C" w:rsidR="00321252" w:rsidRPr="00DF3A6C" w:rsidRDefault="00DF3A6C" w:rsidP="00DF3A6C">
            <w:pPr>
              <w:spacing w:line="240" w:lineRule="auto"/>
              <w:ind w:left="-108" w:right="-108" w:firstLine="142"/>
              <w:jc w:val="center"/>
              <w:rPr>
                <w:rFonts w:eastAsia="Times New Roman"/>
                <w:szCs w:val="28"/>
              </w:rPr>
            </w:pPr>
            <w:r w:rsidRPr="00DF3A6C">
              <w:rPr>
                <w:rFonts w:eastAsia="Times New Roman"/>
                <w:szCs w:val="28"/>
              </w:rPr>
              <w:t>2018</w:t>
            </w:r>
          </w:p>
        </w:tc>
        <w:tc>
          <w:tcPr>
            <w:tcW w:w="4394" w:type="dxa"/>
            <w:tcBorders>
              <w:top w:val="nil"/>
              <w:left w:val="nil"/>
              <w:bottom w:val="nil"/>
              <w:right w:val="nil"/>
            </w:tcBorders>
          </w:tcPr>
          <w:p w14:paraId="52DF97A7" w14:textId="77777777" w:rsidR="00321252" w:rsidRPr="00DF3A6C" w:rsidRDefault="00321252" w:rsidP="00321252">
            <w:pPr>
              <w:spacing w:line="240" w:lineRule="auto"/>
              <w:jc w:val="right"/>
              <w:rPr>
                <w:rFonts w:eastAsia="Times New Roman"/>
                <w:sz w:val="24"/>
                <w:szCs w:val="24"/>
              </w:rPr>
            </w:pPr>
            <w:r w:rsidRPr="00DF3A6C">
              <w:rPr>
                <w:rFonts w:eastAsia="Times New Roman"/>
                <w:sz w:val="24"/>
                <w:szCs w:val="24"/>
              </w:rPr>
              <w:t>№</w:t>
            </w:r>
          </w:p>
        </w:tc>
        <w:tc>
          <w:tcPr>
            <w:tcW w:w="1135" w:type="dxa"/>
            <w:tcBorders>
              <w:top w:val="nil"/>
              <w:left w:val="nil"/>
              <w:right w:val="nil"/>
            </w:tcBorders>
          </w:tcPr>
          <w:p w14:paraId="66C9CF96" w14:textId="34CD753F" w:rsidR="00321252" w:rsidRPr="00DF3A6C" w:rsidRDefault="00DF3A6C" w:rsidP="00DF3A6C">
            <w:pPr>
              <w:spacing w:line="240" w:lineRule="auto"/>
              <w:ind w:left="-108" w:right="-91" w:firstLine="108"/>
              <w:jc w:val="center"/>
              <w:rPr>
                <w:rFonts w:eastAsia="Times New Roman"/>
                <w:szCs w:val="28"/>
              </w:rPr>
            </w:pPr>
            <w:r w:rsidRPr="00DF3A6C">
              <w:rPr>
                <w:rFonts w:eastAsia="Times New Roman"/>
                <w:szCs w:val="28"/>
              </w:rPr>
              <w:t>632-П</w:t>
            </w:r>
          </w:p>
        </w:tc>
      </w:tr>
      <w:tr w:rsidR="00321252" w:rsidRPr="001D6962" w14:paraId="6B3C0F48" w14:textId="77777777" w:rsidTr="00321252">
        <w:trPr>
          <w:cantSplit/>
          <w:trHeight w:val="561"/>
        </w:trPr>
        <w:tc>
          <w:tcPr>
            <w:tcW w:w="9215" w:type="dxa"/>
            <w:gridSpan w:val="7"/>
            <w:tcBorders>
              <w:top w:val="nil"/>
              <w:left w:val="nil"/>
              <w:bottom w:val="nil"/>
              <w:right w:val="nil"/>
            </w:tcBorders>
          </w:tcPr>
          <w:p w14:paraId="5B5C9AA4" w14:textId="77777777" w:rsidR="00321252" w:rsidRPr="001D6962" w:rsidRDefault="00321252" w:rsidP="00321252">
            <w:pPr>
              <w:spacing w:line="240" w:lineRule="auto"/>
              <w:ind w:firstLine="34"/>
              <w:jc w:val="right"/>
              <w:rPr>
                <w:rFonts w:eastAsia="Times New Roman"/>
                <w:sz w:val="24"/>
                <w:szCs w:val="24"/>
              </w:rPr>
            </w:pPr>
          </w:p>
          <w:p w14:paraId="0AA56B7C" w14:textId="77777777" w:rsidR="00321252" w:rsidRPr="001D6962" w:rsidRDefault="00321252" w:rsidP="00321252">
            <w:pPr>
              <w:tabs>
                <w:tab w:val="left" w:pos="3840"/>
                <w:tab w:val="center" w:pos="4499"/>
              </w:tabs>
              <w:spacing w:line="240" w:lineRule="auto"/>
              <w:rPr>
                <w:rFonts w:eastAsia="Times New Roman"/>
                <w:szCs w:val="28"/>
              </w:rPr>
            </w:pPr>
            <w:r w:rsidRPr="001D6962">
              <w:rPr>
                <w:rFonts w:eastAsia="Times New Roman"/>
                <w:sz w:val="24"/>
                <w:szCs w:val="24"/>
              </w:rPr>
              <w:tab/>
            </w:r>
            <w:r w:rsidRPr="001D6962">
              <w:rPr>
                <w:rFonts w:eastAsia="Times New Roman"/>
                <w:szCs w:val="28"/>
              </w:rPr>
              <w:tab/>
              <w:t>г. Москва</w:t>
            </w:r>
          </w:p>
          <w:p w14:paraId="071928BA" w14:textId="77777777" w:rsidR="00321252" w:rsidRPr="001D6962" w:rsidRDefault="00321252" w:rsidP="00321252">
            <w:pPr>
              <w:spacing w:line="240" w:lineRule="auto"/>
              <w:ind w:right="-91"/>
              <w:jc w:val="center"/>
              <w:rPr>
                <w:rFonts w:eastAsia="Times New Roman"/>
                <w:b/>
                <w:sz w:val="24"/>
                <w:szCs w:val="24"/>
              </w:rPr>
            </w:pPr>
          </w:p>
        </w:tc>
      </w:tr>
    </w:tbl>
    <w:p w14:paraId="7FC598C7" w14:textId="77777777" w:rsidR="001D6962" w:rsidRDefault="001D6962" w:rsidP="00321252">
      <w:pPr>
        <w:spacing w:line="240" w:lineRule="auto"/>
        <w:jc w:val="center"/>
        <w:rPr>
          <w:rFonts w:eastAsia="Times New Roman"/>
          <w:b/>
          <w:szCs w:val="28"/>
        </w:rPr>
      </w:pPr>
    </w:p>
    <w:p w14:paraId="1CD40DE4" w14:textId="77777777" w:rsidR="00C71A94" w:rsidRDefault="00C71A94" w:rsidP="00321252">
      <w:pPr>
        <w:spacing w:line="240" w:lineRule="auto"/>
        <w:jc w:val="center"/>
        <w:rPr>
          <w:rFonts w:eastAsia="Times New Roman"/>
          <w:b/>
          <w:szCs w:val="28"/>
        </w:rPr>
      </w:pPr>
    </w:p>
    <w:p w14:paraId="0E259D3A" w14:textId="77777777" w:rsidR="00C71A94" w:rsidRDefault="00C71A94" w:rsidP="00321252">
      <w:pPr>
        <w:spacing w:line="240" w:lineRule="auto"/>
        <w:jc w:val="center"/>
        <w:rPr>
          <w:rFonts w:eastAsia="Times New Roman"/>
          <w:b/>
          <w:szCs w:val="28"/>
        </w:rPr>
      </w:pPr>
    </w:p>
    <w:p w14:paraId="0C4D8065" w14:textId="77777777" w:rsidR="00A22E0D" w:rsidRDefault="00A22E0D" w:rsidP="00321252">
      <w:pPr>
        <w:spacing w:line="240" w:lineRule="auto"/>
        <w:jc w:val="center"/>
        <w:rPr>
          <w:rFonts w:eastAsia="Times New Roman"/>
          <w:b/>
          <w:szCs w:val="28"/>
        </w:rPr>
      </w:pPr>
    </w:p>
    <w:p w14:paraId="14435FB0" w14:textId="77777777" w:rsidR="00A22E0D" w:rsidRPr="001D6962" w:rsidRDefault="00A22E0D" w:rsidP="00321252">
      <w:pPr>
        <w:spacing w:line="240" w:lineRule="auto"/>
        <w:jc w:val="center"/>
        <w:rPr>
          <w:rFonts w:eastAsia="Times New Roman"/>
          <w:b/>
          <w:szCs w:val="28"/>
        </w:rPr>
      </w:pPr>
    </w:p>
    <w:p w14:paraId="3894D2F2" w14:textId="77777777" w:rsidR="00321252" w:rsidRPr="001D6962" w:rsidRDefault="00321252" w:rsidP="00321252">
      <w:pPr>
        <w:jc w:val="center"/>
        <w:rPr>
          <w:rFonts w:eastAsia="Times New Roman"/>
          <w:b/>
          <w:szCs w:val="28"/>
        </w:rPr>
      </w:pPr>
      <w:r w:rsidRPr="001D6962">
        <w:rPr>
          <w:rFonts w:eastAsia="Times New Roman"/>
          <w:b/>
          <w:szCs w:val="28"/>
        </w:rPr>
        <w:t>О закупках Центрального банка Российской Федерации</w:t>
      </w:r>
    </w:p>
    <w:p w14:paraId="406D6C53" w14:textId="77777777" w:rsidR="00321252" w:rsidRPr="001D6962" w:rsidRDefault="00321252" w:rsidP="00321252">
      <w:pPr>
        <w:jc w:val="center"/>
        <w:rPr>
          <w:rFonts w:eastAsia="Times New Roman"/>
          <w:b/>
          <w:szCs w:val="28"/>
        </w:rPr>
      </w:pPr>
      <w:r w:rsidRPr="001D6962">
        <w:rPr>
          <w:rFonts w:eastAsia="Times New Roman"/>
          <w:b/>
          <w:szCs w:val="28"/>
        </w:rPr>
        <w:t xml:space="preserve">(Банка России) </w:t>
      </w:r>
    </w:p>
    <w:p w14:paraId="40E180E6" w14:textId="77777777" w:rsidR="00321252" w:rsidRPr="001D6962" w:rsidRDefault="00321252" w:rsidP="00321252">
      <w:pPr>
        <w:rPr>
          <w:rFonts w:eastAsia="Times New Roman"/>
          <w:snapToGrid w:val="0"/>
          <w:sz w:val="24"/>
          <w:szCs w:val="24"/>
        </w:rPr>
      </w:pPr>
    </w:p>
    <w:p w14:paraId="261ABBBE" w14:textId="21D498BC" w:rsidR="00321252" w:rsidRPr="001D6962" w:rsidRDefault="00321252" w:rsidP="00321252">
      <w:r w:rsidRPr="001D6962">
        <w:t>Настоящее Положение в соответ</w:t>
      </w:r>
      <w:r w:rsidR="007B4548" w:rsidRPr="001D6962">
        <w:t xml:space="preserve">ствии </w:t>
      </w:r>
      <w:r w:rsidR="001A3071">
        <w:rPr>
          <w:rFonts w:eastAsia="Times New Roman"/>
          <w:szCs w:val="20"/>
          <w:lang w:eastAsia="ru-RU"/>
        </w:rPr>
        <w:t xml:space="preserve">со </w:t>
      </w:r>
      <w:r w:rsidR="001A3071" w:rsidRPr="00514C32">
        <w:rPr>
          <w:rFonts w:eastAsia="Times New Roman"/>
          <w:szCs w:val="20"/>
          <w:lang w:eastAsia="ru-RU"/>
        </w:rPr>
        <w:t>стат</w:t>
      </w:r>
      <w:r w:rsidR="001A3071">
        <w:rPr>
          <w:rFonts w:eastAsia="Times New Roman"/>
          <w:szCs w:val="20"/>
          <w:lang w:eastAsia="ru-RU"/>
        </w:rPr>
        <w:t>ьей</w:t>
      </w:r>
      <w:r w:rsidR="001A3071" w:rsidRPr="00514C32">
        <w:rPr>
          <w:rFonts w:eastAsia="Times New Roman"/>
          <w:szCs w:val="20"/>
          <w:lang w:eastAsia="ru-RU"/>
        </w:rPr>
        <w:t xml:space="preserve"> 7 </w:t>
      </w:r>
      <w:r w:rsidR="007B4548" w:rsidRPr="001D6962">
        <w:t>Федеральн</w:t>
      </w:r>
      <w:r w:rsidR="001A3071">
        <w:t>ого</w:t>
      </w:r>
      <w:r w:rsidR="007B4548" w:rsidRPr="001D6962">
        <w:t xml:space="preserve"> закон</w:t>
      </w:r>
      <w:r w:rsidR="001A3071">
        <w:t>а</w:t>
      </w:r>
      <w:r w:rsidR="007B4548" w:rsidRPr="001D6962">
        <w:t xml:space="preserve"> от 10 </w:t>
      </w:r>
      <w:r w:rsidRPr="001D6962">
        <w:t>июля 2002 года №</w:t>
      </w:r>
      <w:r w:rsidRPr="001D6962">
        <w:rPr>
          <w:lang w:val="en-US"/>
        </w:rPr>
        <w:t> </w:t>
      </w:r>
      <w:r w:rsidRPr="001D6962">
        <w:t>86-ФЗ «О Центральном банке Российской Федерации (Банке России)» (</w:t>
      </w:r>
      <w:r w:rsidRPr="001D6962">
        <w:rPr>
          <w:szCs w:val="20"/>
        </w:rPr>
        <w:t>Собрание законодательства Российской Федерации, 2002, № 28, ст. 2790; 2003, № 2, ст. 157; № 52, ст</w:t>
      </w:r>
      <w:r w:rsidR="007B4548" w:rsidRPr="001D6962">
        <w:rPr>
          <w:szCs w:val="20"/>
        </w:rPr>
        <w:t>. 5032; 2004, № 27, ст. 2711; № </w:t>
      </w:r>
      <w:r w:rsidRPr="001D6962">
        <w:rPr>
          <w:szCs w:val="20"/>
        </w:rPr>
        <w:t xml:space="preserve">31, ст. 3233; 2005, № 25, ст. 2426; № 30, ст. 3101; </w:t>
      </w:r>
      <w:r w:rsidR="007B4548" w:rsidRPr="001D6962">
        <w:rPr>
          <w:szCs w:val="20"/>
        </w:rPr>
        <w:t>2006, № 19, ст. 2061; </w:t>
      </w:r>
      <w:r w:rsidRPr="001D6962">
        <w:rPr>
          <w:szCs w:val="20"/>
        </w:rPr>
        <w:t>№ 25, ст. 2648; 2007, № 1, ст. 9, ст</w:t>
      </w:r>
      <w:r w:rsidR="007B4548" w:rsidRPr="001D6962">
        <w:rPr>
          <w:szCs w:val="20"/>
        </w:rPr>
        <w:t>. 10; № 10, ст. 1151; № 18, ст. </w:t>
      </w:r>
      <w:r w:rsidRPr="001D6962">
        <w:rPr>
          <w:szCs w:val="20"/>
        </w:rPr>
        <w:t>2117; 2008, № 42, ст. 4696, ст. 4699; № 44, ст. 4982; № 52, ст. 6229, ст.</w:t>
      </w:r>
      <w:r w:rsidRPr="001D6962">
        <w:rPr>
          <w:szCs w:val="20"/>
          <w:lang w:val="en-US"/>
        </w:rPr>
        <w:t> </w:t>
      </w:r>
      <w:r w:rsidRPr="001D6962">
        <w:rPr>
          <w:szCs w:val="20"/>
        </w:rPr>
        <w:t xml:space="preserve">6231; 2009, № 1, ст. 25; № 29, ст. 3629; </w:t>
      </w:r>
      <w:r w:rsidR="007B4548" w:rsidRPr="001D6962">
        <w:rPr>
          <w:szCs w:val="20"/>
        </w:rPr>
        <w:t>№ 48, ст. 5731; 2010, №</w:t>
      </w:r>
      <w:r w:rsidR="001A3071">
        <w:rPr>
          <w:szCs w:val="20"/>
        </w:rPr>
        <w:t> </w:t>
      </w:r>
      <w:r w:rsidR="007B4548" w:rsidRPr="001D6962">
        <w:rPr>
          <w:szCs w:val="20"/>
        </w:rPr>
        <w:t>45, ст. </w:t>
      </w:r>
      <w:r w:rsidRPr="001D6962">
        <w:rPr>
          <w:szCs w:val="20"/>
        </w:rPr>
        <w:t>5756; 2011, № 7, ст. 907; № 27, ст. 3873; № 43, ст. 5973; № 48, ст. 6728; 2012, № 50, ст. 6954; № 53, ст. 7591, ст. 7607; 2013, № 11, ст. 1076; №</w:t>
      </w:r>
      <w:r w:rsidR="001A3071">
        <w:rPr>
          <w:szCs w:val="20"/>
        </w:rPr>
        <w:t> </w:t>
      </w:r>
      <w:r w:rsidRPr="001D6962">
        <w:rPr>
          <w:szCs w:val="20"/>
        </w:rPr>
        <w:t>14, ст. 1649; № 19, ст. 2329; № 27, ст. 3438, ст. 3476, ст. 3477; № 30, ст. 4084; № 49, ст. 6336; № 51, ст. 6695, ст. 6699; № 52,</w:t>
      </w:r>
      <w:r w:rsidR="007B4548" w:rsidRPr="001D6962">
        <w:rPr>
          <w:szCs w:val="20"/>
        </w:rPr>
        <w:t xml:space="preserve"> ст. 6975; 2014, № 19, ст. </w:t>
      </w:r>
      <w:r w:rsidRPr="001D6962">
        <w:rPr>
          <w:szCs w:val="20"/>
        </w:rPr>
        <w:t xml:space="preserve">2311, ст. 2317; № 27, ст. 3634; № 30, ст. </w:t>
      </w:r>
      <w:r w:rsidR="007B4548" w:rsidRPr="001D6962">
        <w:rPr>
          <w:szCs w:val="20"/>
        </w:rPr>
        <w:t>4219; № 40, ст. 5318; № 45, ст. </w:t>
      </w:r>
      <w:r w:rsidRPr="001D6962">
        <w:rPr>
          <w:szCs w:val="20"/>
        </w:rPr>
        <w:t xml:space="preserve">6154; № 52, ст. 7543; 2015, № 1, ст. 4, ст. </w:t>
      </w:r>
      <w:r w:rsidR="007B4548" w:rsidRPr="001D6962">
        <w:rPr>
          <w:szCs w:val="20"/>
        </w:rPr>
        <w:t>37; № 27, ст. 3958, ст. 4001; № </w:t>
      </w:r>
      <w:r w:rsidRPr="001D6962">
        <w:rPr>
          <w:szCs w:val="20"/>
        </w:rPr>
        <w:t>29, ст. 4348, ст.</w:t>
      </w:r>
      <w:r w:rsidRPr="001D6962">
        <w:rPr>
          <w:szCs w:val="20"/>
          <w:lang w:val="en-US"/>
        </w:rPr>
        <w:t> </w:t>
      </w:r>
      <w:r w:rsidRPr="001D6962">
        <w:rPr>
          <w:szCs w:val="20"/>
        </w:rPr>
        <w:t xml:space="preserve">4357; № 41, ст. 5639; № 48, ст. 6699; 2016, № 1, ст. 23, </w:t>
      </w:r>
      <w:r w:rsidRPr="001D6962">
        <w:rPr>
          <w:szCs w:val="20"/>
        </w:rPr>
        <w:lastRenderedPageBreak/>
        <w:t>ст. 46, ст. 50; № 26, ст. 3891; № 27, ст. 4225, ст. 4273, ст. 4295; 2017, № 1, ст. 46; № 14, ст. 1997; № 18, ст. 2661, ст. 2669</w:t>
      </w:r>
      <w:r w:rsidR="00413FBA" w:rsidRPr="001D6962">
        <w:rPr>
          <w:szCs w:val="20"/>
        </w:rPr>
        <w:t>; № 27, ст. 3950; № 30, ст. 4456</w:t>
      </w:r>
      <w:r w:rsidR="001A3071">
        <w:rPr>
          <w:szCs w:val="20"/>
        </w:rPr>
        <w:t>;</w:t>
      </w:r>
      <w:r w:rsidR="00413FBA" w:rsidRPr="001D6962">
        <w:rPr>
          <w:szCs w:val="20"/>
        </w:rPr>
        <w:t xml:space="preserve"> № 31, ст. 4830; № 50, ст. 7562; 2018 № 1, ст. 66</w:t>
      </w:r>
      <w:r w:rsidRPr="001D6962">
        <w:t xml:space="preserve">) </w:t>
      </w:r>
      <w:r w:rsidR="00CF6CBD" w:rsidRPr="001D6962">
        <w:br/>
      </w:r>
      <w:r w:rsidRPr="001D6962">
        <w:t xml:space="preserve">(далее </w:t>
      </w:r>
      <w:r w:rsidR="007B4548" w:rsidRPr="001D6962">
        <w:t>– Федеральный закон </w:t>
      </w:r>
      <w:r w:rsidRPr="001D6962">
        <w:t>№ 86-ФЗ) определяет порядок осуществления закупок в Банке России.</w:t>
      </w:r>
    </w:p>
    <w:p w14:paraId="6AA126BC" w14:textId="77777777" w:rsidR="00321252" w:rsidRPr="001D6962" w:rsidRDefault="00773D6C" w:rsidP="0019078C">
      <w:pPr>
        <w:pStyle w:val="1"/>
      </w:pPr>
      <w:r w:rsidRPr="001D6962">
        <w:rPr>
          <w:b w:val="0"/>
        </w:rPr>
        <w:t>Глава </w:t>
      </w:r>
      <w:r w:rsidR="00321252" w:rsidRPr="001D6962">
        <w:rPr>
          <w:b w:val="0"/>
        </w:rPr>
        <w:t>1.</w:t>
      </w:r>
      <w:r w:rsidR="002E1618" w:rsidRPr="001D6962">
        <w:rPr>
          <w:lang w:val="ru-RU"/>
        </w:rPr>
        <w:tab/>
      </w:r>
      <w:r w:rsidR="00321252" w:rsidRPr="001D6962">
        <w:t>Общие положения</w:t>
      </w:r>
    </w:p>
    <w:p w14:paraId="4357FBC6" w14:textId="77777777" w:rsidR="00955EF8" w:rsidRPr="001D6962" w:rsidRDefault="00321252" w:rsidP="00321252">
      <w:r w:rsidRPr="001D6962">
        <w:rPr>
          <w:szCs w:val="28"/>
        </w:rPr>
        <w:t>1.1. Под закупкой (процедурой закупки, закупочной процедурой) понимается последовательность действий, осуществляемых в соответствии с настоящим Положением</w:t>
      </w:r>
      <w:r w:rsidR="006679A6" w:rsidRPr="001D6962">
        <w:rPr>
          <w:szCs w:val="28"/>
        </w:rPr>
        <w:t xml:space="preserve"> и</w:t>
      </w:r>
      <w:r w:rsidR="00FE3131" w:rsidRPr="001D6962">
        <w:rPr>
          <w:szCs w:val="28"/>
        </w:rPr>
        <w:t xml:space="preserve"> (при наличии) </w:t>
      </w:r>
      <w:r w:rsidR="006679A6" w:rsidRPr="001D6962">
        <w:rPr>
          <w:szCs w:val="28"/>
        </w:rPr>
        <w:t>документацией о закупке</w:t>
      </w:r>
      <w:r w:rsidR="00CE5E6D" w:rsidRPr="001D6962">
        <w:rPr>
          <w:szCs w:val="28"/>
        </w:rPr>
        <w:t xml:space="preserve"> (</w:t>
      </w:r>
      <w:r w:rsidR="0027135E" w:rsidRPr="001D6962">
        <w:rPr>
          <w:szCs w:val="28"/>
        </w:rPr>
        <w:t>закупочной документацией</w:t>
      </w:r>
      <w:r w:rsidR="00CE5E6D" w:rsidRPr="001D6962">
        <w:rPr>
          <w:szCs w:val="28"/>
        </w:rPr>
        <w:t>)</w:t>
      </w:r>
      <w:r w:rsidR="005D427E" w:rsidRPr="001D6962">
        <w:rPr>
          <w:szCs w:val="28"/>
        </w:rPr>
        <w:t>,</w:t>
      </w:r>
      <w:r w:rsidR="00CE5E6D" w:rsidRPr="001D6962">
        <w:rPr>
          <w:szCs w:val="28"/>
        </w:rPr>
        <w:t xml:space="preserve"> </w:t>
      </w:r>
      <w:r w:rsidRPr="001D6962">
        <w:rPr>
          <w:szCs w:val="28"/>
        </w:rPr>
        <w:t xml:space="preserve">направленных </w:t>
      </w:r>
      <w:r w:rsidR="00366B74" w:rsidRPr="001D6962">
        <w:rPr>
          <w:szCs w:val="28"/>
        </w:rPr>
        <w:t xml:space="preserve">на </w:t>
      </w:r>
      <w:r w:rsidR="006B6B43" w:rsidRPr="001D6962">
        <w:rPr>
          <w:szCs w:val="28"/>
        </w:rPr>
        <w:t>выбор поставщика (подрядчика, исполнителя) с целью заключения с ним договора</w:t>
      </w:r>
      <w:r w:rsidR="00CF6CBD" w:rsidRPr="001D6962">
        <w:rPr>
          <w:color w:val="000000" w:themeColor="text1"/>
        </w:rPr>
        <w:t xml:space="preserve"> с </w:t>
      </w:r>
      <w:r w:rsidR="006B6B43" w:rsidRPr="001D6962">
        <w:rPr>
          <w:color w:val="000000" w:themeColor="text1"/>
        </w:rPr>
        <w:t>оптимальными показателями цены, качества и сроков</w:t>
      </w:r>
      <w:r w:rsidR="006B6B43" w:rsidRPr="001D6962">
        <w:t xml:space="preserve"> для своевременного и полного удовлетворения потребностей в товарах (работах, услугах), необходимых для</w:t>
      </w:r>
      <w:r w:rsidR="006B6B43" w:rsidRPr="001D6962">
        <w:rPr>
          <w:color w:val="000000" w:themeColor="text1"/>
        </w:rPr>
        <w:t xml:space="preserve"> </w:t>
      </w:r>
      <w:r w:rsidRPr="001D6962">
        <w:rPr>
          <w:color w:val="000000" w:themeColor="text1"/>
        </w:rPr>
        <w:t>обеспечени</w:t>
      </w:r>
      <w:r w:rsidR="006B6B43" w:rsidRPr="001D6962">
        <w:rPr>
          <w:color w:val="000000" w:themeColor="text1"/>
        </w:rPr>
        <w:t>я</w:t>
      </w:r>
      <w:r w:rsidRPr="001D6962">
        <w:rPr>
          <w:color w:val="000000" w:themeColor="text1"/>
        </w:rPr>
        <w:t xml:space="preserve"> функционирования системы Банка России</w:t>
      </w:r>
      <w:r w:rsidRPr="001D6962">
        <w:t>.</w:t>
      </w:r>
    </w:p>
    <w:p w14:paraId="2162AFFA" w14:textId="77777777" w:rsidR="00247C9A" w:rsidRPr="001D6962" w:rsidDel="00512334" w:rsidRDefault="00955EF8" w:rsidP="00321252">
      <w:r w:rsidRPr="001D6962">
        <w:t xml:space="preserve">Документация о закупке представляет собой </w:t>
      </w:r>
      <w:r w:rsidRPr="001D6962">
        <w:rPr>
          <w:szCs w:val="28"/>
        </w:rPr>
        <w:t>один или несколько документов, содержащи</w:t>
      </w:r>
      <w:r w:rsidR="006B6B43" w:rsidRPr="001D6962">
        <w:rPr>
          <w:szCs w:val="28"/>
        </w:rPr>
        <w:t>х</w:t>
      </w:r>
      <w:r w:rsidRPr="001D6962">
        <w:rPr>
          <w:szCs w:val="28"/>
        </w:rPr>
        <w:t xml:space="preserve"> полную информацию о предмете, условиях участия и правилах проведения конкретной процедуры закупки, подготовки, оформления и подачи заявок на участие и выбора победителя</w:t>
      </w:r>
      <w:r w:rsidR="00247C9A" w:rsidRPr="001D6962">
        <w:t>.</w:t>
      </w:r>
    </w:p>
    <w:p w14:paraId="6205C383" w14:textId="6F2EE8AC" w:rsidR="00321252" w:rsidRPr="001D6962" w:rsidRDefault="00321252" w:rsidP="00321252">
      <w:pPr>
        <w:pStyle w:val="af1"/>
        <w:ind w:left="0"/>
        <w:rPr>
          <w:szCs w:val="28"/>
        </w:rPr>
      </w:pPr>
      <w:r w:rsidRPr="001D6962">
        <w:rPr>
          <w:szCs w:val="28"/>
        </w:rPr>
        <w:t>1.</w:t>
      </w:r>
      <w:r w:rsidR="00AC1453" w:rsidRPr="001D6962">
        <w:rPr>
          <w:szCs w:val="28"/>
        </w:rPr>
        <w:t>2</w:t>
      </w:r>
      <w:r w:rsidRPr="001D6962">
        <w:rPr>
          <w:szCs w:val="28"/>
        </w:rPr>
        <w:t xml:space="preserve">. С целью повышения эффективности управления закупками и взаимодействия с поставщиками (подрядчиками, исполнителями) в рамках отдельных категорий товаров (работ, услуг) в Банке России разрабатываются и реализуются специальные планы </w:t>
      </w:r>
      <w:r w:rsidR="00413FBA" w:rsidRPr="001D6962">
        <w:rPr>
          <w:szCs w:val="28"/>
        </w:rPr>
        <w:br/>
      </w:r>
      <w:r w:rsidRPr="001D6962">
        <w:rPr>
          <w:szCs w:val="28"/>
        </w:rPr>
        <w:t>мероприятий</w:t>
      </w:r>
      <w:r w:rsidR="00932CEF" w:rsidRPr="001D6962">
        <w:rPr>
          <w:szCs w:val="28"/>
        </w:rPr>
        <w:t> </w:t>
      </w:r>
      <w:r w:rsidR="00413FBA" w:rsidRPr="001D6962">
        <w:rPr>
          <w:szCs w:val="28"/>
        </w:rPr>
        <w:t>–</w:t>
      </w:r>
      <w:r w:rsidR="00932CEF" w:rsidRPr="001D6962">
        <w:rPr>
          <w:szCs w:val="28"/>
        </w:rPr>
        <w:t> </w:t>
      </w:r>
      <w:r w:rsidRPr="001D6962">
        <w:rPr>
          <w:szCs w:val="28"/>
        </w:rPr>
        <w:t>категорийные стратегии.</w:t>
      </w:r>
    </w:p>
    <w:p w14:paraId="122A738D" w14:textId="77777777" w:rsidR="00321252" w:rsidRPr="001D6962" w:rsidRDefault="00321252" w:rsidP="00321252">
      <w:pPr>
        <w:pStyle w:val="af1"/>
        <w:ind w:left="0"/>
        <w:rPr>
          <w:szCs w:val="28"/>
        </w:rPr>
      </w:pPr>
      <w:r w:rsidRPr="001D6962">
        <w:rPr>
          <w:szCs w:val="28"/>
        </w:rPr>
        <w:t>Под категориями товаров (работ, услуг)</w:t>
      </w:r>
      <w:r w:rsidR="009B69A1" w:rsidRPr="001D6962">
        <w:rPr>
          <w:szCs w:val="28"/>
        </w:rPr>
        <w:t xml:space="preserve"> </w:t>
      </w:r>
      <w:r w:rsidRPr="001D6962">
        <w:rPr>
          <w:szCs w:val="28"/>
        </w:rPr>
        <w:t>понимаются</w:t>
      </w:r>
      <w:r w:rsidR="009B69A1" w:rsidRPr="001D6962">
        <w:rPr>
          <w:szCs w:val="28"/>
        </w:rPr>
        <w:t xml:space="preserve"> </w:t>
      </w:r>
      <w:r w:rsidRPr="001D6962">
        <w:rPr>
          <w:szCs w:val="28"/>
        </w:rPr>
        <w:t xml:space="preserve">группы однородных товаров, объединенных общим признаком или совокупностью признаков, определяющих их рыночные характеристики, предназначенных для использования с одинаковой конечной целью, или группы работ, услуг с одинаковым конечным результатом, одинаковым набором требуемых для </w:t>
      </w:r>
      <w:r w:rsidRPr="001D6962">
        <w:rPr>
          <w:szCs w:val="28"/>
        </w:rPr>
        <w:lastRenderedPageBreak/>
        <w:t xml:space="preserve">выполнения ресурсов, обладающие при этом характерным для такой категории набором потребительских свойств. </w:t>
      </w:r>
    </w:p>
    <w:p w14:paraId="019F9E7A" w14:textId="75A0F61B" w:rsidR="00321252" w:rsidRPr="001D6962" w:rsidRDefault="00321252" w:rsidP="00321252">
      <w:r w:rsidRPr="001D6962">
        <w:t>1.</w:t>
      </w:r>
      <w:r w:rsidR="00AC1453" w:rsidRPr="001D6962">
        <w:t>3</w:t>
      </w:r>
      <w:r w:rsidRPr="001D6962">
        <w:t xml:space="preserve">. В процессе осуществления закупок Банк России руководствуется принципами информационной открытости и прозрачности закупок; недопущения ограничений конкуренции и предотвращения коррупции и других злоупотреблений в сфере закупок, эффективного использования денежных средств на </w:t>
      </w:r>
      <w:r w:rsidRPr="001D6962">
        <w:rPr>
          <w:szCs w:val="28"/>
        </w:rPr>
        <w:t>закупку товаров (работ, услуг)</w:t>
      </w:r>
      <w:r w:rsidRPr="001D6962">
        <w:t>.</w:t>
      </w:r>
    </w:p>
    <w:p w14:paraId="638F4EEA" w14:textId="3B0E721B" w:rsidR="00321252" w:rsidRPr="001D6962" w:rsidRDefault="00321252" w:rsidP="00321252">
      <w:pPr>
        <w:pStyle w:val="af1"/>
        <w:ind w:left="0"/>
        <w:rPr>
          <w:szCs w:val="28"/>
        </w:rPr>
      </w:pPr>
      <w:r w:rsidRPr="001D6962">
        <w:rPr>
          <w:szCs w:val="28"/>
        </w:rPr>
        <w:t>1.</w:t>
      </w:r>
      <w:r w:rsidR="00AC1453" w:rsidRPr="001D6962">
        <w:rPr>
          <w:szCs w:val="28"/>
        </w:rPr>
        <w:t>3</w:t>
      </w:r>
      <w:r w:rsidRPr="001D6962">
        <w:rPr>
          <w:szCs w:val="28"/>
        </w:rPr>
        <w:t>.1. Принцип информационной открытости и прозрачности</w:t>
      </w:r>
      <w:bookmarkStart w:id="2" w:name="Par149"/>
      <w:bookmarkEnd w:id="2"/>
      <w:r w:rsidRPr="001D6962">
        <w:rPr>
          <w:szCs w:val="28"/>
        </w:rPr>
        <w:t xml:space="preserve"> закупок обеспечивается путем размещения информации о закупках на официальном сайте Банка России в информационно-телекоммуникационной сети </w:t>
      </w:r>
      <w:r w:rsidR="00413FBA" w:rsidRPr="001D6962">
        <w:rPr>
          <w:szCs w:val="28"/>
        </w:rPr>
        <w:t>«</w:t>
      </w:r>
      <w:r w:rsidRPr="001D6962">
        <w:rPr>
          <w:szCs w:val="28"/>
        </w:rPr>
        <w:t>Интернет</w:t>
      </w:r>
      <w:r w:rsidR="00413FBA" w:rsidRPr="001D6962">
        <w:rPr>
          <w:szCs w:val="28"/>
        </w:rPr>
        <w:t>»</w:t>
      </w:r>
      <w:r w:rsidRPr="001D6962">
        <w:rPr>
          <w:szCs w:val="28"/>
        </w:rPr>
        <w:t xml:space="preserve"> и на электронной торговой площадке (далее – ЭТП). Размещаемая информация должна быть полной и достоверной.</w:t>
      </w:r>
    </w:p>
    <w:p w14:paraId="0BD34160" w14:textId="343C38DF" w:rsidR="00321252" w:rsidRPr="001D6962" w:rsidRDefault="00321252" w:rsidP="00321252">
      <w:pPr>
        <w:pStyle w:val="af1"/>
        <w:ind w:left="0"/>
        <w:rPr>
          <w:szCs w:val="28"/>
        </w:rPr>
      </w:pPr>
      <w:r w:rsidRPr="001D6962">
        <w:rPr>
          <w:szCs w:val="28"/>
        </w:rPr>
        <w:t>1.</w:t>
      </w:r>
      <w:r w:rsidR="00AC1453" w:rsidRPr="001D6962">
        <w:rPr>
          <w:szCs w:val="28"/>
        </w:rPr>
        <w:t>3</w:t>
      </w:r>
      <w:r w:rsidRPr="001D6962">
        <w:rPr>
          <w:szCs w:val="28"/>
        </w:rPr>
        <w:t>.2. Принцип недопущения ограничений конкуренции и предотвращения коррупции и иных злоупотреблений в сфере закупок</w:t>
      </w:r>
      <w:r w:rsidRPr="001D6962" w:rsidDel="006A49DA">
        <w:rPr>
          <w:szCs w:val="28"/>
        </w:rPr>
        <w:t xml:space="preserve"> </w:t>
      </w:r>
      <w:r w:rsidRPr="001D6962">
        <w:rPr>
          <w:szCs w:val="28"/>
        </w:rPr>
        <w:t>основывается на создании равных условий для участников закупок и соблюдении добросовестной ценовой и неценовой конкуренции в целях выявления лучших условий поставок товаров (выполнения работ, оказания услуг), а также создании условий, исключающих предпосылки для возникновения коррупционных правонарушений в соответствии с законодательством Российской Федерации, нормативными и иными актами Банка России.</w:t>
      </w:r>
    </w:p>
    <w:p w14:paraId="427FC110" w14:textId="055E8C4C" w:rsidR="00321252" w:rsidRPr="001D6962" w:rsidRDefault="00321252" w:rsidP="00321252">
      <w:pPr>
        <w:pStyle w:val="af1"/>
        <w:ind w:left="0"/>
        <w:rPr>
          <w:szCs w:val="28"/>
        </w:rPr>
      </w:pPr>
      <w:r w:rsidRPr="001D6962">
        <w:rPr>
          <w:szCs w:val="28"/>
        </w:rPr>
        <w:t>1.</w:t>
      </w:r>
      <w:r w:rsidR="00AC1453" w:rsidRPr="001D6962">
        <w:rPr>
          <w:szCs w:val="28"/>
        </w:rPr>
        <w:t>3</w:t>
      </w:r>
      <w:r w:rsidRPr="001D6962">
        <w:rPr>
          <w:szCs w:val="28"/>
        </w:rPr>
        <w:t>.3. Принцип эффективного использования денежных средств на закупку товаров (работ, услуг) при планировании и осуществлении закупок для удовлетворения потребностей Банка России в товарах (работах, услугах) обеспечивается действиями структурных подразделений Банка России, направленными на достижение</w:t>
      </w:r>
      <w:r w:rsidRPr="001D6962">
        <w:rPr>
          <w:color w:val="000000" w:themeColor="text1"/>
        </w:rPr>
        <w:t xml:space="preserve"> оптимальных показателей цены, качества и сроков</w:t>
      </w:r>
      <w:r w:rsidRPr="001D6962">
        <w:rPr>
          <w:szCs w:val="28"/>
        </w:rPr>
        <w:t>.</w:t>
      </w:r>
    </w:p>
    <w:p w14:paraId="3A1E5DB4" w14:textId="1738E573" w:rsidR="00366B74" w:rsidRPr="001D6962" w:rsidRDefault="00D742F0" w:rsidP="00366B74">
      <w:pPr>
        <w:pStyle w:val="af1"/>
        <w:ind w:left="0"/>
        <w:rPr>
          <w:szCs w:val="28"/>
        </w:rPr>
      </w:pPr>
      <w:r w:rsidRPr="001D6962">
        <w:rPr>
          <w:szCs w:val="28"/>
        </w:rPr>
        <w:t>1.</w:t>
      </w:r>
      <w:r w:rsidR="00AC1453" w:rsidRPr="001D6962">
        <w:rPr>
          <w:szCs w:val="28"/>
        </w:rPr>
        <w:t>4</w:t>
      </w:r>
      <w:r w:rsidRPr="001D6962">
        <w:rPr>
          <w:szCs w:val="28"/>
        </w:rPr>
        <w:t>. </w:t>
      </w:r>
      <w:r w:rsidR="00366B74" w:rsidRPr="001D6962">
        <w:rPr>
          <w:szCs w:val="28"/>
        </w:rPr>
        <w:t>При проведении закупок Банк России придерживается стандартов делового поведения и этики.</w:t>
      </w:r>
    </w:p>
    <w:p w14:paraId="39FD8288" w14:textId="025D5F0D" w:rsidR="00321252" w:rsidRPr="001D6962" w:rsidRDefault="00321252" w:rsidP="00321252">
      <w:pPr>
        <w:pStyle w:val="af1"/>
        <w:ind w:left="0"/>
        <w:rPr>
          <w:rFonts w:eastAsia="Times New Roman"/>
          <w:szCs w:val="28"/>
          <w:lang w:eastAsia="ru-RU"/>
        </w:rPr>
      </w:pPr>
      <w:r w:rsidRPr="001D6962">
        <w:rPr>
          <w:szCs w:val="28"/>
        </w:rPr>
        <w:t>1.</w:t>
      </w:r>
      <w:r w:rsidR="00AC1453" w:rsidRPr="001D6962">
        <w:rPr>
          <w:szCs w:val="28"/>
        </w:rPr>
        <w:t>5</w:t>
      </w:r>
      <w:r w:rsidRPr="001D6962">
        <w:rPr>
          <w:szCs w:val="28"/>
        </w:rPr>
        <w:t>. Постоянно действующим коллегиальным органом Банка России, принимающим решения в процессе закупок</w:t>
      </w:r>
      <w:r w:rsidR="00B57CF6" w:rsidRPr="001D6962">
        <w:rPr>
          <w:szCs w:val="28"/>
        </w:rPr>
        <w:t>,</w:t>
      </w:r>
      <w:r w:rsidRPr="001D6962">
        <w:rPr>
          <w:szCs w:val="28"/>
        </w:rPr>
        <w:t xml:space="preserve"> является Комиссия по закупкам</w:t>
      </w:r>
      <w:r w:rsidR="00B57CF6" w:rsidRPr="001D6962">
        <w:rPr>
          <w:szCs w:val="28"/>
        </w:rPr>
        <w:t>,</w:t>
      </w:r>
      <w:r w:rsidRPr="001D6962">
        <w:rPr>
          <w:szCs w:val="28"/>
        </w:rPr>
        <w:t xml:space="preserve"> </w:t>
      </w:r>
      <w:r w:rsidR="00B57CF6" w:rsidRPr="001D6962">
        <w:rPr>
          <w:rFonts w:eastAsia="Times New Roman"/>
          <w:szCs w:val="28"/>
          <w:lang w:eastAsia="ru-RU"/>
        </w:rPr>
        <w:t xml:space="preserve">действующая </w:t>
      </w:r>
      <w:r w:rsidR="00B57CF6" w:rsidRPr="001D6962">
        <w:rPr>
          <w:szCs w:val="28"/>
        </w:rPr>
        <w:t xml:space="preserve">в рамках полномочий, определенных </w:t>
      </w:r>
      <w:r w:rsidR="00B57CF6" w:rsidRPr="001D6962">
        <w:rPr>
          <w:rFonts w:eastAsia="Times New Roman"/>
          <w:szCs w:val="28"/>
          <w:lang w:eastAsia="ru-RU"/>
        </w:rPr>
        <w:t xml:space="preserve">нормативным актом Банка России, </w:t>
      </w:r>
      <w:r w:rsidR="00B57CF6" w:rsidRPr="001D6962">
        <w:rPr>
          <w:szCs w:val="28"/>
        </w:rPr>
        <w:t>регламентирующим порядок создания и функционирования комиссий по закупкам</w:t>
      </w:r>
      <w:r w:rsidR="00360A00" w:rsidRPr="001D6962">
        <w:rPr>
          <w:rFonts w:eastAsia="Times New Roman"/>
          <w:szCs w:val="28"/>
          <w:lang w:eastAsia="ru-RU"/>
        </w:rPr>
        <w:t>.</w:t>
      </w:r>
      <w:r w:rsidRPr="001D6962">
        <w:rPr>
          <w:rFonts w:eastAsia="Times New Roman"/>
          <w:szCs w:val="28"/>
          <w:lang w:eastAsia="ru-RU"/>
        </w:rPr>
        <w:t xml:space="preserve"> </w:t>
      </w:r>
    </w:p>
    <w:p w14:paraId="4D856177" w14:textId="470A6060" w:rsidR="00321252" w:rsidRPr="001D6962" w:rsidRDefault="007B4548" w:rsidP="00321252">
      <w:pPr>
        <w:pStyle w:val="af1"/>
        <w:ind w:left="0"/>
        <w:rPr>
          <w:szCs w:val="28"/>
        </w:rPr>
      </w:pPr>
      <w:r w:rsidRPr="001D6962">
        <w:t>1.</w:t>
      </w:r>
      <w:r w:rsidR="00AC1453" w:rsidRPr="001D6962">
        <w:t>6</w:t>
      </w:r>
      <w:r w:rsidRPr="001D6962">
        <w:t>. </w:t>
      </w:r>
      <w:r w:rsidR="00321252" w:rsidRPr="001D6962">
        <w:t xml:space="preserve">Способ закупки, форма ее проведения и применение дополнительных элементов закупки определяются в соответствии с требованиями настоящего Положения </w:t>
      </w:r>
      <w:r w:rsidR="00E7120E" w:rsidRPr="001D6962">
        <w:t xml:space="preserve">и рассматриваются и </w:t>
      </w:r>
      <w:r w:rsidR="00321252" w:rsidRPr="001D6962">
        <w:t>утверждаются Комиссией по закупкам</w:t>
      </w:r>
      <w:r w:rsidR="007C26F5" w:rsidRPr="001D6962">
        <w:t xml:space="preserve"> в соответствии с нормативным актом Банка России,</w:t>
      </w:r>
      <w:r w:rsidR="007C26F5" w:rsidRPr="001D6962">
        <w:rPr>
          <w:szCs w:val="28"/>
        </w:rPr>
        <w:t xml:space="preserve"> регламентирующим порядок создания и функционирования комиссий по закупкам</w:t>
      </w:r>
      <w:r w:rsidR="00321252" w:rsidRPr="001D6962">
        <w:t>. При этом конкурентные способы закупок являются предпочтительными.</w:t>
      </w:r>
    </w:p>
    <w:p w14:paraId="10F8E5B4" w14:textId="0E50D1C9" w:rsidR="00321252" w:rsidRPr="001D6962" w:rsidRDefault="00321252" w:rsidP="00BD4325">
      <w:pPr>
        <w:keepNext/>
      </w:pPr>
      <w:r w:rsidRPr="001D6962">
        <w:t>1.</w:t>
      </w:r>
      <w:r w:rsidR="00AC1453" w:rsidRPr="001D6962">
        <w:t>7</w:t>
      </w:r>
      <w:r w:rsidRPr="001D6962">
        <w:t>. При выборе способа закупки не допускаются:</w:t>
      </w:r>
    </w:p>
    <w:p w14:paraId="3790EB34" w14:textId="77777777" w:rsidR="00321252" w:rsidRPr="001D6962" w:rsidRDefault="00321252" w:rsidP="00321252">
      <w:pPr>
        <w:pStyle w:val="af1"/>
        <w:ind w:left="0"/>
        <w:rPr>
          <w:szCs w:val="28"/>
        </w:rPr>
      </w:pPr>
      <w:r w:rsidRPr="001D6962">
        <w:rPr>
          <w:szCs w:val="28"/>
        </w:rPr>
        <w:t>действия, влекущие за собой необоснованное сокращение числа участников закупки;</w:t>
      </w:r>
    </w:p>
    <w:p w14:paraId="4D9C084D" w14:textId="77777777" w:rsidR="00321252" w:rsidRPr="001D6962" w:rsidRDefault="00321252" w:rsidP="00321252">
      <w:pPr>
        <w:pStyle w:val="af1"/>
        <w:ind w:left="0"/>
        <w:rPr>
          <w:szCs w:val="28"/>
        </w:rPr>
      </w:pPr>
      <w:r w:rsidRPr="001D6962">
        <w:rPr>
          <w:szCs w:val="28"/>
        </w:rPr>
        <w:t>дробление закупок.</w:t>
      </w:r>
    </w:p>
    <w:p w14:paraId="75F746B7" w14:textId="77777777" w:rsidR="00C53B41" w:rsidRPr="001D6962" w:rsidRDefault="00C53B41" w:rsidP="00321252">
      <w:pPr>
        <w:pStyle w:val="af1"/>
        <w:ind w:left="0"/>
        <w:rPr>
          <w:szCs w:val="28"/>
        </w:rPr>
      </w:pPr>
      <w:r w:rsidRPr="001D6962">
        <w:rPr>
          <w:szCs w:val="28"/>
        </w:rPr>
        <w:t>При выборе дополнительных элементов закупки не допускаются действия, влекущие за собой необоснованное сокращение числа участников закупки.</w:t>
      </w:r>
    </w:p>
    <w:p w14:paraId="2A60C508" w14:textId="77777777" w:rsidR="00321252" w:rsidRPr="001D6962" w:rsidRDefault="00321252" w:rsidP="00321252">
      <w:pPr>
        <w:rPr>
          <w:szCs w:val="28"/>
        </w:rPr>
      </w:pPr>
      <w:r w:rsidRPr="001D6962">
        <w:rPr>
          <w:szCs w:val="28"/>
        </w:rPr>
        <w:t>Под дроблением закупки понимается необоснованное разделение закупки на две и более с целью проведения закупок малого объема, представляющее собой умышленное уменьшение объема товаров (работ, услуг) и начальной (максимальной) цены договора</w:t>
      </w:r>
      <w:r w:rsidR="00413FBA" w:rsidRPr="001D6962">
        <w:rPr>
          <w:szCs w:val="28"/>
        </w:rPr>
        <w:t>,</w:t>
      </w:r>
      <w:r w:rsidRPr="001D6962">
        <w:rPr>
          <w:szCs w:val="28"/>
        </w:rPr>
        <w:t xml:space="preserve"> при условии, что потребность в таких товарах (работах, услугах) на плановый период заранее известна и не существует препятствий технологического или экономического характера, не позволяющих провести одну процедуру для закупки всего объема требуем</w:t>
      </w:r>
      <w:r w:rsidR="00E854F6" w:rsidRPr="001D6962">
        <w:rPr>
          <w:szCs w:val="28"/>
        </w:rPr>
        <w:t>ых товаров (работ, услуг)</w:t>
      </w:r>
      <w:r w:rsidRPr="001D6962">
        <w:rPr>
          <w:szCs w:val="28"/>
        </w:rPr>
        <w:t>.</w:t>
      </w:r>
    </w:p>
    <w:p w14:paraId="5D7382C5" w14:textId="63093E20" w:rsidR="00F20226" w:rsidRPr="001D6962" w:rsidRDefault="00321252" w:rsidP="00321252">
      <w:pPr>
        <w:pStyle w:val="af1"/>
        <w:ind w:left="0"/>
      </w:pPr>
      <w:r w:rsidRPr="001D6962">
        <w:t>1.</w:t>
      </w:r>
      <w:r w:rsidR="00AC1453" w:rsidRPr="001D6962">
        <w:t>8</w:t>
      </w:r>
      <w:r w:rsidRPr="001D6962">
        <w:t>. </w:t>
      </w:r>
      <w:r w:rsidR="00CD458B" w:rsidRPr="001D6962">
        <w:t xml:space="preserve">Участником закупки Банка России может стать любое юридическое лицо независимо от его организационно-правовой формы, формы собственности, места нахождения и места происхождения капитала, за исключением юридического лица, местом регистрации которого является государство или территория, включенные в утверждаемый в соответствии с подпунктом 1 пункта 3 статьи 284 Налогового кодекса Российской Федерации </w:t>
      </w:r>
      <w:r w:rsidR="001A3071" w:rsidRPr="001D6962">
        <w:t xml:space="preserve">(Собрание законодательства Российской Федерации, 2000, № 32, ст. 3340; 2001, № 33, ст. 3413; 2002, № 22, ст. 2026; № 30, ст. 3027; 2003, № 28, ст. 2886; 2004, № 31, ст. 3231; № 34, ст. 3522; 2005, № 24, ст. 2312; 2006, № 23, ст. 2382; 2007, № 21, ст. 2462; 2008, № 30, ст. 3614; № 48, ст. 5519; 2009, № 1, ст. 13; № 52, ст. 6444; 2010, № 15, ст. 1737; № 40, ст. 4969; 2011, № 1, ст. 7; № 49, ст. 7017, </w:t>
      </w:r>
      <w:r w:rsidR="001A3071">
        <w:t xml:space="preserve">ст. </w:t>
      </w:r>
      <w:r w:rsidR="001A3071" w:rsidRPr="001D6962">
        <w:t xml:space="preserve">7043; 2012, № 41, ст. 5526; 2013, № 19, ст. 2321; № 40, ст. 5037, </w:t>
      </w:r>
      <w:r w:rsidR="001A3071">
        <w:t xml:space="preserve">ст. </w:t>
      </w:r>
      <w:r w:rsidR="001A3071" w:rsidRPr="001D6962">
        <w:t xml:space="preserve">5038; № 44, ст. 5645; № 52, ст. 6985; 2014, № 48, ст. 6647, </w:t>
      </w:r>
      <w:r w:rsidR="001A3071" w:rsidRPr="001A3071">
        <w:t>ст</w:t>
      </w:r>
      <w:r w:rsidR="001A3071">
        <w:t xml:space="preserve">. </w:t>
      </w:r>
      <w:r w:rsidR="001A3071" w:rsidRPr="001D6962">
        <w:t xml:space="preserve">6657, </w:t>
      </w:r>
      <w:r w:rsidR="001A3071">
        <w:t xml:space="preserve">ст. </w:t>
      </w:r>
      <w:r w:rsidR="001A3071" w:rsidRPr="001D6962">
        <w:t xml:space="preserve">6660, </w:t>
      </w:r>
      <w:r w:rsidR="001A3071">
        <w:t xml:space="preserve">ст. </w:t>
      </w:r>
      <w:r w:rsidR="001A3071" w:rsidRPr="001D6962">
        <w:t>6661; 2015, № 1, ст. 17; № 29, ст. 4340; № 48, ст. 6687; 2016, № 1, ст. 16; № 7, ст.</w:t>
      </w:r>
      <w:r w:rsidR="001A3071">
        <w:t> </w:t>
      </w:r>
      <w:r w:rsidR="001A3071" w:rsidRPr="001D6962">
        <w:t>920; № 22, ст. 3092; № 27, ст. 4175; № 49, ст. 6844; 2017, № 1, ст. 16; №</w:t>
      </w:r>
      <w:r w:rsidR="001A3071">
        <w:t> </w:t>
      </w:r>
      <w:r w:rsidR="001A3071" w:rsidRPr="001D6962">
        <w:t xml:space="preserve">30, ст. 4448; № 49, ст. 7320) </w:t>
      </w:r>
      <w:r w:rsidR="00DF22E4" w:rsidRPr="001D6962">
        <w:t xml:space="preserve"> </w:t>
      </w:r>
      <w:r w:rsidR="00CD458B" w:rsidRPr="001D6962">
        <w:t>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юридических лиц</w:t>
      </w:r>
      <w:r w:rsidR="004A65EE" w:rsidRPr="001D6962">
        <w:t xml:space="preserve"> (далее – офшорная компания)</w:t>
      </w:r>
      <w:r w:rsidR="00CD458B" w:rsidRPr="001D6962">
        <w:t>, или любое физическое лицо, в том числе зарегистрированное в качестве индивидуального предпринимателя</w:t>
      </w:r>
      <w:r w:rsidR="00C161B6" w:rsidRPr="001D6962">
        <w:t>, своевременно подавшее заявку на участие в закупке</w:t>
      </w:r>
      <w:r w:rsidR="00053A01" w:rsidRPr="001D6962">
        <w:t>.</w:t>
      </w:r>
    </w:p>
    <w:p w14:paraId="336CA89E" w14:textId="4349D325" w:rsidR="00366B74" w:rsidRPr="001D6962" w:rsidRDefault="00366B74" w:rsidP="00366B74">
      <w:pPr>
        <w:pStyle w:val="af1"/>
        <w:ind w:left="0"/>
        <w:rPr>
          <w:szCs w:val="28"/>
        </w:rPr>
      </w:pPr>
      <w:r w:rsidRPr="001D6962">
        <w:rPr>
          <w:szCs w:val="28"/>
        </w:rPr>
        <w:t>Заявка на участие в закупке подготавливается участником закупки по форме и в порядке, установленн</w:t>
      </w:r>
      <w:r w:rsidR="00413FBA" w:rsidRPr="001D6962">
        <w:rPr>
          <w:szCs w:val="28"/>
        </w:rPr>
        <w:t>ы</w:t>
      </w:r>
      <w:r w:rsidRPr="001D6962">
        <w:rPr>
          <w:szCs w:val="28"/>
        </w:rPr>
        <w:t>м в документации о закупке, и представляет собой комплект документов, содержащий в том числе функциональные и коммерческие предложения участника закупки и представленный по адресу и в срок, указанные в документации о закупке.</w:t>
      </w:r>
    </w:p>
    <w:p w14:paraId="6A8D8233" w14:textId="6FB869DC" w:rsidR="00B07434" w:rsidRPr="001D6962" w:rsidRDefault="00B07434" w:rsidP="00321252">
      <w:pPr>
        <w:rPr>
          <w:szCs w:val="28"/>
        </w:rPr>
      </w:pPr>
      <w:r w:rsidRPr="001D6962">
        <w:rPr>
          <w:szCs w:val="28"/>
        </w:rPr>
        <w:t>1.</w:t>
      </w:r>
      <w:r w:rsidR="00AC1453" w:rsidRPr="001D6962">
        <w:rPr>
          <w:szCs w:val="28"/>
        </w:rPr>
        <w:t>9</w:t>
      </w:r>
      <w:r w:rsidRPr="001D6962">
        <w:rPr>
          <w:szCs w:val="28"/>
        </w:rPr>
        <w:t>. </w:t>
      </w:r>
      <w:r w:rsidR="005D427E" w:rsidRPr="001D6962">
        <w:rPr>
          <w:szCs w:val="28"/>
        </w:rPr>
        <w:t xml:space="preserve">Закупки </w:t>
      </w:r>
      <w:r w:rsidRPr="001D6962">
        <w:rPr>
          <w:szCs w:val="28"/>
        </w:rPr>
        <w:t>Банк</w:t>
      </w:r>
      <w:r w:rsidR="005D427E" w:rsidRPr="001D6962">
        <w:rPr>
          <w:szCs w:val="28"/>
        </w:rPr>
        <w:t>а</w:t>
      </w:r>
      <w:r w:rsidRPr="001D6962">
        <w:rPr>
          <w:szCs w:val="28"/>
        </w:rPr>
        <w:t xml:space="preserve"> России </w:t>
      </w:r>
      <w:r w:rsidR="005D427E" w:rsidRPr="001D6962">
        <w:rPr>
          <w:szCs w:val="28"/>
        </w:rPr>
        <w:t xml:space="preserve">осуществляются </w:t>
      </w:r>
      <w:r w:rsidR="00324BE6" w:rsidRPr="001D6962">
        <w:rPr>
          <w:szCs w:val="28"/>
        </w:rPr>
        <w:t>в соответствии с</w:t>
      </w:r>
      <w:r w:rsidRPr="001D6962">
        <w:rPr>
          <w:szCs w:val="28"/>
        </w:rPr>
        <w:t xml:space="preserve"> </w:t>
      </w:r>
      <w:r w:rsidR="005D427E" w:rsidRPr="001D6962">
        <w:rPr>
          <w:szCs w:val="28"/>
        </w:rPr>
        <w:t>годов</w:t>
      </w:r>
      <w:r w:rsidR="00324BE6" w:rsidRPr="001D6962">
        <w:rPr>
          <w:szCs w:val="28"/>
        </w:rPr>
        <w:t>ым</w:t>
      </w:r>
      <w:r w:rsidR="005D427E" w:rsidRPr="001D6962">
        <w:rPr>
          <w:szCs w:val="28"/>
        </w:rPr>
        <w:t xml:space="preserve"> план</w:t>
      </w:r>
      <w:r w:rsidR="00324BE6" w:rsidRPr="001D6962">
        <w:rPr>
          <w:szCs w:val="28"/>
        </w:rPr>
        <w:t>ом</w:t>
      </w:r>
      <w:r w:rsidR="005D427E" w:rsidRPr="001D6962">
        <w:rPr>
          <w:szCs w:val="28"/>
        </w:rPr>
        <w:t xml:space="preserve"> закупок, размещаем</w:t>
      </w:r>
      <w:r w:rsidR="00324BE6" w:rsidRPr="001D6962">
        <w:rPr>
          <w:szCs w:val="28"/>
        </w:rPr>
        <w:t>ым</w:t>
      </w:r>
      <w:r w:rsidR="005D427E" w:rsidRPr="001D6962">
        <w:rPr>
          <w:szCs w:val="28"/>
        </w:rPr>
        <w:t xml:space="preserve"> </w:t>
      </w:r>
      <w:r w:rsidRPr="001D6962">
        <w:rPr>
          <w:szCs w:val="28"/>
        </w:rPr>
        <w:t>на официальном сайте Банка России.</w:t>
      </w:r>
    </w:p>
    <w:p w14:paraId="51C8BF55" w14:textId="69B2A1A0" w:rsidR="00321252" w:rsidRPr="001D6962" w:rsidRDefault="009A0828" w:rsidP="00321252">
      <w:pPr>
        <w:rPr>
          <w:szCs w:val="28"/>
        </w:rPr>
      </w:pPr>
      <w:r w:rsidRPr="001D6962">
        <w:rPr>
          <w:szCs w:val="28"/>
        </w:rPr>
        <w:t>1.</w:t>
      </w:r>
      <w:r w:rsidR="00D742F0" w:rsidRPr="001D6962">
        <w:rPr>
          <w:szCs w:val="28"/>
        </w:rPr>
        <w:t>1</w:t>
      </w:r>
      <w:r w:rsidR="00AC1453" w:rsidRPr="001D6962">
        <w:rPr>
          <w:szCs w:val="28"/>
        </w:rPr>
        <w:t>0</w:t>
      </w:r>
      <w:r w:rsidRPr="001D6962">
        <w:rPr>
          <w:szCs w:val="28"/>
        </w:rPr>
        <w:t>. </w:t>
      </w:r>
      <w:r w:rsidR="00321252" w:rsidRPr="001D6962">
        <w:rPr>
          <w:szCs w:val="28"/>
        </w:rPr>
        <w:t>С целью информирования поставщиков (подрядчиков, исполнителей) о проведении конкурентной закупки и ее основных условиях подготавливает</w:t>
      </w:r>
      <w:r w:rsidR="008E55CE" w:rsidRPr="001D6962">
        <w:rPr>
          <w:szCs w:val="28"/>
        </w:rPr>
        <w:t>ся</w:t>
      </w:r>
      <w:r w:rsidR="00366B74" w:rsidRPr="001D6962">
        <w:rPr>
          <w:szCs w:val="28"/>
        </w:rPr>
        <w:t xml:space="preserve"> комплект документов</w:t>
      </w:r>
      <w:r w:rsidR="00321252" w:rsidRPr="001D6962">
        <w:rPr>
          <w:szCs w:val="28"/>
        </w:rPr>
        <w:t>:</w:t>
      </w:r>
    </w:p>
    <w:p w14:paraId="1D6113CC" w14:textId="77777777" w:rsidR="00321252" w:rsidRPr="001D6962" w:rsidRDefault="00321252" w:rsidP="00321252">
      <w:pPr>
        <w:rPr>
          <w:szCs w:val="28"/>
        </w:rPr>
      </w:pPr>
      <w:r w:rsidRPr="001D6962">
        <w:rPr>
          <w:szCs w:val="28"/>
        </w:rPr>
        <w:t xml:space="preserve">извещение о проведении закупки – в случае проведения </w:t>
      </w:r>
      <w:r w:rsidR="00AF7628" w:rsidRPr="001D6962">
        <w:rPr>
          <w:szCs w:val="28"/>
        </w:rPr>
        <w:t xml:space="preserve">закупки в </w:t>
      </w:r>
      <w:r w:rsidRPr="001D6962">
        <w:rPr>
          <w:szCs w:val="28"/>
        </w:rPr>
        <w:t xml:space="preserve">открытой </w:t>
      </w:r>
      <w:r w:rsidR="00AF7628" w:rsidRPr="001D6962">
        <w:rPr>
          <w:szCs w:val="28"/>
        </w:rPr>
        <w:t>форме</w:t>
      </w:r>
      <w:r w:rsidRPr="001D6962">
        <w:rPr>
          <w:szCs w:val="28"/>
        </w:rPr>
        <w:t xml:space="preserve">; </w:t>
      </w:r>
    </w:p>
    <w:p w14:paraId="30412C83" w14:textId="77777777" w:rsidR="00321252" w:rsidRPr="001D6962" w:rsidRDefault="00321252" w:rsidP="00321252">
      <w:pPr>
        <w:rPr>
          <w:szCs w:val="28"/>
        </w:rPr>
      </w:pPr>
      <w:r w:rsidRPr="001D6962">
        <w:rPr>
          <w:szCs w:val="28"/>
        </w:rPr>
        <w:t xml:space="preserve">приглашение к участию в закупке – в случае проведения </w:t>
      </w:r>
      <w:r w:rsidR="00AF7628" w:rsidRPr="001D6962">
        <w:rPr>
          <w:szCs w:val="28"/>
        </w:rPr>
        <w:t xml:space="preserve">закупки в </w:t>
      </w:r>
      <w:r w:rsidRPr="001D6962">
        <w:rPr>
          <w:szCs w:val="28"/>
        </w:rPr>
        <w:t xml:space="preserve">закрытой </w:t>
      </w:r>
      <w:r w:rsidR="00AF7628" w:rsidRPr="001D6962">
        <w:rPr>
          <w:szCs w:val="28"/>
        </w:rPr>
        <w:t>форме</w:t>
      </w:r>
      <w:r w:rsidRPr="001D6962">
        <w:rPr>
          <w:szCs w:val="28"/>
        </w:rPr>
        <w:t>;</w:t>
      </w:r>
    </w:p>
    <w:p w14:paraId="4F55684B" w14:textId="04EF6A25" w:rsidR="00321252" w:rsidRPr="001D6962" w:rsidRDefault="00321252" w:rsidP="00321252">
      <w:pPr>
        <w:pStyle w:val="af1"/>
        <w:ind w:left="0"/>
        <w:rPr>
          <w:szCs w:val="28"/>
        </w:rPr>
      </w:pPr>
      <w:r w:rsidRPr="001D6962">
        <w:rPr>
          <w:szCs w:val="28"/>
        </w:rPr>
        <w:t>документаци</w:t>
      </w:r>
      <w:r w:rsidR="00413FBA" w:rsidRPr="001D6962">
        <w:rPr>
          <w:szCs w:val="28"/>
        </w:rPr>
        <w:t>я</w:t>
      </w:r>
      <w:r w:rsidRPr="001D6962">
        <w:rPr>
          <w:szCs w:val="28"/>
        </w:rPr>
        <w:t xml:space="preserve"> о закупке;</w:t>
      </w:r>
    </w:p>
    <w:p w14:paraId="1A8EE2C2" w14:textId="77777777" w:rsidR="00321252" w:rsidRPr="001D6962" w:rsidRDefault="00321252" w:rsidP="000E5D74">
      <w:pPr>
        <w:pStyle w:val="af1"/>
        <w:ind w:left="0"/>
      </w:pPr>
      <w:r w:rsidRPr="001D6962">
        <w:t>проект договора.</w:t>
      </w:r>
    </w:p>
    <w:p w14:paraId="769DFA53" w14:textId="77777777" w:rsidR="00321252" w:rsidRPr="001D6962" w:rsidRDefault="00321252" w:rsidP="00321252">
      <w:pPr>
        <w:pStyle w:val="af1"/>
        <w:ind w:left="0"/>
        <w:rPr>
          <w:szCs w:val="28"/>
        </w:rPr>
      </w:pPr>
      <w:r w:rsidRPr="001D6962">
        <w:rPr>
          <w:szCs w:val="28"/>
        </w:rPr>
        <w:t xml:space="preserve">При использовании термина «документация о закупке» для описания порядка проведения конкретной закупки термин «документация о закупке» может конкретизироваться </w:t>
      </w:r>
      <w:r w:rsidR="00F31C45" w:rsidRPr="001D6962">
        <w:rPr>
          <w:szCs w:val="28"/>
        </w:rPr>
        <w:t xml:space="preserve">– </w:t>
      </w:r>
      <w:r w:rsidRPr="001D6962">
        <w:rPr>
          <w:szCs w:val="28"/>
        </w:rPr>
        <w:t>«конкурсная документация», «аукционная документация», «документация запрос</w:t>
      </w:r>
      <w:r w:rsidR="00AF7628" w:rsidRPr="001D6962">
        <w:rPr>
          <w:szCs w:val="28"/>
        </w:rPr>
        <w:t>а</w:t>
      </w:r>
      <w:r w:rsidRPr="001D6962">
        <w:rPr>
          <w:szCs w:val="28"/>
        </w:rPr>
        <w:t xml:space="preserve"> предложений», «документация запрос</w:t>
      </w:r>
      <w:r w:rsidR="00AF7628" w:rsidRPr="001D6962">
        <w:rPr>
          <w:szCs w:val="28"/>
        </w:rPr>
        <w:t>а</w:t>
      </w:r>
      <w:r w:rsidRPr="001D6962">
        <w:rPr>
          <w:szCs w:val="28"/>
        </w:rPr>
        <w:t xml:space="preserve"> котировок», «документация сбора ценовых предложений».</w:t>
      </w:r>
    </w:p>
    <w:p w14:paraId="259937CB" w14:textId="09D90CA2" w:rsidR="00366B74" w:rsidRPr="001D6962" w:rsidRDefault="009A0828" w:rsidP="00321252">
      <w:pPr>
        <w:rPr>
          <w:szCs w:val="28"/>
        </w:rPr>
      </w:pPr>
      <w:r w:rsidRPr="001D6962">
        <w:rPr>
          <w:szCs w:val="28"/>
        </w:rPr>
        <w:t>1.</w:t>
      </w:r>
      <w:r w:rsidR="00D742F0" w:rsidRPr="001D6962">
        <w:rPr>
          <w:szCs w:val="28"/>
        </w:rPr>
        <w:t>1</w:t>
      </w:r>
      <w:r w:rsidR="00AC1453" w:rsidRPr="001D6962">
        <w:rPr>
          <w:szCs w:val="28"/>
        </w:rPr>
        <w:t>1</w:t>
      </w:r>
      <w:r w:rsidRPr="001D6962">
        <w:rPr>
          <w:szCs w:val="28"/>
        </w:rPr>
        <w:t>. </w:t>
      </w:r>
      <w:r w:rsidR="00321252" w:rsidRPr="001D6962">
        <w:rPr>
          <w:szCs w:val="28"/>
        </w:rPr>
        <w:t>В документации о закупке</w:t>
      </w:r>
      <w:r w:rsidR="0029557C" w:rsidRPr="001D6962">
        <w:rPr>
          <w:szCs w:val="28"/>
        </w:rPr>
        <w:t>, которая подлежит размещению на ЭТП,</w:t>
      </w:r>
      <w:r w:rsidR="00321252" w:rsidRPr="001D6962">
        <w:rPr>
          <w:szCs w:val="28"/>
        </w:rPr>
        <w:t xml:space="preserve"> в обязательном порядке указывается, что участники закупки самостоятельно отслеживают </w:t>
      </w:r>
      <w:r w:rsidR="00366B74" w:rsidRPr="001D6962">
        <w:rPr>
          <w:szCs w:val="28"/>
        </w:rPr>
        <w:t>размещаем</w:t>
      </w:r>
      <w:r w:rsidR="000E5D74" w:rsidRPr="001D6962">
        <w:rPr>
          <w:szCs w:val="28"/>
        </w:rPr>
        <w:t>ую</w:t>
      </w:r>
      <w:r w:rsidR="00366B74" w:rsidRPr="001D6962">
        <w:rPr>
          <w:szCs w:val="28"/>
        </w:rPr>
        <w:t xml:space="preserve"> на ЭТП информацию о закупках Банка России.</w:t>
      </w:r>
    </w:p>
    <w:p w14:paraId="01FE211F" w14:textId="0BD62478" w:rsidR="00321252" w:rsidRPr="001D6962" w:rsidRDefault="00366B74" w:rsidP="00321252">
      <w:pPr>
        <w:rPr>
          <w:szCs w:val="28"/>
        </w:rPr>
      </w:pPr>
      <w:r w:rsidRPr="001D6962">
        <w:rPr>
          <w:szCs w:val="28"/>
        </w:rPr>
        <w:t>1.</w:t>
      </w:r>
      <w:r w:rsidR="00D742F0" w:rsidRPr="001D6962">
        <w:rPr>
          <w:szCs w:val="28"/>
        </w:rPr>
        <w:t>1</w:t>
      </w:r>
      <w:r w:rsidR="00AC1453" w:rsidRPr="001D6962">
        <w:rPr>
          <w:szCs w:val="28"/>
        </w:rPr>
        <w:t>2</w:t>
      </w:r>
      <w:r w:rsidRPr="001D6962">
        <w:rPr>
          <w:szCs w:val="28"/>
        </w:rPr>
        <w:t>. </w:t>
      </w:r>
      <w:r w:rsidR="000E5D74" w:rsidRPr="001D6962">
        <w:rPr>
          <w:szCs w:val="28"/>
        </w:rPr>
        <w:t>В документации о закупке в обязательном порядке указывается, что у</w:t>
      </w:r>
      <w:r w:rsidRPr="001D6962">
        <w:rPr>
          <w:szCs w:val="28"/>
        </w:rPr>
        <w:t>частники закуп</w:t>
      </w:r>
      <w:r w:rsidR="00A30865" w:rsidRPr="001D6962">
        <w:rPr>
          <w:szCs w:val="28"/>
        </w:rPr>
        <w:t>ки</w:t>
      </w:r>
      <w:r w:rsidRPr="001D6962">
        <w:rPr>
          <w:szCs w:val="28"/>
        </w:rPr>
        <w:t xml:space="preserve"> самостоятельно несут все расходы и риски, связанные с участием в процедурах закупок Банка России</w:t>
      </w:r>
      <w:r w:rsidR="00321252" w:rsidRPr="001D6962">
        <w:rPr>
          <w:szCs w:val="28"/>
        </w:rPr>
        <w:t>.</w:t>
      </w:r>
    </w:p>
    <w:p w14:paraId="0D49427C" w14:textId="77777777" w:rsidR="00D1471E" w:rsidRPr="001D6962" w:rsidRDefault="00D1471E" w:rsidP="00D1471E">
      <w:r w:rsidRPr="001D6962">
        <w:t xml:space="preserve">Поставщик (подрядчик, исполнитель), подавший заявку на аккредитацию </w:t>
      </w:r>
      <w:r w:rsidR="00784760" w:rsidRPr="001D6962">
        <w:t xml:space="preserve">и (или) предварительную квалификацию </w:t>
      </w:r>
      <w:r w:rsidRPr="001D6962">
        <w:t xml:space="preserve">для участия в закупках Банка России, самостоятельно несет все затраты, связанные с подготовкой и подачей документов. </w:t>
      </w:r>
    </w:p>
    <w:p w14:paraId="4E884692" w14:textId="77777777" w:rsidR="00D1471E" w:rsidRPr="001D6962" w:rsidRDefault="00D1471E" w:rsidP="00D1471E">
      <w:r w:rsidRPr="001D6962">
        <w:t>Банк России не компенсирует указанные затраты поставщику (подрядчику, исполнителю), подавшему заявку на аккредитацию</w:t>
      </w:r>
      <w:r w:rsidR="00784760" w:rsidRPr="001D6962">
        <w:t xml:space="preserve"> и (или) предварительную квалификацию</w:t>
      </w:r>
      <w:r w:rsidRPr="001D6962">
        <w:t xml:space="preserve">, </w:t>
      </w:r>
      <w:r w:rsidR="006938DC" w:rsidRPr="001D6962">
        <w:t xml:space="preserve">заявку на участие в закупке </w:t>
      </w:r>
      <w:r w:rsidRPr="001D6962">
        <w:t xml:space="preserve">независимо от принятого решения. </w:t>
      </w:r>
    </w:p>
    <w:p w14:paraId="5D08305C" w14:textId="77777777" w:rsidR="00CE3297" w:rsidRPr="001D6962" w:rsidRDefault="00CE3297" w:rsidP="00CE3297">
      <w:r w:rsidRPr="001D6962">
        <w:t xml:space="preserve">Плата за участие в аккредитации </w:t>
      </w:r>
      <w:r w:rsidR="0063561A" w:rsidRPr="001D6962">
        <w:t xml:space="preserve">и (или) предварительной квалификации </w:t>
      </w:r>
      <w:r w:rsidR="006938DC" w:rsidRPr="001D6962">
        <w:t xml:space="preserve">и (или) участие в закупках </w:t>
      </w:r>
      <w:r w:rsidR="007B2A07" w:rsidRPr="001D6962">
        <w:t xml:space="preserve">с поставщика (подрядчика, исполнителя) </w:t>
      </w:r>
      <w:r w:rsidRPr="001D6962">
        <w:t xml:space="preserve">не взимается. </w:t>
      </w:r>
    </w:p>
    <w:p w14:paraId="1E342878" w14:textId="77777777" w:rsidR="00AC1453" w:rsidRPr="001D6962" w:rsidRDefault="00AC1453" w:rsidP="00AC1453">
      <w:pPr>
        <w:rPr>
          <w:rFonts w:eastAsia="Times New Roman"/>
          <w:bCs/>
          <w:color w:val="000000"/>
          <w:spacing w:val="-6"/>
        </w:rPr>
      </w:pPr>
      <w:bookmarkStart w:id="3" w:name="Par163"/>
      <w:bookmarkStart w:id="4" w:name="Par167"/>
      <w:bookmarkStart w:id="5" w:name="Par171"/>
      <w:bookmarkStart w:id="6" w:name="_Toc495404535"/>
      <w:bookmarkStart w:id="7" w:name="_Toc495420689"/>
      <w:bookmarkEnd w:id="3"/>
      <w:bookmarkEnd w:id="4"/>
      <w:bookmarkEnd w:id="5"/>
      <w:r w:rsidRPr="001D6962">
        <w:t>1.13. Настоящее Положение не применяется к отношениям, связанным с:</w:t>
      </w:r>
    </w:p>
    <w:p w14:paraId="52013E69" w14:textId="77777777" w:rsidR="00AC1453" w:rsidRPr="001D6962" w:rsidRDefault="00AC1453" w:rsidP="00AC1453">
      <w:r w:rsidRPr="001D6962">
        <w:t>приобретением товаров (выполнением работ, оказанием услуг) для проведения представительских мероприятий в соответствии с нормативными и иными актами Банка России;</w:t>
      </w:r>
    </w:p>
    <w:p w14:paraId="14C4328A" w14:textId="77777777" w:rsidR="00AC1453" w:rsidRPr="001D6962" w:rsidRDefault="00AC1453" w:rsidP="00AC1453">
      <w:r w:rsidRPr="001D6962">
        <w:t xml:space="preserve">приобретением товаров (выполнением работ, оказанием услуг), </w:t>
      </w:r>
      <w:r w:rsidRPr="001D6962">
        <w:rPr>
          <w:szCs w:val="28"/>
        </w:rPr>
        <w:t>связанным с необходимостью обеспечения защиты сведений, составляющих государственную тайну, и регулируемым отдельным нормативным актом Банка России, устанавливающим порядок проведения таких закупок;</w:t>
      </w:r>
    </w:p>
    <w:p w14:paraId="45D39D4B" w14:textId="77777777" w:rsidR="00AC1453" w:rsidRPr="001D6962" w:rsidRDefault="00AC1453" w:rsidP="00AC1453">
      <w:r w:rsidRPr="001D6962">
        <w:t>закупками структурных подразделений Банка России и полевых учреждений Банка России, находящихся на территории иностранных государств;</w:t>
      </w:r>
    </w:p>
    <w:p w14:paraId="624612D2" w14:textId="77777777" w:rsidR="00AC1453" w:rsidRPr="001D6962" w:rsidRDefault="00AC1453" w:rsidP="00AC1453">
      <w:r w:rsidRPr="001D6962">
        <w:t>закупками, осуществляемыми на основании отдельных актов Банка России.</w:t>
      </w:r>
    </w:p>
    <w:p w14:paraId="354CF48E" w14:textId="77777777" w:rsidR="00321252" w:rsidRPr="001D6962" w:rsidRDefault="00773D6C" w:rsidP="00321252">
      <w:pPr>
        <w:pStyle w:val="1"/>
        <w:rPr>
          <w:lang w:val="ru-RU"/>
        </w:rPr>
      </w:pPr>
      <w:r w:rsidRPr="001D6962">
        <w:rPr>
          <w:b w:val="0"/>
          <w:lang w:val="ru-RU"/>
        </w:rPr>
        <w:t>Глава </w:t>
      </w:r>
      <w:r w:rsidR="00321252" w:rsidRPr="001D6962">
        <w:rPr>
          <w:b w:val="0"/>
          <w:lang w:val="ru-RU"/>
        </w:rPr>
        <w:t>2.</w:t>
      </w:r>
      <w:r w:rsidR="002E1618" w:rsidRPr="001D6962">
        <w:rPr>
          <w:lang w:val="ru-RU"/>
        </w:rPr>
        <w:tab/>
      </w:r>
      <w:r w:rsidR="00321252" w:rsidRPr="001D6962">
        <w:rPr>
          <w:lang w:val="ru-RU"/>
        </w:rPr>
        <w:t xml:space="preserve">Конкурентные и неконкурентные </w:t>
      </w:r>
      <w:r w:rsidR="00321252" w:rsidRPr="001D6962">
        <w:t>способы</w:t>
      </w:r>
      <w:r w:rsidR="00321252" w:rsidRPr="001D6962">
        <w:rPr>
          <w:lang w:val="ru-RU"/>
        </w:rPr>
        <w:t xml:space="preserve"> закупок, дополнительные элементы закупок</w:t>
      </w:r>
      <w:bookmarkEnd w:id="6"/>
      <w:bookmarkEnd w:id="7"/>
    </w:p>
    <w:p w14:paraId="644EC57F" w14:textId="77777777" w:rsidR="00321252" w:rsidRPr="001D6962" w:rsidRDefault="00321252" w:rsidP="00321252">
      <w:r w:rsidRPr="001D6962">
        <w:t>2.1. При осуществлении закупок используют</w:t>
      </w:r>
      <w:r w:rsidR="009817CB" w:rsidRPr="001D6962">
        <w:t>ся</w:t>
      </w:r>
      <w:r w:rsidRPr="001D6962">
        <w:t xml:space="preserve"> следующие конкурентные способы:</w:t>
      </w:r>
    </w:p>
    <w:p w14:paraId="3CFB9824" w14:textId="3141D833" w:rsidR="00321252" w:rsidRPr="001D6962" w:rsidRDefault="00321252" w:rsidP="00321252">
      <w:r w:rsidRPr="001D6962">
        <w:t>конкурс;</w:t>
      </w:r>
    </w:p>
    <w:p w14:paraId="1B087259" w14:textId="460FF6BE" w:rsidR="00321252" w:rsidRPr="001D6962" w:rsidRDefault="00321252" w:rsidP="00321252">
      <w:r w:rsidRPr="001D6962">
        <w:t>аукцион;</w:t>
      </w:r>
    </w:p>
    <w:p w14:paraId="2E178EEF" w14:textId="6D79A52C" w:rsidR="00321252" w:rsidRPr="001D6962" w:rsidRDefault="00321252" w:rsidP="00321252">
      <w:r w:rsidRPr="001D6962">
        <w:t>запрос котировок;</w:t>
      </w:r>
    </w:p>
    <w:p w14:paraId="58D32F0E" w14:textId="6EC27421" w:rsidR="00321252" w:rsidRPr="001D6962" w:rsidRDefault="00321252" w:rsidP="00321252">
      <w:r w:rsidRPr="001D6962">
        <w:t>запрос предложений;</w:t>
      </w:r>
    </w:p>
    <w:p w14:paraId="38C109D2" w14:textId="34EE0C9A" w:rsidR="00321252" w:rsidRPr="001D6962" w:rsidRDefault="00321252" w:rsidP="00321252">
      <w:r w:rsidRPr="001D6962">
        <w:t>сбор ценовых предложений.</w:t>
      </w:r>
    </w:p>
    <w:p w14:paraId="60A2A00B" w14:textId="77777777" w:rsidR="00321252" w:rsidRPr="001D6962" w:rsidRDefault="00321252" w:rsidP="00321252">
      <w:pPr>
        <w:pStyle w:val="af1"/>
        <w:ind w:left="0"/>
        <w:rPr>
          <w:szCs w:val="28"/>
        </w:rPr>
      </w:pPr>
      <w:r w:rsidRPr="001D6962">
        <w:t xml:space="preserve">2.1.1. Конкурс – </w:t>
      </w:r>
      <w:r w:rsidRPr="001D6962">
        <w:rPr>
          <w:szCs w:val="28"/>
        </w:rPr>
        <w:t>способ закупки, при котором победител</w:t>
      </w:r>
      <w:r w:rsidR="009817CB" w:rsidRPr="001D6962">
        <w:rPr>
          <w:szCs w:val="28"/>
        </w:rPr>
        <w:t>ем</w:t>
      </w:r>
      <w:r w:rsidRPr="001D6962">
        <w:rPr>
          <w:szCs w:val="28"/>
        </w:rPr>
        <w:t xml:space="preserve"> закупки </w:t>
      </w:r>
      <w:r w:rsidR="009817CB" w:rsidRPr="001D6962">
        <w:rPr>
          <w:szCs w:val="28"/>
        </w:rPr>
        <w:t>признается участник закупки</w:t>
      </w:r>
      <w:r w:rsidRPr="001D6962">
        <w:rPr>
          <w:szCs w:val="28"/>
        </w:rPr>
        <w:t xml:space="preserve">, </w:t>
      </w:r>
      <w:r w:rsidR="009817CB" w:rsidRPr="001D6962">
        <w:rPr>
          <w:szCs w:val="28"/>
        </w:rPr>
        <w:t xml:space="preserve">предложивший лучшие </w:t>
      </w:r>
      <w:r w:rsidRPr="001D6962">
        <w:rPr>
          <w:szCs w:val="28"/>
        </w:rPr>
        <w:t>по совокупности нескольких критериев, установленных в конкурсной документации</w:t>
      </w:r>
      <w:r w:rsidR="009817CB" w:rsidRPr="001D6962">
        <w:rPr>
          <w:szCs w:val="28"/>
        </w:rPr>
        <w:t>, условия исполнения договора</w:t>
      </w:r>
      <w:r w:rsidRPr="001D6962">
        <w:rPr>
          <w:szCs w:val="28"/>
        </w:rPr>
        <w:t xml:space="preserve">. Проведение закупки в виде конкурса налагает на </w:t>
      </w:r>
      <w:r w:rsidR="00BC7BCE" w:rsidRPr="001D6962">
        <w:rPr>
          <w:szCs w:val="28"/>
        </w:rPr>
        <w:t xml:space="preserve">Банк России </w:t>
      </w:r>
      <w:r w:rsidRPr="001D6962">
        <w:rPr>
          <w:szCs w:val="28"/>
        </w:rPr>
        <w:t>обязательство по заключению договора с победителем закупки.</w:t>
      </w:r>
    </w:p>
    <w:p w14:paraId="59E2AF45" w14:textId="77777777" w:rsidR="00321252" w:rsidRPr="001D6962" w:rsidRDefault="00321252" w:rsidP="00321252">
      <w:r w:rsidRPr="001D6962">
        <w:t xml:space="preserve">Конкурс проводится в случае, </w:t>
      </w:r>
      <w:r w:rsidR="005B728F" w:rsidRPr="001D6962">
        <w:t xml:space="preserve">когда </w:t>
      </w:r>
      <w:r w:rsidRPr="001D6962">
        <w:t>предмет</w:t>
      </w:r>
      <w:r w:rsidR="00BC7BCE" w:rsidRPr="001D6962">
        <w:t xml:space="preserve"> закупки</w:t>
      </w:r>
      <w:r w:rsidRPr="001D6962">
        <w:t xml:space="preserve"> требует многофакторной оценки свойств в дополнение к стоимостной оценке</w:t>
      </w:r>
      <w:r w:rsidR="00A42872" w:rsidRPr="001D6962">
        <w:t xml:space="preserve"> и</w:t>
      </w:r>
      <w:r w:rsidRPr="001D6962">
        <w:t xml:space="preserve"> для выбора победителя </w:t>
      </w:r>
      <w:r w:rsidR="00EA6A22" w:rsidRPr="001D6962">
        <w:t>требуется</w:t>
      </w:r>
      <w:r w:rsidRPr="001D6962">
        <w:t xml:space="preserve"> оценка дополнительных требований к поставщику (подрядчику, исполнителю) для оценки его способности с надлежащим качеством удовлетворить потребность </w:t>
      </w:r>
      <w:r w:rsidR="00DA4F1C" w:rsidRPr="001D6962">
        <w:t>Банка России</w:t>
      </w:r>
      <w:r w:rsidRPr="001D6962">
        <w:t>.</w:t>
      </w:r>
    </w:p>
    <w:p w14:paraId="686ACBC5" w14:textId="77777777" w:rsidR="00321252" w:rsidRPr="001D6962" w:rsidRDefault="00321252" w:rsidP="00321252">
      <w:pPr>
        <w:pStyle w:val="af1"/>
        <w:ind w:left="0"/>
        <w:rPr>
          <w:szCs w:val="28"/>
        </w:rPr>
      </w:pPr>
      <w:r w:rsidRPr="001D6962">
        <w:rPr>
          <w:szCs w:val="28"/>
        </w:rPr>
        <w:t xml:space="preserve">2.1.2. Аукцион – способ закупки, в результате проведения которого победителем признается участник закупки, который предложил наиболее низкую цену договора (цену за единицу продукции, сумму единичных расценок) в соответствии с условиями аукционной документации. Проведение закупки в виде аукциона налагает на </w:t>
      </w:r>
      <w:r w:rsidR="00DA4F1C" w:rsidRPr="001D6962">
        <w:rPr>
          <w:szCs w:val="28"/>
        </w:rPr>
        <w:t xml:space="preserve">Банк России </w:t>
      </w:r>
      <w:r w:rsidRPr="001D6962">
        <w:rPr>
          <w:szCs w:val="28"/>
        </w:rPr>
        <w:t>обязательство по заключению договора с победителем закупки.</w:t>
      </w:r>
    </w:p>
    <w:p w14:paraId="64183F5F" w14:textId="77777777" w:rsidR="00321252" w:rsidRPr="001D6962" w:rsidRDefault="00321252" w:rsidP="00321252">
      <w:r w:rsidRPr="001D6962">
        <w:rPr>
          <w:szCs w:val="28"/>
        </w:rPr>
        <w:t xml:space="preserve">Аукцион проводится в случае, </w:t>
      </w:r>
      <w:r w:rsidR="005B728F" w:rsidRPr="001D6962">
        <w:rPr>
          <w:szCs w:val="28"/>
        </w:rPr>
        <w:t xml:space="preserve">когда </w:t>
      </w:r>
      <w:r w:rsidRPr="001D6962">
        <w:rPr>
          <w:szCs w:val="28"/>
        </w:rPr>
        <w:t>предмет</w:t>
      </w:r>
      <w:r w:rsidR="005B728F" w:rsidRPr="001D6962">
        <w:rPr>
          <w:szCs w:val="28"/>
        </w:rPr>
        <w:t xml:space="preserve"> закупки</w:t>
      </w:r>
      <w:r w:rsidRPr="001D6962">
        <w:rPr>
          <w:szCs w:val="28"/>
        </w:rPr>
        <w:t xml:space="preserve"> требует исключительно стоимостной оценки</w:t>
      </w:r>
      <w:r w:rsidR="006B4D4E" w:rsidRPr="001D6962">
        <w:rPr>
          <w:szCs w:val="28"/>
        </w:rPr>
        <w:t>,</w:t>
      </w:r>
      <w:r w:rsidRPr="001D6962">
        <w:rPr>
          <w:szCs w:val="28"/>
        </w:rPr>
        <w:t xml:space="preserve"> количество </w:t>
      </w:r>
      <w:r w:rsidR="006F6F7B" w:rsidRPr="001D6962">
        <w:rPr>
          <w:szCs w:val="28"/>
        </w:rPr>
        <w:t xml:space="preserve">ценовых </w:t>
      </w:r>
      <w:r w:rsidRPr="001D6962">
        <w:rPr>
          <w:szCs w:val="28"/>
        </w:rPr>
        <w:t>предложений на открытом рынке достаточно для конкурирования участников</w:t>
      </w:r>
      <w:r w:rsidR="006F6F7B" w:rsidRPr="001D6962">
        <w:rPr>
          <w:szCs w:val="28"/>
        </w:rPr>
        <w:t>, и такие ценовые предложения</w:t>
      </w:r>
      <w:r w:rsidRPr="001D6962">
        <w:rPr>
          <w:szCs w:val="28"/>
        </w:rPr>
        <w:t xml:space="preserve"> име</w:t>
      </w:r>
      <w:r w:rsidR="006F6F7B" w:rsidRPr="001D6962">
        <w:rPr>
          <w:szCs w:val="28"/>
        </w:rPr>
        <w:t>ю</w:t>
      </w:r>
      <w:r w:rsidRPr="001D6962">
        <w:rPr>
          <w:szCs w:val="28"/>
        </w:rPr>
        <w:t>т потенциал к снижению.</w:t>
      </w:r>
    </w:p>
    <w:p w14:paraId="1144148E" w14:textId="77777777" w:rsidR="00321252" w:rsidRPr="001D6962" w:rsidRDefault="00321252" w:rsidP="00321252">
      <w:pPr>
        <w:pStyle w:val="af1"/>
        <w:ind w:left="0"/>
        <w:rPr>
          <w:szCs w:val="28"/>
        </w:rPr>
      </w:pPr>
      <w:r w:rsidRPr="001D6962">
        <w:rPr>
          <w:szCs w:val="28"/>
        </w:rPr>
        <w:t>2.1.3. Запрос предложений – способ закупки, при котором победителем признается участник (участники) закупки, заявка которого наилучшим образом соответствует требованиям документации о запросе предложений в соответствии с объявленными критериями.</w:t>
      </w:r>
    </w:p>
    <w:p w14:paraId="7BD5346B" w14:textId="77777777" w:rsidR="00321252" w:rsidRPr="001D6962" w:rsidRDefault="00321252" w:rsidP="00321252">
      <w:pPr>
        <w:rPr>
          <w:szCs w:val="28"/>
        </w:rPr>
      </w:pPr>
      <w:r w:rsidRPr="001D6962">
        <w:rPr>
          <w:szCs w:val="28"/>
        </w:rPr>
        <w:t xml:space="preserve">Запрос предложений проводится в случае, если </w:t>
      </w:r>
      <w:r w:rsidR="006B4D4E" w:rsidRPr="001D6962">
        <w:rPr>
          <w:szCs w:val="28"/>
        </w:rPr>
        <w:t xml:space="preserve">Банку России </w:t>
      </w:r>
      <w:r w:rsidR="00DA4F1C" w:rsidRPr="001D6962">
        <w:rPr>
          <w:szCs w:val="28"/>
        </w:rPr>
        <w:t>в рамках</w:t>
      </w:r>
      <w:r w:rsidRPr="001D6962">
        <w:rPr>
          <w:szCs w:val="28"/>
        </w:rPr>
        <w:t xml:space="preserve"> преддоговорной работы необходимо осуществить процедуру поиска наиболее предпочтительных предложений на рынке для удовлетворения потребности и возможного заключ</w:t>
      </w:r>
      <w:r w:rsidR="009A3C8C" w:rsidRPr="001D6962">
        <w:rPr>
          <w:szCs w:val="28"/>
        </w:rPr>
        <w:t>ения договора. При </w:t>
      </w:r>
      <w:r w:rsidRPr="001D6962">
        <w:rPr>
          <w:szCs w:val="28"/>
        </w:rPr>
        <w:t>этом оценка предпочтительности предложений проводится на основании многофакторной оценки как свойств товаров (работ, услуг), так и квалификации поставщика (подрядчика, исполнителя).</w:t>
      </w:r>
    </w:p>
    <w:p w14:paraId="3D48ECD9" w14:textId="74A13D12" w:rsidR="00321252" w:rsidRPr="001D6962" w:rsidRDefault="00321252" w:rsidP="00321252">
      <w:pPr>
        <w:pStyle w:val="af1"/>
        <w:ind w:left="0"/>
        <w:rPr>
          <w:szCs w:val="28"/>
        </w:rPr>
      </w:pPr>
      <w:r w:rsidRPr="001D6962">
        <w:rPr>
          <w:szCs w:val="28"/>
        </w:rPr>
        <w:t xml:space="preserve">2.1.4. Запрос котировок – способ закупки, в результате проведения которого победителем признается участник (участники) закупки, который предложил наиболее низкую цену договора (цену за единицу продукции </w:t>
      </w:r>
      <w:r w:rsidR="003577C6" w:rsidRPr="001D6962">
        <w:rPr>
          <w:szCs w:val="28"/>
        </w:rPr>
        <w:t xml:space="preserve">либо лучший ценовой показатель, </w:t>
      </w:r>
      <w:r w:rsidRPr="001D6962">
        <w:rPr>
          <w:szCs w:val="28"/>
        </w:rPr>
        <w:t xml:space="preserve">сумму единичных расценок) при выполнении установленных в запросе котировок требований. </w:t>
      </w:r>
    </w:p>
    <w:p w14:paraId="31B323F7" w14:textId="77777777" w:rsidR="00321252" w:rsidRPr="001D6962" w:rsidRDefault="00321252" w:rsidP="00EF46B6">
      <w:pPr>
        <w:widowControl w:val="0"/>
        <w:rPr>
          <w:szCs w:val="28"/>
        </w:rPr>
      </w:pPr>
      <w:r w:rsidRPr="001D6962">
        <w:rPr>
          <w:szCs w:val="28"/>
        </w:rPr>
        <w:t xml:space="preserve">Запрос котировок проводится в случае, если </w:t>
      </w:r>
      <w:r w:rsidR="006B4D4E" w:rsidRPr="001D6962">
        <w:rPr>
          <w:szCs w:val="28"/>
        </w:rPr>
        <w:t xml:space="preserve">Банку России </w:t>
      </w:r>
      <w:r w:rsidR="00DA4F1C" w:rsidRPr="001D6962">
        <w:rPr>
          <w:szCs w:val="28"/>
        </w:rPr>
        <w:t>в рамках</w:t>
      </w:r>
      <w:r w:rsidRPr="001D6962">
        <w:rPr>
          <w:szCs w:val="28"/>
        </w:rPr>
        <w:t xml:space="preserve"> преддоговорной работы необходимо осуществить процедуру поиска наиболее предпочтительных по стоимостному критерию предложений на рынке для удовлетворения потребности </w:t>
      </w:r>
      <w:r w:rsidR="00413FBA" w:rsidRPr="001D6962">
        <w:rPr>
          <w:szCs w:val="28"/>
        </w:rPr>
        <w:t xml:space="preserve">в товарах (работах, услугах) </w:t>
      </w:r>
      <w:r w:rsidRPr="001D6962">
        <w:rPr>
          <w:szCs w:val="28"/>
        </w:rPr>
        <w:t>и возможного заключения договора.</w:t>
      </w:r>
    </w:p>
    <w:p w14:paraId="40777A1F" w14:textId="77777777" w:rsidR="003904FD" w:rsidRPr="001D6962" w:rsidRDefault="00321252" w:rsidP="00321252">
      <w:pPr>
        <w:pStyle w:val="af1"/>
        <w:ind w:left="0"/>
        <w:rPr>
          <w:szCs w:val="28"/>
        </w:rPr>
      </w:pPr>
      <w:r w:rsidRPr="001D6962">
        <w:rPr>
          <w:szCs w:val="28"/>
        </w:rPr>
        <w:t xml:space="preserve">2.1.5. Сбор ценовых предложений – способ закупки, </w:t>
      </w:r>
      <w:r w:rsidR="003904FD" w:rsidRPr="001D6962">
        <w:rPr>
          <w:szCs w:val="28"/>
        </w:rPr>
        <w:t xml:space="preserve">при проведении которого участники закупки имеют возможность изначально неоднократно подать свое ценовое предложение, а победителем признается </w:t>
      </w:r>
      <w:r w:rsidRPr="001D6962">
        <w:rPr>
          <w:szCs w:val="28"/>
        </w:rPr>
        <w:t xml:space="preserve">участник </w:t>
      </w:r>
      <w:r w:rsidR="002F0D34" w:rsidRPr="001D6962">
        <w:rPr>
          <w:szCs w:val="28"/>
        </w:rPr>
        <w:t xml:space="preserve">(участники) </w:t>
      </w:r>
      <w:r w:rsidRPr="001D6962">
        <w:rPr>
          <w:szCs w:val="28"/>
        </w:rPr>
        <w:t xml:space="preserve">закупки, заявка которого </w:t>
      </w:r>
      <w:r w:rsidR="003904FD" w:rsidRPr="001D6962">
        <w:rPr>
          <w:szCs w:val="28"/>
        </w:rPr>
        <w:t xml:space="preserve">по результатам </w:t>
      </w:r>
      <w:r w:rsidR="00D742F0" w:rsidRPr="001D6962">
        <w:rPr>
          <w:szCs w:val="28"/>
        </w:rPr>
        <w:t xml:space="preserve">рассмотрения </w:t>
      </w:r>
      <w:r w:rsidR="003904FD" w:rsidRPr="001D6962">
        <w:rPr>
          <w:szCs w:val="28"/>
        </w:rPr>
        <w:t xml:space="preserve">ценовых предложений </w:t>
      </w:r>
      <w:r w:rsidRPr="001D6962">
        <w:rPr>
          <w:szCs w:val="28"/>
        </w:rPr>
        <w:t>наилучшим образом соответствует требованиям документации сбора ценовых предложений.</w:t>
      </w:r>
    </w:p>
    <w:p w14:paraId="4294C45D" w14:textId="77777777" w:rsidR="00321252" w:rsidRPr="001D6962" w:rsidRDefault="00321252" w:rsidP="00321252">
      <w:r w:rsidRPr="001D6962">
        <w:rPr>
          <w:szCs w:val="28"/>
        </w:rPr>
        <w:t xml:space="preserve">Сбор ценовых предложений проводится в случае, если </w:t>
      </w:r>
      <w:r w:rsidR="006B4D4E" w:rsidRPr="001D6962">
        <w:rPr>
          <w:szCs w:val="28"/>
        </w:rPr>
        <w:t xml:space="preserve">Банку России </w:t>
      </w:r>
      <w:r w:rsidR="00DA4F1C" w:rsidRPr="001D6962">
        <w:rPr>
          <w:szCs w:val="28"/>
        </w:rPr>
        <w:t>в рамках</w:t>
      </w:r>
      <w:r w:rsidRPr="001D6962">
        <w:rPr>
          <w:szCs w:val="28"/>
        </w:rPr>
        <w:t xml:space="preserve"> преддоговорной работы необходимо осуществить процедуру поиска наиболее предпочтительных по стоимостному критерию предложений при наличии достаточного </w:t>
      </w:r>
      <w:r w:rsidR="007B2A07" w:rsidRPr="001D6962">
        <w:rPr>
          <w:szCs w:val="28"/>
        </w:rPr>
        <w:t xml:space="preserve">для конкурирования </w:t>
      </w:r>
      <w:r w:rsidRPr="001D6962">
        <w:rPr>
          <w:szCs w:val="28"/>
        </w:rPr>
        <w:t xml:space="preserve">количества таких предложений на открытом рынке. При этом отбор наиболее предпочтительных для </w:t>
      </w:r>
      <w:r w:rsidR="006B4D4E" w:rsidRPr="001D6962">
        <w:rPr>
          <w:szCs w:val="28"/>
        </w:rPr>
        <w:t xml:space="preserve">Банка России </w:t>
      </w:r>
      <w:r w:rsidRPr="001D6962">
        <w:rPr>
          <w:szCs w:val="28"/>
        </w:rPr>
        <w:t xml:space="preserve">и соответствующих установленным дополнительным требованиям к участникам предложений осуществляется среди ранжированных </w:t>
      </w:r>
      <w:r w:rsidR="003904FD" w:rsidRPr="001D6962">
        <w:rPr>
          <w:szCs w:val="28"/>
        </w:rPr>
        <w:t xml:space="preserve">ценовых предложений </w:t>
      </w:r>
      <w:r w:rsidRPr="001D6962">
        <w:rPr>
          <w:szCs w:val="28"/>
        </w:rPr>
        <w:t>участников</w:t>
      </w:r>
      <w:r w:rsidR="003904FD" w:rsidRPr="001D6962">
        <w:rPr>
          <w:szCs w:val="28"/>
        </w:rPr>
        <w:t xml:space="preserve"> закупки</w:t>
      </w:r>
      <w:r w:rsidRPr="001D6962">
        <w:rPr>
          <w:szCs w:val="28"/>
        </w:rPr>
        <w:t>.</w:t>
      </w:r>
    </w:p>
    <w:p w14:paraId="603DFA1A" w14:textId="77777777" w:rsidR="00321252" w:rsidRPr="001D6962" w:rsidRDefault="00321252" w:rsidP="00321252">
      <w:r w:rsidRPr="001D6962">
        <w:rPr>
          <w:szCs w:val="28"/>
        </w:rPr>
        <w:t>2.2. Неконкурентные способы закупки предполагают заключение договора без рассмотрения заявок на участие в закупке нескольких участников закупки и оформления извещения о проведении закупки (приглашения к участию в закупке) и документации о закупке при наличии достаточных оснований, предусмотренных настоящим Положением.</w:t>
      </w:r>
    </w:p>
    <w:p w14:paraId="44B09AE0" w14:textId="77777777" w:rsidR="00321252" w:rsidRPr="001D6962" w:rsidRDefault="00321252" w:rsidP="00321252">
      <w:pPr>
        <w:rPr>
          <w:szCs w:val="28"/>
        </w:rPr>
      </w:pPr>
      <w:r w:rsidRPr="001D6962">
        <w:t>При осуществлении закупок используют следующие неконкурентные способы:</w:t>
      </w:r>
    </w:p>
    <w:p w14:paraId="46325EA3" w14:textId="2B66381A" w:rsidR="00321252" w:rsidRPr="001D6962" w:rsidRDefault="00321252" w:rsidP="00321252">
      <w:pPr>
        <w:pStyle w:val="af1"/>
        <w:ind w:left="0"/>
        <w:rPr>
          <w:szCs w:val="28"/>
        </w:rPr>
      </w:pPr>
      <w:r w:rsidRPr="001D6962">
        <w:rPr>
          <w:szCs w:val="28"/>
        </w:rPr>
        <w:t>закупка у единственного поставщика</w:t>
      </w:r>
      <w:r w:rsidR="00700067" w:rsidRPr="001D6962">
        <w:rPr>
          <w:szCs w:val="28"/>
        </w:rPr>
        <w:t xml:space="preserve"> (подрядчика, исполнителя)</w:t>
      </w:r>
      <w:r w:rsidRPr="001D6962">
        <w:rPr>
          <w:szCs w:val="28"/>
        </w:rPr>
        <w:t xml:space="preserve">; </w:t>
      </w:r>
    </w:p>
    <w:p w14:paraId="15657633" w14:textId="0B831437" w:rsidR="0053538C" w:rsidRPr="001D6962" w:rsidRDefault="0053538C" w:rsidP="00321252">
      <w:pPr>
        <w:pStyle w:val="af1"/>
        <w:ind w:left="0"/>
        <w:rPr>
          <w:szCs w:val="28"/>
        </w:rPr>
      </w:pPr>
      <w:r w:rsidRPr="001D6962">
        <w:rPr>
          <w:szCs w:val="28"/>
        </w:rPr>
        <w:t>безальтернативная закупка;</w:t>
      </w:r>
    </w:p>
    <w:p w14:paraId="707433FA" w14:textId="4B22C4AC" w:rsidR="00321252" w:rsidRPr="001D6962" w:rsidRDefault="00321252" w:rsidP="00321252">
      <w:pPr>
        <w:pStyle w:val="af1"/>
        <w:ind w:left="0"/>
        <w:rPr>
          <w:szCs w:val="28"/>
        </w:rPr>
      </w:pPr>
      <w:r w:rsidRPr="001D6962">
        <w:rPr>
          <w:szCs w:val="28"/>
        </w:rPr>
        <w:t>закупка малого объема.</w:t>
      </w:r>
    </w:p>
    <w:p w14:paraId="34FAF987" w14:textId="77777777" w:rsidR="00FF716D" w:rsidRPr="001D6962" w:rsidRDefault="006A6D35" w:rsidP="00EF46B6">
      <w:pPr>
        <w:pStyle w:val="af1"/>
        <w:widowControl w:val="0"/>
        <w:ind w:left="0"/>
        <w:rPr>
          <w:szCs w:val="28"/>
        </w:rPr>
      </w:pPr>
      <w:r w:rsidRPr="001D6962">
        <w:rPr>
          <w:szCs w:val="28"/>
        </w:rPr>
        <w:t>Особенности осуществления закупок неконкурентными способами установлены г</w:t>
      </w:r>
      <w:r w:rsidR="00801DF9" w:rsidRPr="001D6962">
        <w:rPr>
          <w:szCs w:val="28"/>
        </w:rPr>
        <w:t xml:space="preserve">лавой </w:t>
      </w:r>
      <w:r w:rsidR="002A35D5" w:rsidRPr="001D6962">
        <w:rPr>
          <w:szCs w:val="28"/>
        </w:rPr>
        <w:t>11</w:t>
      </w:r>
      <w:r w:rsidRPr="001D6962">
        <w:rPr>
          <w:szCs w:val="28"/>
        </w:rPr>
        <w:t xml:space="preserve"> настоящего Положения.</w:t>
      </w:r>
    </w:p>
    <w:p w14:paraId="1B4385B0" w14:textId="77777777" w:rsidR="00843EC0" w:rsidRPr="001D6962" w:rsidRDefault="00321252" w:rsidP="00843EC0">
      <w:pPr>
        <w:pStyle w:val="af1"/>
        <w:ind w:left="0"/>
      </w:pPr>
      <w:r w:rsidRPr="001D6962">
        <w:rPr>
          <w:szCs w:val="28"/>
        </w:rPr>
        <w:t>2.3. </w:t>
      </w:r>
      <w:r w:rsidR="00843EC0" w:rsidRPr="001D6962" w:rsidDel="00843EC0">
        <w:t xml:space="preserve"> </w:t>
      </w:r>
      <w:r w:rsidR="00843EC0" w:rsidRPr="001D6962">
        <w:t>При осуществлении конкурентных закупок могут выделяться лоты</w:t>
      </w:r>
      <w:r w:rsidR="00843EC0" w:rsidRPr="001D6962">
        <w:rPr>
          <w:szCs w:val="28"/>
        </w:rPr>
        <w:t xml:space="preserve"> – явно обособленные в извещении о проведении закупки (приглашении к участию в закупке) и документации о закупке части закупаемых товаров (работ, услуг).</w:t>
      </w:r>
    </w:p>
    <w:p w14:paraId="086C7C05" w14:textId="77777777" w:rsidR="00843EC0" w:rsidRPr="001D6962" w:rsidRDefault="00843EC0" w:rsidP="00843EC0">
      <w:pPr>
        <w:rPr>
          <w:rFonts w:eastAsia="Times New Roman"/>
          <w:lang w:eastAsia="ru-RU"/>
        </w:rPr>
      </w:pPr>
      <w:r w:rsidRPr="001D6962">
        <w:t>В отношении каждого лота может з</w:t>
      </w:r>
      <w:r w:rsidR="00336E81" w:rsidRPr="001D6962">
        <w:t>аключаться отдельный договор. В </w:t>
      </w:r>
      <w:r w:rsidRPr="001D6962">
        <w:t>случае если по нескольким лотам победителем определено одно и то же юридическое (физическое) лицо, может заключаться единый договор по нескольким лотам.</w:t>
      </w:r>
    </w:p>
    <w:p w14:paraId="44DE7F71" w14:textId="77777777" w:rsidR="00321252" w:rsidRPr="001D6962" w:rsidRDefault="00843EC0" w:rsidP="00321252">
      <w:pPr>
        <w:contextualSpacing/>
        <w:rPr>
          <w:szCs w:val="28"/>
        </w:rPr>
      </w:pPr>
      <w:r w:rsidRPr="001D6962">
        <w:rPr>
          <w:szCs w:val="28"/>
        </w:rPr>
        <w:t>2.4. </w:t>
      </w:r>
      <w:r w:rsidR="00321252" w:rsidRPr="001D6962">
        <w:rPr>
          <w:szCs w:val="28"/>
        </w:rPr>
        <w:t>При осуществлении конкурентных закупок, отличных от конкурса (аукциона), при необходимости используются следующие дополнительные элементы, преду</w:t>
      </w:r>
      <w:r w:rsidR="008F0367" w:rsidRPr="001D6962">
        <w:rPr>
          <w:szCs w:val="28"/>
        </w:rPr>
        <w:t>смотренные настоящим Положением:</w:t>
      </w:r>
    </w:p>
    <w:p w14:paraId="26CBF1A9" w14:textId="0FDFDFB7" w:rsidR="00321252" w:rsidRPr="001D6962" w:rsidRDefault="00DE2223" w:rsidP="00321252">
      <w:pPr>
        <w:pStyle w:val="af1"/>
        <w:ind w:left="0"/>
        <w:rPr>
          <w:szCs w:val="28"/>
        </w:rPr>
      </w:pPr>
      <w:r w:rsidRPr="001D6962">
        <w:rPr>
          <w:szCs w:val="28"/>
        </w:rPr>
        <w:t xml:space="preserve">присвоение нескольким участникам </w:t>
      </w:r>
      <w:r w:rsidR="00B5035C" w:rsidRPr="001D6962">
        <w:rPr>
          <w:szCs w:val="28"/>
        </w:rPr>
        <w:t xml:space="preserve">закупки </w:t>
      </w:r>
      <w:r w:rsidRPr="001D6962">
        <w:rPr>
          <w:szCs w:val="28"/>
        </w:rPr>
        <w:t>первого места</w:t>
      </w:r>
      <w:r w:rsidR="00321252" w:rsidRPr="001D6962">
        <w:rPr>
          <w:szCs w:val="28"/>
        </w:rPr>
        <w:t>;</w:t>
      </w:r>
    </w:p>
    <w:p w14:paraId="7902B18A" w14:textId="1A96322B" w:rsidR="00321252" w:rsidRPr="001D6962" w:rsidRDefault="00321252" w:rsidP="00321252">
      <w:pPr>
        <w:pStyle w:val="af1"/>
        <w:ind w:left="0"/>
        <w:rPr>
          <w:szCs w:val="28"/>
        </w:rPr>
      </w:pPr>
      <w:r w:rsidRPr="001D6962">
        <w:rPr>
          <w:szCs w:val="28"/>
        </w:rPr>
        <w:t>подача альтернативных предложений;</w:t>
      </w:r>
    </w:p>
    <w:p w14:paraId="7761F078" w14:textId="0F0F686D" w:rsidR="00321252" w:rsidRPr="001D6962" w:rsidRDefault="00321252" w:rsidP="00321252">
      <w:pPr>
        <w:pStyle w:val="af1"/>
        <w:ind w:left="0"/>
        <w:rPr>
          <w:szCs w:val="28"/>
        </w:rPr>
      </w:pPr>
      <w:r w:rsidRPr="001D6962">
        <w:rPr>
          <w:szCs w:val="28"/>
        </w:rPr>
        <w:t>конкурентные переговоры;</w:t>
      </w:r>
    </w:p>
    <w:p w14:paraId="035316D2" w14:textId="0FDDEB8D" w:rsidR="00321252" w:rsidRPr="001D6962" w:rsidRDefault="00321252" w:rsidP="00321252">
      <w:pPr>
        <w:pStyle w:val="af1"/>
        <w:ind w:left="0"/>
        <w:rPr>
          <w:szCs w:val="28"/>
        </w:rPr>
      </w:pPr>
      <w:r w:rsidRPr="001D6962">
        <w:rPr>
          <w:szCs w:val="28"/>
        </w:rPr>
        <w:t>переторжка.</w:t>
      </w:r>
    </w:p>
    <w:p w14:paraId="259F2712" w14:textId="77777777" w:rsidR="00321252" w:rsidRPr="001D6962" w:rsidRDefault="00321252" w:rsidP="00321252">
      <w:r w:rsidRPr="001D6962">
        <w:t>В документации о закупке в обязательном порядке указывается возможность применения в процедуре закупки одного или нескольких дополнительных элементов.</w:t>
      </w:r>
    </w:p>
    <w:p w14:paraId="65AA9A88" w14:textId="77777777" w:rsidR="00321252" w:rsidRPr="001D6962" w:rsidRDefault="00321252" w:rsidP="00321252">
      <w:pPr>
        <w:pStyle w:val="Times12"/>
        <w:tabs>
          <w:tab w:val="left" w:pos="1020"/>
        </w:tabs>
        <w:spacing w:line="360" w:lineRule="auto"/>
        <w:ind w:firstLine="709"/>
        <w:rPr>
          <w:sz w:val="28"/>
          <w:szCs w:val="28"/>
        </w:rPr>
      </w:pPr>
      <w:r w:rsidRPr="001D6962">
        <w:rPr>
          <w:sz w:val="28"/>
          <w:szCs w:val="28"/>
        </w:rPr>
        <w:t>Информация о дополнительных элементах конкурентных закупок доводится до поставщиков (подрядчиков, исполнителей) в той форме, которая определена для закупочной процедуры в целом.</w:t>
      </w:r>
    </w:p>
    <w:p w14:paraId="5CF73EB4" w14:textId="77777777" w:rsidR="00F8365C" w:rsidRPr="001D6962" w:rsidRDefault="00C324DB" w:rsidP="00F8365C">
      <w:pPr>
        <w:pStyle w:val="af1"/>
        <w:ind w:left="0"/>
        <w:rPr>
          <w:szCs w:val="28"/>
        </w:rPr>
      </w:pPr>
      <w:r w:rsidRPr="001D6962">
        <w:t>2.</w:t>
      </w:r>
      <w:r w:rsidR="00843EC0" w:rsidRPr="001D6962">
        <w:t>4</w:t>
      </w:r>
      <w:r w:rsidRPr="001D6962">
        <w:t>.1. </w:t>
      </w:r>
      <w:r w:rsidR="00E82616" w:rsidRPr="001D6962">
        <w:t>В рамках одной процедуры закупки, отличной от конкурса (аукциона), в документации о закупке может быть предусмотрена возможность присвоения первого места нескольким участникам закупки по одному лоту</w:t>
      </w:r>
      <w:r w:rsidR="00B93952" w:rsidRPr="001D6962">
        <w:rPr>
          <w:szCs w:val="28"/>
        </w:rPr>
        <w:t>:</w:t>
      </w:r>
      <w:r w:rsidR="00F8365C" w:rsidRPr="001D6962">
        <w:rPr>
          <w:szCs w:val="28"/>
        </w:rPr>
        <w:t xml:space="preserve"> </w:t>
      </w:r>
    </w:p>
    <w:p w14:paraId="142D5D6E" w14:textId="4FA2339F" w:rsidR="00E82616" w:rsidRPr="001D6962" w:rsidRDefault="00E82616" w:rsidP="00E82616">
      <w:pPr>
        <w:rPr>
          <w:lang w:eastAsia="ru-RU"/>
        </w:rPr>
      </w:pPr>
      <w:r w:rsidRPr="001D6962">
        <w:rPr>
          <w:lang w:eastAsia="ru-RU"/>
        </w:rPr>
        <w:t>с целью распределения общего объема потребности Банка России (деления лота) между ними;</w:t>
      </w:r>
    </w:p>
    <w:p w14:paraId="2B65F6DD" w14:textId="1CA34BD5" w:rsidR="00EA6A22" w:rsidRPr="001D6962" w:rsidRDefault="00E82616" w:rsidP="00EA6A22">
      <w:r w:rsidRPr="001D6962">
        <w:rPr>
          <w:rFonts w:eastAsia="Times New Roman"/>
          <w:lang w:eastAsia="ru-RU"/>
        </w:rPr>
        <w:t xml:space="preserve">с целью заключения с каждым из </w:t>
      </w:r>
      <w:r w:rsidR="009F730C" w:rsidRPr="001D6962">
        <w:rPr>
          <w:rFonts w:eastAsia="Times New Roman"/>
          <w:lang w:eastAsia="ru-RU"/>
        </w:rPr>
        <w:t xml:space="preserve">участников, которым по итогам закупки присвоено первое место, </w:t>
      </w:r>
      <w:r w:rsidRPr="001D6962">
        <w:rPr>
          <w:rFonts w:eastAsia="Times New Roman"/>
          <w:lang w:eastAsia="ru-RU"/>
        </w:rPr>
        <w:t xml:space="preserve">договора </w:t>
      </w:r>
      <w:r w:rsidRPr="001D6962">
        <w:rPr>
          <w:szCs w:val="28"/>
        </w:rPr>
        <w:t xml:space="preserve">с одинаковыми или сходными условиями </w:t>
      </w:r>
      <w:r w:rsidRPr="001D6962">
        <w:rPr>
          <w:rFonts w:eastAsia="Times New Roman"/>
          <w:lang w:eastAsia="ru-RU"/>
        </w:rPr>
        <w:t>в объеме всего лота (одинакового объема).</w:t>
      </w:r>
      <w:r w:rsidR="00EA6A22" w:rsidRPr="001D6962">
        <w:t xml:space="preserve"> </w:t>
      </w:r>
    </w:p>
    <w:p w14:paraId="01BC5514" w14:textId="77777777" w:rsidR="00F8365C" w:rsidRPr="001D6962" w:rsidDel="0077441A" w:rsidRDefault="00B93952" w:rsidP="00F8365C">
      <w:pPr>
        <w:pStyle w:val="af1"/>
        <w:ind w:left="0"/>
        <w:rPr>
          <w:rFonts w:eastAsia="Times New Roman"/>
          <w:bCs/>
          <w:szCs w:val="28"/>
          <w:lang w:eastAsia="ru-RU"/>
        </w:rPr>
      </w:pPr>
      <w:r w:rsidRPr="001D6962">
        <w:rPr>
          <w:rFonts w:eastAsia="Times New Roman"/>
          <w:bCs/>
          <w:szCs w:val="28"/>
          <w:lang w:eastAsia="ru-RU"/>
        </w:rPr>
        <w:t>2.</w:t>
      </w:r>
      <w:r w:rsidR="00843EC0" w:rsidRPr="001D6962">
        <w:rPr>
          <w:rFonts w:eastAsia="Times New Roman"/>
          <w:bCs/>
          <w:szCs w:val="28"/>
          <w:lang w:eastAsia="ru-RU"/>
        </w:rPr>
        <w:t>4</w:t>
      </w:r>
      <w:r w:rsidRPr="001D6962">
        <w:rPr>
          <w:rFonts w:eastAsia="Times New Roman"/>
          <w:bCs/>
          <w:szCs w:val="28"/>
          <w:lang w:eastAsia="ru-RU"/>
        </w:rPr>
        <w:t>.1.</w:t>
      </w:r>
      <w:r w:rsidR="00843EC0" w:rsidRPr="001D6962">
        <w:rPr>
          <w:rFonts w:eastAsia="Times New Roman"/>
          <w:bCs/>
          <w:szCs w:val="28"/>
          <w:lang w:eastAsia="ru-RU"/>
        </w:rPr>
        <w:t>1</w:t>
      </w:r>
      <w:r w:rsidRPr="001D6962">
        <w:rPr>
          <w:rFonts w:eastAsia="Times New Roman"/>
          <w:bCs/>
          <w:szCs w:val="28"/>
          <w:lang w:eastAsia="ru-RU"/>
        </w:rPr>
        <w:t>. </w:t>
      </w:r>
      <w:r w:rsidR="00F8365C" w:rsidRPr="001D6962" w:rsidDel="0077441A">
        <w:rPr>
          <w:rFonts w:eastAsia="Times New Roman"/>
          <w:bCs/>
          <w:szCs w:val="28"/>
          <w:lang w:eastAsia="ru-RU"/>
        </w:rPr>
        <w:t>Лоты могут быть делимыми и неделимыми.</w:t>
      </w:r>
    </w:p>
    <w:p w14:paraId="31189D1C" w14:textId="77777777" w:rsidR="00F8365C" w:rsidRPr="001D6962" w:rsidDel="0077441A" w:rsidRDefault="00F8365C" w:rsidP="00F8365C">
      <w:pPr>
        <w:rPr>
          <w:rFonts w:eastAsia="Times New Roman"/>
          <w:bCs/>
          <w:szCs w:val="28"/>
          <w:lang w:eastAsia="ru-RU"/>
        </w:rPr>
      </w:pPr>
      <w:r w:rsidRPr="001D6962" w:rsidDel="0077441A">
        <w:rPr>
          <w:rFonts w:eastAsia="Times New Roman"/>
          <w:bCs/>
          <w:szCs w:val="28"/>
          <w:lang w:eastAsia="ru-RU"/>
        </w:rPr>
        <w:t xml:space="preserve">Деление лота применяется с целью повышения надежности поставки товара (выполнения работ, оказания услуг) и получения наилучших для </w:t>
      </w:r>
      <w:r w:rsidR="006B4D4E" w:rsidRPr="001D6962">
        <w:rPr>
          <w:rFonts w:eastAsia="Times New Roman"/>
          <w:bCs/>
          <w:szCs w:val="28"/>
          <w:lang w:eastAsia="ru-RU"/>
        </w:rPr>
        <w:t>Банка России</w:t>
      </w:r>
      <w:r w:rsidR="006B4D4E" w:rsidRPr="001D6962" w:rsidDel="0077441A">
        <w:rPr>
          <w:rFonts w:eastAsia="Times New Roman"/>
          <w:bCs/>
          <w:szCs w:val="28"/>
          <w:lang w:eastAsia="ru-RU"/>
        </w:rPr>
        <w:t xml:space="preserve"> </w:t>
      </w:r>
      <w:r w:rsidRPr="001D6962" w:rsidDel="0077441A">
        <w:rPr>
          <w:rFonts w:eastAsia="Times New Roman"/>
          <w:bCs/>
          <w:szCs w:val="28"/>
          <w:lang w:eastAsia="ru-RU"/>
        </w:rPr>
        <w:t>условий договора.</w:t>
      </w:r>
    </w:p>
    <w:p w14:paraId="18500189" w14:textId="77777777" w:rsidR="00B93952" w:rsidRPr="001D6962" w:rsidRDefault="00B93952" w:rsidP="00B93952">
      <w:r w:rsidRPr="001D6962">
        <w:rPr>
          <w:szCs w:val="28"/>
        </w:rPr>
        <w:t>Заявка на участие в закупке подается отдельно по каждому лоту.</w:t>
      </w:r>
    </w:p>
    <w:p w14:paraId="50579E64" w14:textId="77777777" w:rsidR="00F8365C" w:rsidRPr="001D6962" w:rsidRDefault="00F8365C" w:rsidP="00F8365C">
      <w:pPr>
        <w:pStyle w:val="Times12"/>
        <w:tabs>
          <w:tab w:val="left" w:pos="1020"/>
        </w:tabs>
        <w:spacing w:line="360" w:lineRule="auto"/>
        <w:ind w:firstLine="709"/>
        <w:rPr>
          <w:sz w:val="28"/>
          <w:szCs w:val="28"/>
        </w:rPr>
      </w:pPr>
      <w:r w:rsidRPr="001D6962">
        <w:rPr>
          <w:sz w:val="28"/>
          <w:szCs w:val="28"/>
        </w:rPr>
        <w:t>В отношении каждого лота участник закупки вправе подать только одну заявку на участие в закупке.</w:t>
      </w:r>
    </w:p>
    <w:p w14:paraId="4C642FF4" w14:textId="77777777" w:rsidR="00FB6447" w:rsidRPr="001D6962" w:rsidDel="0077441A" w:rsidRDefault="00FB6447" w:rsidP="00FB6447">
      <w:pPr>
        <w:rPr>
          <w:rFonts w:eastAsia="Times New Roman"/>
          <w:bCs/>
          <w:szCs w:val="28"/>
          <w:lang w:eastAsia="ru-RU"/>
        </w:rPr>
      </w:pPr>
      <w:r w:rsidRPr="001D6962" w:rsidDel="0077441A">
        <w:rPr>
          <w:rFonts w:eastAsia="Times New Roman"/>
          <w:bCs/>
          <w:szCs w:val="28"/>
          <w:lang w:eastAsia="ru-RU"/>
        </w:rPr>
        <w:t xml:space="preserve">В случае деления лота его объем распределяется среди нескольких участников закупки, каждому из которых по итогам закупки в отношении данного лота присвоено первое место. </w:t>
      </w:r>
    </w:p>
    <w:p w14:paraId="3A908460" w14:textId="77777777" w:rsidR="006043BB" w:rsidRPr="001D6962" w:rsidRDefault="006043BB" w:rsidP="006043BB">
      <w:pPr>
        <w:rPr>
          <w:rFonts w:eastAsia="Times New Roman"/>
          <w:lang w:eastAsia="ru-RU"/>
        </w:rPr>
      </w:pPr>
      <w:r w:rsidRPr="001D6962">
        <w:rPr>
          <w:szCs w:val="28"/>
        </w:rPr>
        <w:t>2.</w:t>
      </w:r>
      <w:r w:rsidR="00843EC0" w:rsidRPr="001D6962">
        <w:rPr>
          <w:szCs w:val="28"/>
        </w:rPr>
        <w:t>4</w:t>
      </w:r>
      <w:r w:rsidRPr="001D6962">
        <w:rPr>
          <w:szCs w:val="28"/>
        </w:rPr>
        <w:t>.</w:t>
      </w:r>
      <w:r w:rsidR="00843EC0" w:rsidRPr="001D6962">
        <w:rPr>
          <w:szCs w:val="28"/>
        </w:rPr>
        <w:t>1.2</w:t>
      </w:r>
      <w:r w:rsidRPr="001D6962">
        <w:rPr>
          <w:szCs w:val="28"/>
        </w:rPr>
        <w:t>. </w:t>
      </w:r>
      <w:r w:rsidRPr="001D6962">
        <w:t xml:space="preserve">При проведении закупки с распределением </w:t>
      </w:r>
      <w:r w:rsidRPr="001D6962">
        <w:rPr>
          <w:lang w:eastAsia="ru-RU"/>
        </w:rPr>
        <w:t>общего объема потребности Банка России (деления лота)</w:t>
      </w:r>
      <w:r w:rsidRPr="001D6962">
        <w:t xml:space="preserve"> между несколькими </w:t>
      </w:r>
      <w:r w:rsidRPr="001D6962">
        <w:rPr>
          <w:rFonts w:eastAsia="Times New Roman"/>
          <w:lang w:eastAsia="ru-RU"/>
        </w:rPr>
        <w:t>участниками закупки</w:t>
      </w:r>
      <w:r w:rsidRPr="001D6962">
        <w:t xml:space="preserve"> в документации о закупке должны быть установлены:</w:t>
      </w:r>
    </w:p>
    <w:p w14:paraId="55331D75" w14:textId="77777777" w:rsidR="006043BB" w:rsidRPr="001D6962" w:rsidRDefault="006043BB" w:rsidP="006043BB">
      <w:r w:rsidRPr="001D6962">
        <w:rPr>
          <w:rFonts w:eastAsia="Times New Roman"/>
          <w:lang w:eastAsia="ru-RU"/>
        </w:rPr>
        <w:t>порядок присвоения первого места нескольким участникам закупки;</w:t>
      </w:r>
    </w:p>
    <w:p w14:paraId="24FDEF64" w14:textId="77777777" w:rsidR="006043BB" w:rsidRPr="001D6962" w:rsidRDefault="006043BB" w:rsidP="006043BB">
      <w:pPr>
        <w:rPr>
          <w:rFonts w:eastAsia="Times New Roman"/>
          <w:lang w:eastAsia="ru-RU"/>
        </w:rPr>
      </w:pPr>
      <w:r w:rsidRPr="001D6962">
        <w:rPr>
          <w:rFonts w:eastAsia="Times New Roman"/>
          <w:lang w:eastAsia="ru-RU"/>
        </w:rPr>
        <w:t>условия заключения договора с участниками закупки, которым по итогам закупки присвоено первое место;</w:t>
      </w:r>
    </w:p>
    <w:p w14:paraId="3CD599A8" w14:textId="77777777" w:rsidR="006043BB" w:rsidRPr="001D6962" w:rsidRDefault="006043BB" w:rsidP="006043BB">
      <w:pPr>
        <w:rPr>
          <w:rFonts w:eastAsia="Times New Roman"/>
          <w:lang w:eastAsia="ru-RU"/>
        </w:rPr>
      </w:pPr>
      <w:r w:rsidRPr="001D6962">
        <w:rPr>
          <w:rFonts w:eastAsia="Times New Roman"/>
          <w:lang w:eastAsia="ru-RU"/>
        </w:rPr>
        <w:t xml:space="preserve">долевое распределение закупаемого объема </w:t>
      </w:r>
      <w:r w:rsidR="00E854F6" w:rsidRPr="001D6962">
        <w:rPr>
          <w:rFonts w:eastAsia="Times New Roman"/>
          <w:lang w:eastAsia="ru-RU"/>
        </w:rPr>
        <w:t>товаров (работ, услуг)</w:t>
      </w:r>
      <w:r w:rsidRPr="001D6962">
        <w:rPr>
          <w:rFonts w:eastAsia="Times New Roman"/>
          <w:lang w:eastAsia="ru-RU"/>
        </w:rPr>
        <w:t xml:space="preserve"> среди таких участников.</w:t>
      </w:r>
    </w:p>
    <w:p w14:paraId="6974A310" w14:textId="77777777" w:rsidR="00AA7528" w:rsidRPr="001D6962" w:rsidRDefault="00AA7528" w:rsidP="00AA7528">
      <w:r w:rsidRPr="001D6962">
        <w:rPr>
          <w:szCs w:val="28"/>
        </w:rPr>
        <w:t>2.</w:t>
      </w:r>
      <w:r w:rsidR="00E7216C" w:rsidRPr="001D6962">
        <w:rPr>
          <w:szCs w:val="28"/>
        </w:rPr>
        <w:t>4</w:t>
      </w:r>
      <w:r w:rsidRPr="001D6962">
        <w:rPr>
          <w:szCs w:val="28"/>
        </w:rPr>
        <w:t>.</w:t>
      </w:r>
      <w:r w:rsidR="00843EC0" w:rsidRPr="001D6962">
        <w:rPr>
          <w:szCs w:val="28"/>
        </w:rPr>
        <w:t>1.3.</w:t>
      </w:r>
      <w:r w:rsidRPr="001D6962">
        <w:rPr>
          <w:szCs w:val="28"/>
        </w:rPr>
        <w:t> </w:t>
      </w:r>
      <w:r w:rsidRPr="001D6962">
        <w:t>В случае проведения процедуры закупки с целью заключения договора одинакового (фиксированного) объема с каждым из участников закупки, которым по итогам закупки присвоено первое место, в документации о закупке должны быть установлены:</w:t>
      </w:r>
    </w:p>
    <w:p w14:paraId="3AA07F45" w14:textId="77777777" w:rsidR="00AA7528" w:rsidRPr="001D6962" w:rsidRDefault="00AA7528" w:rsidP="00AA7528">
      <w:pPr>
        <w:rPr>
          <w:rFonts w:eastAsia="Times New Roman"/>
          <w:lang w:eastAsia="ru-RU"/>
        </w:rPr>
      </w:pPr>
      <w:r w:rsidRPr="001D6962">
        <w:rPr>
          <w:rFonts w:eastAsia="Times New Roman"/>
          <w:lang w:eastAsia="ru-RU"/>
        </w:rPr>
        <w:t>планируемое количество победителей процедуры;</w:t>
      </w:r>
    </w:p>
    <w:p w14:paraId="3A3F4778" w14:textId="77777777" w:rsidR="00E82616" w:rsidRPr="001D6962" w:rsidRDefault="00AA7528" w:rsidP="00E82616">
      <w:pPr>
        <w:rPr>
          <w:rFonts w:eastAsia="Times New Roman"/>
          <w:lang w:eastAsia="ru-RU"/>
        </w:rPr>
      </w:pPr>
      <w:r w:rsidRPr="001D6962">
        <w:rPr>
          <w:rFonts w:eastAsia="Times New Roman"/>
          <w:lang w:eastAsia="ru-RU"/>
        </w:rPr>
        <w:t>порядок присвоения первого места нескольким участникам закупки и порядок их ранжирования, в соответствии с которым у таких участников приобретается весь фиксированный объем товаров (работ, услуг).</w:t>
      </w:r>
    </w:p>
    <w:p w14:paraId="28A5926C" w14:textId="77777777" w:rsidR="00D40212" w:rsidRPr="001D6962" w:rsidRDefault="00AA7528" w:rsidP="00EA6A22">
      <w:pPr>
        <w:rPr>
          <w:szCs w:val="28"/>
        </w:rPr>
      </w:pPr>
      <w:r w:rsidRPr="001D6962">
        <w:rPr>
          <w:szCs w:val="28"/>
        </w:rPr>
        <w:t>2.</w:t>
      </w:r>
      <w:r w:rsidR="00843EC0" w:rsidRPr="001D6962">
        <w:rPr>
          <w:szCs w:val="28"/>
        </w:rPr>
        <w:t>4</w:t>
      </w:r>
      <w:r w:rsidRPr="001D6962">
        <w:rPr>
          <w:szCs w:val="28"/>
        </w:rPr>
        <w:t>.</w:t>
      </w:r>
      <w:r w:rsidR="00843EC0" w:rsidRPr="001D6962">
        <w:rPr>
          <w:szCs w:val="28"/>
        </w:rPr>
        <w:t>1.4</w:t>
      </w:r>
      <w:r w:rsidRPr="001D6962">
        <w:rPr>
          <w:szCs w:val="28"/>
        </w:rPr>
        <w:t xml:space="preserve">. В случае подачи заявки </w:t>
      </w:r>
      <w:r w:rsidRPr="001D6962">
        <w:t xml:space="preserve">по лоту </w:t>
      </w:r>
      <w:r w:rsidRPr="001D6962">
        <w:rPr>
          <w:szCs w:val="28"/>
        </w:rPr>
        <w:t>п</w:t>
      </w:r>
      <w:r w:rsidRPr="001D6962">
        <w:t xml:space="preserve">ри проведении закупки с возможностью присвоения нескольким участникам закупки первого места с целью распределения общего объема потребности </w:t>
      </w:r>
      <w:r w:rsidR="006B4D4E" w:rsidRPr="001D6962">
        <w:t xml:space="preserve">Банка России </w:t>
      </w:r>
      <w:r w:rsidRPr="001D6962">
        <w:t>между ними в документации о закупке может быть предусмотрена возможность подать заявку как на весь объем, так и на его часть.</w:t>
      </w:r>
    </w:p>
    <w:p w14:paraId="72EF0C2D" w14:textId="68B0C782" w:rsidR="00321252" w:rsidRPr="001D6962" w:rsidRDefault="00321252" w:rsidP="00321252">
      <w:r w:rsidRPr="001D6962">
        <w:t>2.</w:t>
      </w:r>
      <w:r w:rsidR="00843EC0" w:rsidRPr="001D6962">
        <w:t>4</w:t>
      </w:r>
      <w:r w:rsidRPr="001D6962">
        <w:t>.2. Процедура закупки с возможностью подачи альтернативных предложений в составе заявки на участие в закупке проводится с учетом следующих особенностей</w:t>
      </w:r>
      <w:r w:rsidR="001A3071">
        <w:t>.</w:t>
      </w:r>
    </w:p>
    <w:p w14:paraId="57B31D79" w14:textId="77777777" w:rsidR="00321252" w:rsidRPr="001D6962" w:rsidRDefault="00321252" w:rsidP="00321252">
      <w:r w:rsidRPr="001D6962">
        <w:t>2.</w:t>
      </w:r>
      <w:r w:rsidR="00843EC0" w:rsidRPr="001D6962">
        <w:t>4</w:t>
      </w:r>
      <w:r w:rsidRPr="001D6962">
        <w:t>.</w:t>
      </w:r>
      <w:r w:rsidR="00843EC0" w:rsidRPr="001D6962">
        <w:t>2</w:t>
      </w:r>
      <w:r w:rsidRPr="001D6962">
        <w:t>.1. Подача альтернативных предложений применяется при необходимости получения (в дополнение к основному) от участников закупки предложений, с целью наилучшего удовлетворения потребности в товарах (работах, услугах), являющихся предметом закупки, с характеристиками поставляемой продукции, организационно-техническими или коммерческими решениями, условиями договора.</w:t>
      </w:r>
    </w:p>
    <w:p w14:paraId="0D7E8001" w14:textId="77777777" w:rsidR="00321252" w:rsidRPr="001D6962" w:rsidRDefault="00321252" w:rsidP="00321252">
      <w:r w:rsidRPr="001D6962">
        <w:t>Альтернативное предложение не может отличаться от основного только ценой.</w:t>
      </w:r>
    </w:p>
    <w:p w14:paraId="4901600F" w14:textId="77777777" w:rsidR="00321252" w:rsidRPr="001D6962" w:rsidRDefault="00321252" w:rsidP="00321252">
      <w:r w:rsidRPr="001D6962">
        <w:t>2.</w:t>
      </w:r>
      <w:r w:rsidR="00843EC0" w:rsidRPr="001D6962">
        <w:t>4</w:t>
      </w:r>
      <w:r w:rsidRPr="001D6962">
        <w:t>.2.2. При проведении процедуры закупки с возможностью подачи альтернативных предложений документация о закупке должна содержать:</w:t>
      </w:r>
    </w:p>
    <w:p w14:paraId="54CEF40B" w14:textId="77777777" w:rsidR="00321252" w:rsidRPr="001D6962" w:rsidRDefault="00321252" w:rsidP="00C324DB">
      <w:r w:rsidRPr="001D6962">
        <w:t xml:space="preserve">требования к </w:t>
      </w:r>
      <w:r w:rsidR="00E854F6" w:rsidRPr="001D6962">
        <w:t>товарам (работам, услугам)</w:t>
      </w:r>
      <w:r w:rsidRPr="001D6962">
        <w:t xml:space="preserve"> и </w:t>
      </w:r>
      <w:r w:rsidR="00A54293" w:rsidRPr="001D6962">
        <w:t xml:space="preserve">(или) </w:t>
      </w:r>
      <w:r w:rsidRPr="001D6962">
        <w:t>условиям договора, организационно-техническим решениям и</w:t>
      </w:r>
      <w:r w:rsidR="002C5C4D" w:rsidRPr="001D6962">
        <w:t>ли</w:t>
      </w:r>
      <w:r w:rsidRPr="001D6962">
        <w:t xml:space="preserve"> коммерческим условиям</w:t>
      </w:r>
      <w:r w:rsidR="002C5C4D" w:rsidRPr="001D6962">
        <w:t xml:space="preserve"> (условиям поставки, перехода рисков, оплаты товара; количеству единиц товара в партии, сезонности и иным условиям исполнения договора)</w:t>
      </w:r>
      <w:r w:rsidRPr="001D6962">
        <w:t>, в отношении которых допускается подача альтернативных предложений;</w:t>
      </w:r>
    </w:p>
    <w:p w14:paraId="2275269C" w14:textId="77777777" w:rsidR="00321252" w:rsidRPr="001D6962" w:rsidRDefault="00321252" w:rsidP="00321252">
      <w:r w:rsidRPr="001D6962">
        <w:t>порядок подготовки и подачи участником закупки альтернативных предложений;</w:t>
      </w:r>
    </w:p>
    <w:p w14:paraId="0356F5A2" w14:textId="77777777" w:rsidR="00321252" w:rsidRPr="001D6962" w:rsidRDefault="00321252" w:rsidP="00321252">
      <w:r w:rsidRPr="001D6962">
        <w:t>указание на то, что в составе заявки альтернативные предложения подаются обособленно от основного и принимаются только при наличии в заявке на участие в закупке основного предложения;</w:t>
      </w:r>
    </w:p>
    <w:p w14:paraId="3A19FBDA" w14:textId="77777777" w:rsidR="00321252" w:rsidRPr="001D6962" w:rsidRDefault="00321252" w:rsidP="00321252">
      <w:r w:rsidRPr="001D6962">
        <w:t>критерии и порядок оценки таких предложений.</w:t>
      </w:r>
    </w:p>
    <w:p w14:paraId="11DFB649" w14:textId="77777777" w:rsidR="00321252" w:rsidRPr="001D6962" w:rsidRDefault="00321252" w:rsidP="00321252">
      <w:r w:rsidRPr="001D6962">
        <w:t>2.</w:t>
      </w:r>
      <w:r w:rsidR="00843EC0" w:rsidRPr="001D6962">
        <w:t>4</w:t>
      </w:r>
      <w:r w:rsidRPr="001D6962">
        <w:t xml:space="preserve">.2.3. Комиссия по закупкам при необходимости ограничивает в документации о закупке количество альтернативных предложений, подаваемых одним участником. </w:t>
      </w:r>
    </w:p>
    <w:p w14:paraId="4E60CB10" w14:textId="77777777" w:rsidR="00321252" w:rsidRPr="001D6962" w:rsidRDefault="00321252" w:rsidP="00321252">
      <w:r w:rsidRPr="001D6962">
        <w:t>2.</w:t>
      </w:r>
      <w:r w:rsidR="00843EC0" w:rsidRPr="001D6962">
        <w:t>4</w:t>
      </w:r>
      <w:r w:rsidRPr="001D6962">
        <w:t xml:space="preserve">.2.4. При рассмотрении заявок основное и альтернативные предложения рассматриваются раздельно. </w:t>
      </w:r>
    </w:p>
    <w:p w14:paraId="725AF5A8" w14:textId="77777777" w:rsidR="00321252" w:rsidRPr="001D6962" w:rsidRDefault="00321252" w:rsidP="00321252">
      <w:r w:rsidRPr="001D6962">
        <w:t>2.</w:t>
      </w:r>
      <w:r w:rsidR="00843EC0" w:rsidRPr="001D6962">
        <w:t>4</w:t>
      </w:r>
      <w:r w:rsidRPr="001D6962">
        <w:t xml:space="preserve">.2.5. По результатам отбора оцениваются заявки участников, соответствующие установленным требованиям. При этом оцениваются все предложения участника, если хотя бы одно </w:t>
      </w:r>
      <w:r w:rsidR="002F0D34" w:rsidRPr="001D6962">
        <w:t xml:space="preserve">из них </w:t>
      </w:r>
      <w:r w:rsidRPr="001D6962">
        <w:t>(основное или альтернативное) признано соответствующим установленным в документации о закупке требованиям.</w:t>
      </w:r>
    </w:p>
    <w:p w14:paraId="268F2DDC" w14:textId="77777777" w:rsidR="00321252" w:rsidRPr="001D6962" w:rsidRDefault="00321252" w:rsidP="00321252">
      <w:r w:rsidRPr="001D6962">
        <w:t>2.</w:t>
      </w:r>
      <w:r w:rsidR="00843EC0" w:rsidRPr="001D6962">
        <w:t>4</w:t>
      </w:r>
      <w:r w:rsidRPr="001D6962">
        <w:t>.2.6. При оценке заявок и при выборе победителя альтернативные предложения рассматриваются наравне с основными. Альтернативные предложения участвуют в ранжировании независимо от основного предложения. При этом участник закупки получает столько мест в ранжировке, сколько его предложений признано соответствующими установленным требованиям.</w:t>
      </w:r>
    </w:p>
    <w:p w14:paraId="5DDF2644" w14:textId="77777777" w:rsidR="004A7025" w:rsidRPr="001D6962" w:rsidRDefault="00321252" w:rsidP="00321252">
      <w:r w:rsidRPr="001D6962">
        <w:t>2.4.</w:t>
      </w:r>
      <w:r w:rsidR="00843EC0" w:rsidRPr="001D6962">
        <w:t>3.</w:t>
      </w:r>
      <w:r w:rsidRPr="001D6962">
        <w:t> </w:t>
      </w:r>
      <w:r w:rsidR="004A7025" w:rsidRPr="001D6962">
        <w:t>Конкурентные переговоры могут проводиться только для закупочных процедур, проводимых в многоэтапной форме</w:t>
      </w:r>
      <w:r w:rsidR="00501AEC" w:rsidRPr="001D6962">
        <w:t>.</w:t>
      </w:r>
    </w:p>
    <w:p w14:paraId="54CBD445" w14:textId="77777777" w:rsidR="00321252" w:rsidRPr="001D6962" w:rsidRDefault="00321252" w:rsidP="00321252">
      <w:r w:rsidRPr="001D6962">
        <w:t xml:space="preserve">Процедура закупки с возможностью проведения конкурентных переговоров </w:t>
      </w:r>
      <w:r w:rsidRPr="001D6962">
        <w:rPr>
          <w:szCs w:val="28"/>
        </w:rPr>
        <w:t>применяется в случаях, когда не имеется возможности четко и однозначно установить требования к предмету закупки и условиям заключаемого договора</w:t>
      </w:r>
      <w:r w:rsidR="00CE693C" w:rsidRPr="001D6962">
        <w:rPr>
          <w:szCs w:val="28"/>
        </w:rPr>
        <w:t>,</w:t>
      </w:r>
      <w:r w:rsidRPr="001D6962">
        <w:rPr>
          <w:szCs w:val="28"/>
        </w:rPr>
        <w:t xml:space="preserve"> и проводится с учетом следующих особенностей: </w:t>
      </w:r>
    </w:p>
    <w:p w14:paraId="2A9B458B" w14:textId="3FA0E187" w:rsidR="00321252" w:rsidRPr="001D6962" w:rsidRDefault="00321252" w:rsidP="00321252">
      <w:pPr>
        <w:pStyle w:val="af1"/>
        <w:ind w:left="0"/>
        <w:rPr>
          <w:szCs w:val="28"/>
        </w:rPr>
      </w:pPr>
      <w:r w:rsidRPr="001D6962">
        <w:rPr>
          <w:szCs w:val="28"/>
        </w:rPr>
        <w:t>закупочная документация подготавливается однократно с указанием на осуществление закупки с проведением конкурентных переговоров</w:t>
      </w:r>
      <w:r w:rsidR="00CE693C" w:rsidRPr="001D6962">
        <w:rPr>
          <w:szCs w:val="28"/>
        </w:rPr>
        <w:t>,</w:t>
      </w:r>
      <w:r w:rsidRPr="001D6962">
        <w:rPr>
          <w:szCs w:val="28"/>
        </w:rPr>
        <w:t xml:space="preserve"> количества этапов конкурентных переговоров и сроков их проведения. Если на момент утверждения документации о закупке с применением конкурентных переговоров количество этапов не определено, в документации о закупке указывается предельный срок, в течение которого завершаются конкурентные переговоры; </w:t>
      </w:r>
    </w:p>
    <w:p w14:paraId="21C79D3F" w14:textId="77777777" w:rsidR="00321252" w:rsidRPr="001D6962" w:rsidRDefault="00321252" w:rsidP="00321252">
      <w:pPr>
        <w:pStyle w:val="Times12"/>
        <w:tabs>
          <w:tab w:val="left" w:pos="1020"/>
        </w:tabs>
        <w:spacing w:line="360" w:lineRule="auto"/>
        <w:ind w:firstLine="709"/>
        <w:rPr>
          <w:sz w:val="28"/>
          <w:szCs w:val="28"/>
        </w:rPr>
      </w:pPr>
      <w:r w:rsidRPr="001D6962">
        <w:rPr>
          <w:sz w:val="28"/>
          <w:szCs w:val="28"/>
        </w:rPr>
        <w:t xml:space="preserve">решение о проведении следующего этапа конкурентных переговоров принимается Комиссией по закупкам; </w:t>
      </w:r>
    </w:p>
    <w:p w14:paraId="01E832C3" w14:textId="77777777" w:rsidR="00321252" w:rsidRPr="001D6962" w:rsidRDefault="00321252" w:rsidP="00321252">
      <w:r w:rsidRPr="001D6962">
        <w:t>по результатам конкурентных переговоров участник направляет уточненную заявку.</w:t>
      </w:r>
    </w:p>
    <w:p w14:paraId="43F01125" w14:textId="77777777" w:rsidR="00321252" w:rsidRPr="001D6962" w:rsidRDefault="00321252" w:rsidP="00321252">
      <w:pPr>
        <w:pStyle w:val="Times12"/>
        <w:tabs>
          <w:tab w:val="left" w:pos="1020"/>
        </w:tabs>
        <w:spacing w:line="360" w:lineRule="auto"/>
        <w:ind w:firstLine="709"/>
        <w:rPr>
          <w:sz w:val="28"/>
          <w:szCs w:val="28"/>
        </w:rPr>
      </w:pPr>
      <w:r w:rsidRPr="001D6962">
        <w:rPr>
          <w:sz w:val="28"/>
          <w:szCs w:val="28"/>
        </w:rPr>
        <w:t>2.4.</w:t>
      </w:r>
      <w:r w:rsidR="00843EC0" w:rsidRPr="001D6962">
        <w:rPr>
          <w:sz w:val="28"/>
          <w:szCs w:val="28"/>
        </w:rPr>
        <w:t>3.</w:t>
      </w:r>
      <w:r w:rsidRPr="001D6962">
        <w:rPr>
          <w:sz w:val="28"/>
          <w:szCs w:val="28"/>
        </w:rPr>
        <w:t xml:space="preserve">1. Во время проведения конкурентных переговоров обсуждаемые вопросы участников закупки и разъяснения фиксируются в протоколе Комиссии по закупкам. По результатам каждого этапа конкурентных переговоров оформляется протокол. </w:t>
      </w:r>
    </w:p>
    <w:p w14:paraId="6BCE9C05" w14:textId="77777777" w:rsidR="00321252" w:rsidRPr="001D6962" w:rsidRDefault="00321252" w:rsidP="00321252">
      <w:pPr>
        <w:pStyle w:val="Times12"/>
        <w:tabs>
          <w:tab w:val="left" w:pos="1020"/>
        </w:tabs>
        <w:spacing w:line="360" w:lineRule="auto"/>
        <w:ind w:firstLine="709"/>
        <w:rPr>
          <w:sz w:val="28"/>
          <w:szCs w:val="28"/>
        </w:rPr>
      </w:pPr>
      <w:r w:rsidRPr="001D6962">
        <w:rPr>
          <w:sz w:val="28"/>
          <w:szCs w:val="28"/>
        </w:rPr>
        <w:t>2.4.</w:t>
      </w:r>
      <w:r w:rsidR="00843EC0" w:rsidRPr="001D6962">
        <w:rPr>
          <w:sz w:val="28"/>
          <w:szCs w:val="28"/>
        </w:rPr>
        <w:t>3.</w:t>
      </w:r>
      <w:r w:rsidRPr="001D6962">
        <w:rPr>
          <w:sz w:val="28"/>
          <w:szCs w:val="28"/>
        </w:rPr>
        <w:t xml:space="preserve">2. При проведении конкурентных переговоров </w:t>
      </w:r>
      <w:r w:rsidR="00EE5277" w:rsidRPr="001D6962">
        <w:rPr>
          <w:sz w:val="28"/>
          <w:szCs w:val="28"/>
        </w:rPr>
        <w:t xml:space="preserve">в документации о закупке указываются </w:t>
      </w:r>
      <w:r w:rsidRPr="001D6962">
        <w:rPr>
          <w:sz w:val="28"/>
          <w:szCs w:val="28"/>
        </w:rPr>
        <w:t>следующие требования:</w:t>
      </w:r>
    </w:p>
    <w:p w14:paraId="70446C04" w14:textId="77777777" w:rsidR="00321252" w:rsidRPr="001D6962" w:rsidRDefault="00321252" w:rsidP="00321252">
      <w:pPr>
        <w:pStyle w:val="Times12"/>
        <w:tabs>
          <w:tab w:val="left" w:pos="1020"/>
        </w:tabs>
        <w:spacing w:line="360" w:lineRule="auto"/>
        <w:ind w:firstLine="709"/>
        <w:rPr>
          <w:sz w:val="28"/>
          <w:szCs w:val="28"/>
        </w:rPr>
      </w:pPr>
      <w:r w:rsidRPr="001D6962">
        <w:rPr>
          <w:sz w:val="28"/>
          <w:szCs w:val="28"/>
        </w:rPr>
        <w:t>любые переговоры между Комиссией по закупкам и участником закупки носят конфиденциальный характер;</w:t>
      </w:r>
    </w:p>
    <w:p w14:paraId="0BF0CD91" w14:textId="77777777" w:rsidR="00321252" w:rsidRPr="001D6962" w:rsidRDefault="00321252" w:rsidP="00321252">
      <w:pPr>
        <w:pStyle w:val="Times12"/>
        <w:tabs>
          <w:tab w:val="left" w:pos="1020"/>
        </w:tabs>
        <w:spacing w:line="360" w:lineRule="auto"/>
        <w:ind w:firstLine="709"/>
        <w:rPr>
          <w:sz w:val="28"/>
          <w:szCs w:val="28"/>
        </w:rPr>
      </w:pPr>
      <w:r w:rsidRPr="001D6962">
        <w:rPr>
          <w:sz w:val="28"/>
          <w:szCs w:val="28"/>
        </w:rPr>
        <w:t>ни одна из сторон переговоров не раскрывает никакому другому лицу никакой технической, коммерческой и иной информации, относящейся к этим переговорам, без письменного согласия другой стороны.</w:t>
      </w:r>
    </w:p>
    <w:p w14:paraId="300AEDBF" w14:textId="77777777" w:rsidR="00321252" w:rsidRPr="001D6962" w:rsidRDefault="00321252" w:rsidP="00321252">
      <w:pPr>
        <w:pStyle w:val="Times12"/>
        <w:tabs>
          <w:tab w:val="left" w:pos="1020"/>
        </w:tabs>
        <w:spacing w:line="360" w:lineRule="auto"/>
        <w:ind w:firstLine="709"/>
        <w:rPr>
          <w:sz w:val="28"/>
          <w:szCs w:val="28"/>
        </w:rPr>
      </w:pPr>
      <w:r w:rsidRPr="001D6962">
        <w:rPr>
          <w:sz w:val="28"/>
          <w:szCs w:val="28"/>
        </w:rPr>
        <w:t>2.4.3.</w:t>
      </w:r>
      <w:r w:rsidR="00843EC0" w:rsidRPr="001D6962">
        <w:rPr>
          <w:sz w:val="28"/>
          <w:szCs w:val="28"/>
        </w:rPr>
        <w:t>3.</w:t>
      </w:r>
      <w:r w:rsidRPr="001D6962">
        <w:rPr>
          <w:sz w:val="28"/>
          <w:szCs w:val="28"/>
        </w:rPr>
        <w:t> </w:t>
      </w:r>
      <w:r w:rsidR="002A360C" w:rsidRPr="001D6962">
        <w:rPr>
          <w:sz w:val="28"/>
          <w:szCs w:val="28"/>
        </w:rPr>
        <w:t>До участников закупок заблаговременно доводятся сведения о</w:t>
      </w:r>
      <w:r w:rsidRPr="001D6962">
        <w:rPr>
          <w:sz w:val="28"/>
          <w:szCs w:val="28"/>
        </w:rPr>
        <w:t xml:space="preserve"> дат</w:t>
      </w:r>
      <w:r w:rsidR="002A360C" w:rsidRPr="001D6962">
        <w:rPr>
          <w:sz w:val="28"/>
          <w:szCs w:val="28"/>
        </w:rPr>
        <w:t>е, времени, месте</w:t>
      </w:r>
      <w:r w:rsidRPr="001D6962">
        <w:rPr>
          <w:sz w:val="28"/>
          <w:szCs w:val="28"/>
        </w:rPr>
        <w:t xml:space="preserve"> проведения и состав</w:t>
      </w:r>
      <w:r w:rsidR="002A360C" w:rsidRPr="001D6962">
        <w:rPr>
          <w:sz w:val="28"/>
          <w:szCs w:val="28"/>
        </w:rPr>
        <w:t>е</w:t>
      </w:r>
      <w:r w:rsidRPr="001D6962">
        <w:rPr>
          <w:sz w:val="28"/>
          <w:szCs w:val="28"/>
        </w:rPr>
        <w:t xml:space="preserve"> участ</w:t>
      </w:r>
      <w:r w:rsidR="006A6D35" w:rsidRPr="001D6962">
        <w:rPr>
          <w:sz w:val="28"/>
          <w:szCs w:val="28"/>
        </w:rPr>
        <w:t>ников конкурентных переговоров.</w:t>
      </w:r>
    </w:p>
    <w:p w14:paraId="2E4F8976" w14:textId="77777777" w:rsidR="00321252" w:rsidRPr="001D6962" w:rsidRDefault="00321252" w:rsidP="00321252">
      <w:pPr>
        <w:pStyle w:val="Times12"/>
        <w:tabs>
          <w:tab w:val="left" w:pos="1020"/>
        </w:tabs>
        <w:spacing w:line="360" w:lineRule="auto"/>
        <w:ind w:firstLine="709"/>
        <w:rPr>
          <w:sz w:val="28"/>
          <w:szCs w:val="28"/>
        </w:rPr>
      </w:pPr>
      <w:r w:rsidRPr="001D6962">
        <w:rPr>
          <w:sz w:val="28"/>
          <w:szCs w:val="28"/>
        </w:rPr>
        <w:t>По решению Комиссии по закупкам конкурентные переговоры могут проводиться с каждым из участников закупки в отдельности, одновременно с несколькими или со всеми допущенными к конкурентным переговорам участниками закупки. При этом Комиссия по закупкам обеспечивает равное общее число конкурентных переговоров, в которых вправе принять участие каждый такой участник закупки.</w:t>
      </w:r>
    </w:p>
    <w:p w14:paraId="3C593BE0" w14:textId="77777777" w:rsidR="00EE5277" w:rsidRPr="001D6962" w:rsidRDefault="00321252" w:rsidP="00321252">
      <w:pPr>
        <w:pStyle w:val="Times12"/>
        <w:tabs>
          <w:tab w:val="left" w:pos="1020"/>
        </w:tabs>
        <w:spacing w:line="360" w:lineRule="auto"/>
        <w:ind w:firstLine="709"/>
        <w:rPr>
          <w:sz w:val="28"/>
          <w:szCs w:val="28"/>
        </w:rPr>
      </w:pPr>
      <w:r w:rsidRPr="001D6962">
        <w:rPr>
          <w:sz w:val="28"/>
          <w:szCs w:val="28"/>
        </w:rPr>
        <w:t>2.4.</w:t>
      </w:r>
      <w:r w:rsidR="00843EC0" w:rsidRPr="001D6962">
        <w:rPr>
          <w:sz w:val="28"/>
          <w:szCs w:val="28"/>
        </w:rPr>
        <w:t>3.</w:t>
      </w:r>
      <w:r w:rsidRPr="001D6962">
        <w:rPr>
          <w:sz w:val="28"/>
          <w:szCs w:val="28"/>
        </w:rPr>
        <w:t>4. </w:t>
      </w:r>
      <w:r w:rsidR="00EE5277" w:rsidRPr="001D6962">
        <w:rPr>
          <w:sz w:val="28"/>
          <w:szCs w:val="28"/>
        </w:rPr>
        <w:t>После проведения конкурентных переговоров участники закупки подают уточненные заявки.</w:t>
      </w:r>
    </w:p>
    <w:p w14:paraId="465AC935" w14:textId="77777777" w:rsidR="00321252" w:rsidRPr="001D6962" w:rsidRDefault="00EE5277" w:rsidP="00321252">
      <w:pPr>
        <w:pStyle w:val="Times12"/>
        <w:tabs>
          <w:tab w:val="left" w:pos="1020"/>
        </w:tabs>
        <w:spacing w:line="360" w:lineRule="auto"/>
        <w:ind w:firstLine="709"/>
        <w:rPr>
          <w:sz w:val="28"/>
          <w:szCs w:val="28"/>
        </w:rPr>
      </w:pPr>
      <w:r w:rsidRPr="001D6962">
        <w:rPr>
          <w:sz w:val="28"/>
          <w:szCs w:val="28"/>
        </w:rPr>
        <w:t>При</w:t>
      </w:r>
      <w:r w:rsidR="00321252" w:rsidRPr="001D6962">
        <w:rPr>
          <w:sz w:val="28"/>
          <w:szCs w:val="28"/>
        </w:rPr>
        <w:t xml:space="preserve"> рассмотрени</w:t>
      </w:r>
      <w:r w:rsidRPr="001D6962">
        <w:rPr>
          <w:sz w:val="28"/>
          <w:szCs w:val="28"/>
        </w:rPr>
        <w:t>и</w:t>
      </w:r>
      <w:r w:rsidR="00321252" w:rsidRPr="001D6962">
        <w:rPr>
          <w:sz w:val="28"/>
          <w:szCs w:val="28"/>
        </w:rPr>
        <w:t xml:space="preserve"> уточненных заявок Комиссия по закупкам вправе принять решение об отклонении заявки, не соответствующей </w:t>
      </w:r>
      <w:r w:rsidRPr="001D6962">
        <w:rPr>
          <w:sz w:val="28"/>
          <w:szCs w:val="28"/>
        </w:rPr>
        <w:t>требованиям</w:t>
      </w:r>
      <w:r w:rsidR="00321252" w:rsidRPr="001D6962">
        <w:rPr>
          <w:sz w:val="28"/>
          <w:szCs w:val="28"/>
        </w:rPr>
        <w:t>, установленным в документации о закупке</w:t>
      </w:r>
      <w:r w:rsidRPr="001D6962">
        <w:rPr>
          <w:sz w:val="28"/>
          <w:szCs w:val="28"/>
        </w:rPr>
        <w:t xml:space="preserve">, </w:t>
      </w:r>
      <w:r w:rsidR="005A227A" w:rsidRPr="001D6962">
        <w:rPr>
          <w:sz w:val="28"/>
          <w:szCs w:val="28"/>
        </w:rPr>
        <w:t xml:space="preserve">и </w:t>
      </w:r>
      <w:r w:rsidRPr="001D6962">
        <w:rPr>
          <w:sz w:val="28"/>
          <w:szCs w:val="28"/>
        </w:rPr>
        <w:t>результатам</w:t>
      </w:r>
      <w:r w:rsidR="005A227A" w:rsidRPr="001D6962">
        <w:rPr>
          <w:sz w:val="28"/>
          <w:szCs w:val="28"/>
        </w:rPr>
        <w:t>, достигнутым при проведении конкурентных переговоров</w:t>
      </w:r>
      <w:r w:rsidR="008A359B" w:rsidRPr="001D6962">
        <w:rPr>
          <w:sz w:val="28"/>
          <w:szCs w:val="28"/>
        </w:rPr>
        <w:t>.</w:t>
      </w:r>
    </w:p>
    <w:p w14:paraId="23E5BF03" w14:textId="77777777" w:rsidR="00321252" w:rsidRPr="001D6962" w:rsidRDefault="00321252" w:rsidP="00321252">
      <w:r w:rsidRPr="001D6962">
        <w:rPr>
          <w:szCs w:val="28"/>
        </w:rPr>
        <w:t>2.</w:t>
      </w:r>
      <w:r w:rsidR="00843EC0" w:rsidRPr="001D6962">
        <w:rPr>
          <w:szCs w:val="28"/>
        </w:rPr>
        <w:t>4</w:t>
      </w:r>
      <w:r w:rsidRPr="001D6962">
        <w:rPr>
          <w:szCs w:val="28"/>
        </w:rPr>
        <w:t>.</w:t>
      </w:r>
      <w:r w:rsidR="00843EC0" w:rsidRPr="001D6962">
        <w:rPr>
          <w:szCs w:val="28"/>
        </w:rPr>
        <w:t>4.</w:t>
      </w:r>
      <w:r w:rsidRPr="001D6962">
        <w:rPr>
          <w:szCs w:val="28"/>
        </w:rPr>
        <w:t> Процедура закупки с возможностью проведения п</w:t>
      </w:r>
      <w:r w:rsidRPr="001D6962">
        <w:t xml:space="preserve">ереторжки применяется с целью повышения предпочтительности заявок участников закупки </w:t>
      </w:r>
      <w:r w:rsidR="008B733E" w:rsidRPr="001D6962">
        <w:t>Банка России</w:t>
      </w:r>
      <w:r w:rsidRPr="001D6962">
        <w:t xml:space="preserve"> </w:t>
      </w:r>
      <w:r w:rsidR="00CE693C" w:rsidRPr="001D6962">
        <w:t xml:space="preserve">и </w:t>
      </w:r>
      <w:r w:rsidRPr="001D6962">
        <w:t>заключается в предоставлении участникам закупки права добровольно подать дополнительное предложение (однократно или многократно) до подведения итогов закупки.</w:t>
      </w:r>
    </w:p>
    <w:p w14:paraId="3FDD97E1" w14:textId="77777777" w:rsidR="00321252" w:rsidRPr="001D6962" w:rsidRDefault="00321252" w:rsidP="00321252">
      <w:r w:rsidRPr="001D6962">
        <w:t xml:space="preserve">Комиссия по закупкам вправе принять решение о проведении переторжки (однократно или многократно – в зависимости от формы закупки) по результатам рассмотрения заявок. </w:t>
      </w:r>
    </w:p>
    <w:p w14:paraId="331858A6" w14:textId="77777777" w:rsidR="00321252" w:rsidRPr="001D6962" w:rsidRDefault="00321252" w:rsidP="00321252">
      <w:pPr>
        <w:widowControl w:val="0"/>
        <w:rPr>
          <w:szCs w:val="28"/>
        </w:rPr>
      </w:pPr>
      <w:r w:rsidRPr="001D6962">
        <w:t>2.</w:t>
      </w:r>
      <w:r w:rsidR="00843EC0" w:rsidRPr="001D6962">
        <w:t>4</w:t>
      </w:r>
      <w:r w:rsidRPr="001D6962">
        <w:rPr>
          <w:szCs w:val="28"/>
        </w:rPr>
        <w:t>.</w:t>
      </w:r>
      <w:r w:rsidR="00843EC0" w:rsidRPr="001D6962">
        <w:rPr>
          <w:szCs w:val="28"/>
        </w:rPr>
        <w:t>4.</w:t>
      </w:r>
      <w:r w:rsidRPr="001D6962">
        <w:rPr>
          <w:szCs w:val="28"/>
        </w:rPr>
        <w:t>1. Переторжка проводится путем снижения цены договора</w:t>
      </w:r>
      <w:r w:rsidR="008A359B" w:rsidRPr="001D6962">
        <w:rPr>
          <w:szCs w:val="28"/>
        </w:rPr>
        <w:t xml:space="preserve"> (цены</w:t>
      </w:r>
      <w:r w:rsidR="0070663E" w:rsidRPr="001D6962">
        <w:rPr>
          <w:szCs w:val="28"/>
        </w:rPr>
        <w:t xml:space="preserve"> </w:t>
      </w:r>
      <w:r w:rsidR="008A359B" w:rsidRPr="001D6962">
        <w:rPr>
          <w:szCs w:val="28"/>
        </w:rPr>
        <w:t>за единицу продукции, суммы единичных рас</w:t>
      </w:r>
      <w:r w:rsidR="00C66312" w:rsidRPr="001D6962">
        <w:rPr>
          <w:szCs w:val="28"/>
        </w:rPr>
        <w:t>ц</w:t>
      </w:r>
      <w:r w:rsidR="008A359B" w:rsidRPr="001D6962">
        <w:rPr>
          <w:szCs w:val="28"/>
        </w:rPr>
        <w:t>енок</w:t>
      </w:r>
      <w:r w:rsidR="008B733E" w:rsidRPr="001D6962">
        <w:rPr>
          <w:szCs w:val="28"/>
        </w:rPr>
        <w:t>, ценового показателя</w:t>
      </w:r>
      <w:r w:rsidR="008A359B" w:rsidRPr="001D6962">
        <w:rPr>
          <w:szCs w:val="28"/>
        </w:rPr>
        <w:t>)</w:t>
      </w:r>
      <w:r w:rsidR="0070663E" w:rsidRPr="001D6962">
        <w:rPr>
          <w:szCs w:val="28"/>
        </w:rPr>
        <w:t xml:space="preserve"> </w:t>
      </w:r>
      <w:r w:rsidRPr="001D6962">
        <w:rPr>
          <w:szCs w:val="28"/>
        </w:rPr>
        <w:t xml:space="preserve">на произвольную или фиксированную величину в пределах шага, установленного в документации о закупке. </w:t>
      </w:r>
    </w:p>
    <w:p w14:paraId="480D9DD7" w14:textId="77777777" w:rsidR="00321252" w:rsidRPr="001D6962" w:rsidRDefault="00321252" w:rsidP="00321252">
      <w:pPr>
        <w:widowControl w:val="0"/>
        <w:rPr>
          <w:i/>
          <w:szCs w:val="28"/>
        </w:rPr>
      </w:pPr>
      <w:r w:rsidRPr="001D6962">
        <w:rPr>
          <w:szCs w:val="28"/>
        </w:rPr>
        <w:t>2.</w:t>
      </w:r>
      <w:r w:rsidR="00843EC0" w:rsidRPr="001D6962">
        <w:rPr>
          <w:szCs w:val="28"/>
        </w:rPr>
        <w:t>4.4</w:t>
      </w:r>
      <w:r w:rsidRPr="001D6962">
        <w:rPr>
          <w:rFonts w:eastAsia="Times New Roman"/>
          <w:szCs w:val="28"/>
        </w:rPr>
        <w:t>.2. </w:t>
      </w:r>
      <w:r w:rsidRPr="001D6962">
        <w:rPr>
          <w:szCs w:val="28"/>
        </w:rPr>
        <w:t xml:space="preserve">В переторжке могут участвовать только участники закупки, допущенные к закупке по результатам отбора заявок. </w:t>
      </w:r>
    </w:p>
    <w:p w14:paraId="4D6D0A29" w14:textId="77777777" w:rsidR="00321252" w:rsidRPr="001D6962" w:rsidRDefault="00321252" w:rsidP="00321252">
      <w:pPr>
        <w:rPr>
          <w:i/>
          <w:szCs w:val="28"/>
        </w:rPr>
      </w:pPr>
      <w:r w:rsidRPr="001D6962">
        <w:rPr>
          <w:szCs w:val="28"/>
        </w:rPr>
        <w:t>2.</w:t>
      </w:r>
      <w:r w:rsidR="00843EC0" w:rsidRPr="001D6962">
        <w:rPr>
          <w:szCs w:val="28"/>
        </w:rPr>
        <w:t>4.4</w:t>
      </w:r>
      <w:r w:rsidRPr="001D6962">
        <w:rPr>
          <w:szCs w:val="28"/>
        </w:rPr>
        <w:t>.3. В случае если закупка осуществляется с возможностью подачи альтернативных предложений</w:t>
      </w:r>
      <w:r w:rsidR="00A42872" w:rsidRPr="001D6962">
        <w:rPr>
          <w:szCs w:val="28"/>
        </w:rPr>
        <w:t>,</w:t>
      </w:r>
      <w:r w:rsidRPr="001D6962">
        <w:rPr>
          <w:szCs w:val="28"/>
        </w:rPr>
        <w:t xml:space="preserve"> при проведении переторжки участник закупки вправе добровольно снизить цену договора как в отношении основного, так и альтернативных предложений.</w:t>
      </w:r>
    </w:p>
    <w:p w14:paraId="6B2BA48D" w14:textId="77777777" w:rsidR="00321252" w:rsidRPr="001D6962" w:rsidRDefault="00321252" w:rsidP="00321252">
      <w:pPr>
        <w:widowControl w:val="0"/>
        <w:rPr>
          <w:szCs w:val="28"/>
        </w:rPr>
      </w:pPr>
      <w:r w:rsidRPr="001D6962">
        <w:rPr>
          <w:szCs w:val="28"/>
        </w:rPr>
        <w:t>2.</w:t>
      </w:r>
      <w:r w:rsidR="00843EC0" w:rsidRPr="001D6962">
        <w:rPr>
          <w:szCs w:val="28"/>
        </w:rPr>
        <w:t>4.4</w:t>
      </w:r>
      <w:r w:rsidRPr="001D6962">
        <w:rPr>
          <w:szCs w:val="28"/>
        </w:rPr>
        <w:t>.4.</w:t>
      </w:r>
      <w:r w:rsidRPr="001D6962">
        <w:rPr>
          <w:rFonts w:eastAsia="Times New Roman"/>
          <w:szCs w:val="28"/>
        </w:rPr>
        <w:t> Информация о дате и времени проведения п</w:t>
      </w:r>
      <w:r w:rsidRPr="001D6962">
        <w:rPr>
          <w:szCs w:val="28"/>
        </w:rPr>
        <w:t>ереторжки в электронной форме доводится до участников закупки путем размещения на ЭТП.</w:t>
      </w:r>
    </w:p>
    <w:p w14:paraId="0454B761" w14:textId="19F8C5E5" w:rsidR="00321252" w:rsidRPr="001D6962" w:rsidRDefault="00321252" w:rsidP="00321252">
      <w:r w:rsidRPr="001D6962">
        <w:rPr>
          <w:szCs w:val="28"/>
        </w:rPr>
        <w:t>2.</w:t>
      </w:r>
      <w:r w:rsidR="00843EC0" w:rsidRPr="001D6962">
        <w:rPr>
          <w:szCs w:val="28"/>
        </w:rPr>
        <w:t>4.4</w:t>
      </w:r>
      <w:r w:rsidRPr="001D6962">
        <w:t>.5. При проведении переторжки в электронной форме устанавливается предельное значение времени (</w:t>
      </w:r>
      <w:r w:rsidR="000F0D92" w:rsidRPr="001D6962">
        <w:t>двадцать</w:t>
      </w:r>
      <w:r w:rsidRPr="001D6962">
        <w:t xml:space="preserve"> минут), в течение которого при отсутствии предложений переторжка автоматически завершается. </w:t>
      </w:r>
    </w:p>
    <w:p w14:paraId="410BA4FB" w14:textId="77777777" w:rsidR="00321252" w:rsidRPr="001D6962" w:rsidRDefault="00321252" w:rsidP="00321252">
      <w:r w:rsidRPr="001D6962">
        <w:t>Если в течение предельного значения времени не подано ни одного предложения, переторжка автоматически, при помощи программно-аппаратных средств ЭТП</w:t>
      </w:r>
      <w:r w:rsidR="002F0D34" w:rsidRPr="001D6962">
        <w:t>,</w:t>
      </w:r>
      <w:r w:rsidRPr="001D6962">
        <w:t xml:space="preserve"> завершается.</w:t>
      </w:r>
    </w:p>
    <w:p w14:paraId="76C5197B" w14:textId="77777777" w:rsidR="00321252" w:rsidRPr="001D6962" w:rsidRDefault="00321252" w:rsidP="00321252">
      <w:r w:rsidRPr="001D6962">
        <w:t>Если в течение предельного значения времени не подано ни одного нового минимального предложения, переторжка автоматически, при помощи программно-аппаратных средств ЭТП, завершается.</w:t>
      </w:r>
    </w:p>
    <w:p w14:paraId="026F7DE5" w14:textId="77777777" w:rsidR="00321252" w:rsidRPr="001D6962" w:rsidRDefault="00773D6C" w:rsidP="00A86F46">
      <w:pPr>
        <w:pStyle w:val="1"/>
        <w:rPr>
          <w:lang w:val="ru-RU"/>
        </w:rPr>
      </w:pPr>
      <w:r w:rsidRPr="001D6962">
        <w:rPr>
          <w:b w:val="0"/>
        </w:rPr>
        <w:t>Глава </w:t>
      </w:r>
      <w:r w:rsidR="00321252" w:rsidRPr="001D6962">
        <w:rPr>
          <w:b w:val="0"/>
        </w:rPr>
        <w:t>3.</w:t>
      </w:r>
      <w:r w:rsidR="002E1618" w:rsidRPr="001D6962">
        <w:rPr>
          <w:lang w:val="ru-RU"/>
        </w:rPr>
        <w:tab/>
      </w:r>
      <w:r w:rsidR="00A937BC" w:rsidRPr="001D6962">
        <w:t>Формы закупок</w:t>
      </w:r>
    </w:p>
    <w:p w14:paraId="0A3D7790" w14:textId="77777777" w:rsidR="00321252" w:rsidRPr="001D6962" w:rsidRDefault="00321252" w:rsidP="00321252">
      <w:r w:rsidRPr="001D6962">
        <w:t>3.1. Проведение закупок может осуществляться в следующих формах:</w:t>
      </w:r>
    </w:p>
    <w:p w14:paraId="732079B9" w14:textId="77CCB176" w:rsidR="00321252" w:rsidRPr="001D6962" w:rsidRDefault="00321252" w:rsidP="00321252">
      <w:r w:rsidRPr="001D6962">
        <w:t>в открытой или закрытой формах;</w:t>
      </w:r>
    </w:p>
    <w:p w14:paraId="3FEA97B2" w14:textId="02C102D1" w:rsidR="00321252" w:rsidRPr="001D6962" w:rsidRDefault="00321252" w:rsidP="00321252">
      <w:r w:rsidRPr="001D6962">
        <w:t>с ограничением уч</w:t>
      </w:r>
      <w:r w:rsidR="002A360C" w:rsidRPr="001D6962">
        <w:t>астия и</w:t>
      </w:r>
      <w:r w:rsidR="00D742F0" w:rsidRPr="001D6962">
        <w:t>ли</w:t>
      </w:r>
      <w:r w:rsidR="002A360C" w:rsidRPr="001D6962">
        <w:t xml:space="preserve"> без ограничения участия;</w:t>
      </w:r>
    </w:p>
    <w:p w14:paraId="25CA6F24" w14:textId="4195C4A6" w:rsidR="00321252" w:rsidRPr="001D6962" w:rsidRDefault="00321252" w:rsidP="00321252">
      <w:r w:rsidRPr="001D6962">
        <w:t xml:space="preserve">в электронной </w:t>
      </w:r>
      <w:r w:rsidR="00350220" w:rsidRPr="001D6962">
        <w:t xml:space="preserve">(через ЭТП) </w:t>
      </w:r>
      <w:r w:rsidRPr="001D6962">
        <w:t xml:space="preserve">или бумажной форме; </w:t>
      </w:r>
    </w:p>
    <w:p w14:paraId="62168BFF" w14:textId="60E2BCB0" w:rsidR="00321252" w:rsidRPr="001D6962" w:rsidRDefault="005A227A" w:rsidP="00321252">
      <w:r w:rsidRPr="001D6962">
        <w:t xml:space="preserve">в </w:t>
      </w:r>
      <w:r w:rsidR="00321252" w:rsidRPr="001D6962">
        <w:t>одноэтапн</w:t>
      </w:r>
      <w:r w:rsidRPr="001D6962">
        <w:t>ой</w:t>
      </w:r>
      <w:r w:rsidR="00321252" w:rsidRPr="001D6962">
        <w:t xml:space="preserve"> или многоэтапн</w:t>
      </w:r>
      <w:r w:rsidRPr="001D6962">
        <w:t>ой</w:t>
      </w:r>
      <w:r w:rsidR="00321252" w:rsidRPr="001D6962">
        <w:t xml:space="preserve"> форм</w:t>
      </w:r>
      <w:r w:rsidRPr="001D6962">
        <w:t>е</w:t>
      </w:r>
      <w:r w:rsidR="001A3071">
        <w:t>.</w:t>
      </w:r>
    </w:p>
    <w:p w14:paraId="1605A043" w14:textId="77777777" w:rsidR="00321252" w:rsidRPr="001D6962" w:rsidRDefault="00321252" w:rsidP="00321252">
      <w:r w:rsidRPr="001D6962">
        <w:t>Форма проведения закупки в обязательном порядке указывается в документации о закупке.</w:t>
      </w:r>
    </w:p>
    <w:p w14:paraId="70E1F005" w14:textId="5AD0EB18" w:rsidR="00321252" w:rsidRPr="001D6962" w:rsidRDefault="004130F0" w:rsidP="00321252">
      <w:pPr>
        <w:rPr>
          <w:bCs/>
          <w:color w:val="000000"/>
          <w:szCs w:val="28"/>
        </w:rPr>
      </w:pPr>
      <w:r w:rsidRPr="001D6962">
        <w:rPr>
          <w:bCs/>
          <w:color w:val="000000"/>
          <w:szCs w:val="28"/>
        </w:rPr>
        <w:t>3.2. </w:t>
      </w:r>
      <w:r w:rsidR="00FF6043" w:rsidRPr="001D6962">
        <w:rPr>
          <w:bCs/>
          <w:color w:val="000000"/>
          <w:szCs w:val="28"/>
        </w:rPr>
        <w:t>Закупки в о</w:t>
      </w:r>
      <w:r w:rsidR="00321252" w:rsidRPr="001D6962">
        <w:rPr>
          <w:bCs/>
          <w:color w:val="000000"/>
          <w:szCs w:val="28"/>
        </w:rPr>
        <w:t>ткрыт</w:t>
      </w:r>
      <w:r w:rsidR="00FF6043" w:rsidRPr="001D6962">
        <w:rPr>
          <w:bCs/>
          <w:color w:val="000000"/>
          <w:szCs w:val="28"/>
        </w:rPr>
        <w:t>ой</w:t>
      </w:r>
      <w:r w:rsidR="00321252" w:rsidRPr="001D6962">
        <w:rPr>
          <w:bCs/>
          <w:color w:val="000000"/>
          <w:szCs w:val="28"/>
        </w:rPr>
        <w:t xml:space="preserve"> и закрыт</w:t>
      </w:r>
      <w:r w:rsidR="00FF6043" w:rsidRPr="001D6962">
        <w:rPr>
          <w:bCs/>
          <w:color w:val="000000"/>
          <w:szCs w:val="28"/>
        </w:rPr>
        <w:t>ой</w:t>
      </w:r>
      <w:r w:rsidR="00321252" w:rsidRPr="001D6962">
        <w:rPr>
          <w:bCs/>
          <w:color w:val="000000"/>
          <w:szCs w:val="28"/>
        </w:rPr>
        <w:t xml:space="preserve"> форм</w:t>
      </w:r>
      <w:r w:rsidR="00FF6043" w:rsidRPr="001D6962">
        <w:rPr>
          <w:bCs/>
          <w:color w:val="000000"/>
          <w:szCs w:val="28"/>
        </w:rPr>
        <w:t>е проводятся с учетом следующих особенностей</w:t>
      </w:r>
      <w:r w:rsidR="00321252" w:rsidRPr="001D6962">
        <w:rPr>
          <w:bCs/>
          <w:color w:val="000000"/>
          <w:szCs w:val="28"/>
        </w:rPr>
        <w:t>.</w:t>
      </w:r>
    </w:p>
    <w:p w14:paraId="26C1ED2C" w14:textId="77777777" w:rsidR="00321252" w:rsidRPr="001D6962" w:rsidRDefault="004130F0" w:rsidP="00321252">
      <w:pPr>
        <w:rPr>
          <w:bCs/>
          <w:color w:val="000000"/>
          <w:szCs w:val="28"/>
        </w:rPr>
      </w:pPr>
      <w:r w:rsidRPr="001D6962">
        <w:rPr>
          <w:bCs/>
          <w:color w:val="000000"/>
          <w:szCs w:val="28"/>
        </w:rPr>
        <w:t>3.2.1. </w:t>
      </w:r>
      <w:r w:rsidR="00321252" w:rsidRPr="001D6962">
        <w:rPr>
          <w:bCs/>
          <w:color w:val="000000"/>
          <w:szCs w:val="28"/>
        </w:rPr>
        <w:t>Открытая форма закупки</w:t>
      </w:r>
      <w:r w:rsidR="00321252" w:rsidRPr="001D6962">
        <w:rPr>
          <w:b/>
          <w:bCs/>
          <w:color w:val="000000"/>
          <w:szCs w:val="28"/>
        </w:rPr>
        <w:t xml:space="preserve"> </w:t>
      </w:r>
      <w:r w:rsidR="00321252" w:rsidRPr="001D6962">
        <w:rPr>
          <w:bCs/>
          <w:color w:val="000000"/>
          <w:szCs w:val="28"/>
        </w:rPr>
        <w:t>предполагает сообщение</w:t>
      </w:r>
      <w:r w:rsidR="00321252" w:rsidRPr="001D6962">
        <w:rPr>
          <w:color w:val="000000"/>
          <w:szCs w:val="28"/>
        </w:rPr>
        <w:t xml:space="preserve"> сведений о закупке неограниченному кругу лиц путем размещения на ЭТП извещения о проведении открытой процедуры и закупочной документации. </w:t>
      </w:r>
    </w:p>
    <w:p w14:paraId="78B48679" w14:textId="77777777" w:rsidR="00321252" w:rsidRPr="001D6962" w:rsidRDefault="004130F0" w:rsidP="00321252">
      <w:pPr>
        <w:rPr>
          <w:szCs w:val="28"/>
        </w:rPr>
      </w:pPr>
      <w:r w:rsidRPr="001D6962">
        <w:rPr>
          <w:bCs/>
          <w:color w:val="000000"/>
          <w:szCs w:val="28"/>
        </w:rPr>
        <w:t>3.2.2. </w:t>
      </w:r>
      <w:r w:rsidR="00321252" w:rsidRPr="001D6962">
        <w:rPr>
          <w:bCs/>
          <w:color w:val="000000"/>
          <w:szCs w:val="28"/>
        </w:rPr>
        <w:t>Закрытая форма закупки</w:t>
      </w:r>
      <w:r w:rsidR="00321252" w:rsidRPr="001D6962">
        <w:rPr>
          <w:b/>
          <w:bCs/>
          <w:color w:val="000000"/>
          <w:szCs w:val="28"/>
        </w:rPr>
        <w:t xml:space="preserve"> </w:t>
      </w:r>
      <w:r w:rsidR="00321252" w:rsidRPr="001D6962">
        <w:rPr>
          <w:bCs/>
          <w:color w:val="000000"/>
          <w:szCs w:val="28"/>
        </w:rPr>
        <w:t>предполагает</w:t>
      </w:r>
      <w:r w:rsidR="00321252" w:rsidRPr="001D6962">
        <w:rPr>
          <w:color w:val="000000"/>
          <w:szCs w:val="28"/>
        </w:rPr>
        <w:t xml:space="preserve"> приглашение к участию в закупочной процедуре ограниченного круга лиц</w:t>
      </w:r>
      <w:r w:rsidR="009A29CA" w:rsidRPr="001D6962">
        <w:rPr>
          <w:color w:val="000000"/>
          <w:szCs w:val="28"/>
        </w:rPr>
        <w:t>.</w:t>
      </w:r>
      <w:r w:rsidR="00321252" w:rsidRPr="001D6962">
        <w:rPr>
          <w:color w:val="000000"/>
          <w:szCs w:val="28"/>
        </w:rPr>
        <w:t xml:space="preserve"> </w:t>
      </w:r>
      <w:r w:rsidR="009A29CA" w:rsidRPr="001D6962">
        <w:rPr>
          <w:color w:val="000000"/>
          <w:szCs w:val="28"/>
        </w:rPr>
        <w:t>И</w:t>
      </w:r>
      <w:r w:rsidR="00321252" w:rsidRPr="001D6962">
        <w:rPr>
          <w:color w:val="000000"/>
          <w:szCs w:val="28"/>
        </w:rPr>
        <w:t xml:space="preserve">нформация о </w:t>
      </w:r>
      <w:r w:rsidR="009A29CA" w:rsidRPr="001D6962">
        <w:rPr>
          <w:color w:val="000000"/>
          <w:szCs w:val="28"/>
        </w:rPr>
        <w:t>закупке, проводимой в закрытой форме,</w:t>
      </w:r>
      <w:r w:rsidR="006A48FD" w:rsidRPr="001D6962">
        <w:rPr>
          <w:color w:val="000000"/>
          <w:szCs w:val="28"/>
        </w:rPr>
        <w:t xml:space="preserve"> </w:t>
      </w:r>
      <w:r w:rsidR="00321252" w:rsidRPr="001D6962">
        <w:rPr>
          <w:color w:val="000000"/>
          <w:szCs w:val="28"/>
        </w:rPr>
        <w:t>не подлежит опубликованию и размещению в открытых источниках.</w:t>
      </w:r>
      <w:r w:rsidR="00321252" w:rsidRPr="001D6962">
        <w:rPr>
          <w:szCs w:val="28"/>
        </w:rPr>
        <w:t xml:space="preserve"> </w:t>
      </w:r>
    </w:p>
    <w:p w14:paraId="4097D9D3" w14:textId="77777777" w:rsidR="00321252" w:rsidRPr="001D6962" w:rsidRDefault="00321252" w:rsidP="00321252">
      <w:pPr>
        <w:pStyle w:val="af1"/>
        <w:ind w:left="0"/>
        <w:rPr>
          <w:szCs w:val="28"/>
        </w:rPr>
      </w:pPr>
      <w:r w:rsidRPr="001D6962">
        <w:rPr>
          <w:szCs w:val="28"/>
        </w:rPr>
        <w:t xml:space="preserve">Приглашение к участию в закупке, закупочная документация, разъяснения положений закупочной документации, выписка из протокола о продлении срока рассмотрения заявок, уведомление о проведении переторжки, выписка из протокола по подведению итогов закупки и иные документы, </w:t>
      </w:r>
      <w:r w:rsidR="00AE2C2B" w:rsidRPr="001D6962">
        <w:rPr>
          <w:szCs w:val="28"/>
        </w:rPr>
        <w:t xml:space="preserve">оформляемые </w:t>
      </w:r>
      <w:r w:rsidRPr="001D6962">
        <w:rPr>
          <w:szCs w:val="28"/>
        </w:rPr>
        <w:t>в процессе закрытой закупки, не подлежат опубликованию и размещению в открытых источниках.</w:t>
      </w:r>
    </w:p>
    <w:p w14:paraId="1C8C55E3" w14:textId="77777777" w:rsidR="00321252" w:rsidRPr="001D6962" w:rsidRDefault="00AC2DBD" w:rsidP="00321252">
      <w:r w:rsidRPr="001D6962">
        <w:t xml:space="preserve">3.2.3. </w:t>
      </w:r>
      <w:r w:rsidR="00321252" w:rsidRPr="001D6962">
        <w:t xml:space="preserve">Закупка проводится в закрытой форме в следующих случаях: </w:t>
      </w:r>
    </w:p>
    <w:p w14:paraId="4EC79DF6" w14:textId="77777777" w:rsidR="005B601E" w:rsidRPr="001D6962" w:rsidRDefault="00321252" w:rsidP="007520A0">
      <w:r w:rsidRPr="001D6962">
        <w:t>если документация о закупке содержит информацию ограниченного доступа</w:t>
      </w:r>
      <w:r w:rsidR="007520A0" w:rsidRPr="001D6962">
        <w:t xml:space="preserve"> или</w:t>
      </w:r>
      <w:r w:rsidRPr="001D6962">
        <w:t xml:space="preserve"> установлено требование об ограничении доступа к сведениям о предмете закупки</w:t>
      </w:r>
      <w:r w:rsidR="005B601E" w:rsidRPr="001D6962">
        <w:t>;</w:t>
      </w:r>
    </w:p>
    <w:p w14:paraId="5B03BE8E" w14:textId="77777777" w:rsidR="00321252" w:rsidRPr="001D6962" w:rsidRDefault="008F3101" w:rsidP="00EF46B6">
      <w:pPr>
        <w:widowControl w:val="0"/>
      </w:pPr>
      <w:r w:rsidRPr="001D6962">
        <w:rPr>
          <w:szCs w:val="28"/>
        </w:rPr>
        <w:t xml:space="preserve">если виды </w:t>
      </w:r>
      <w:r w:rsidR="002C5C4D" w:rsidRPr="001D6962">
        <w:rPr>
          <w:szCs w:val="28"/>
        </w:rPr>
        <w:t>товаров (работ, услуг)</w:t>
      </w:r>
      <w:r w:rsidRPr="001D6962">
        <w:rPr>
          <w:szCs w:val="28"/>
        </w:rPr>
        <w:t xml:space="preserve">, являющихся предметом закупки, включены в </w:t>
      </w:r>
      <w:r w:rsidR="009B5AA0" w:rsidRPr="001D6962">
        <w:rPr>
          <w:szCs w:val="28"/>
        </w:rPr>
        <w:t xml:space="preserve">соответствующий </w:t>
      </w:r>
      <w:r w:rsidRPr="001D6962">
        <w:rPr>
          <w:szCs w:val="28"/>
        </w:rPr>
        <w:t xml:space="preserve">перечень </w:t>
      </w:r>
      <w:r w:rsidR="009B5AA0" w:rsidRPr="001D6962">
        <w:rPr>
          <w:szCs w:val="28"/>
        </w:rPr>
        <w:t>видов</w:t>
      </w:r>
      <w:r w:rsidRPr="001D6962">
        <w:rPr>
          <w:szCs w:val="28"/>
        </w:rPr>
        <w:t xml:space="preserve"> </w:t>
      </w:r>
      <w:r w:rsidR="002C5C4D" w:rsidRPr="001D6962">
        <w:rPr>
          <w:szCs w:val="28"/>
        </w:rPr>
        <w:t>товаров (работ, услуг)</w:t>
      </w:r>
      <w:r w:rsidRPr="001D6962">
        <w:rPr>
          <w:szCs w:val="28"/>
        </w:rPr>
        <w:t xml:space="preserve">, </w:t>
      </w:r>
      <w:r w:rsidR="009B5AA0" w:rsidRPr="001D6962">
        <w:rPr>
          <w:szCs w:val="28"/>
        </w:rPr>
        <w:t>утвержденный</w:t>
      </w:r>
      <w:r w:rsidR="005B601E" w:rsidRPr="001D6962">
        <w:rPr>
          <w:szCs w:val="28"/>
        </w:rPr>
        <w:t xml:space="preserve"> Банк</w:t>
      </w:r>
      <w:r w:rsidR="0080382B" w:rsidRPr="001D6962">
        <w:rPr>
          <w:szCs w:val="28"/>
        </w:rPr>
        <w:t>ом</w:t>
      </w:r>
      <w:r w:rsidR="005B601E" w:rsidRPr="001D6962">
        <w:rPr>
          <w:szCs w:val="28"/>
        </w:rPr>
        <w:t xml:space="preserve"> России</w:t>
      </w:r>
      <w:r w:rsidR="00321252" w:rsidRPr="001D6962">
        <w:t>.</w:t>
      </w:r>
    </w:p>
    <w:p w14:paraId="39B245C6" w14:textId="77777777" w:rsidR="00321252" w:rsidRPr="001D6962" w:rsidRDefault="00321252" w:rsidP="00321252">
      <w:pPr>
        <w:pStyle w:val="af1"/>
        <w:ind w:left="0"/>
        <w:rPr>
          <w:szCs w:val="28"/>
        </w:rPr>
      </w:pPr>
      <w:r w:rsidRPr="001D6962">
        <w:rPr>
          <w:szCs w:val="28"/>
        </w:rPr>
        <w:t>Перечень поставщиков (подрядчиков, исполнителей), приглашаемых к участию в закрытой закупке, утверждается Комиссией по закупкам.</w:t>
      </w:r>
    </w:p>
    <w:p w14:paraId="072B7DE5" w14:textId="77777777" w:rsidR="00321252" w:rsidRPr="001D6962" w:rsidRDefault="00AC2DBD" w:rsidP="00321252">
      <w:pPr>
        <w:pStyle w:val="af1"/>
        <w:ind w:left="0"/>
        <w:rPr>
          <w:szCs w:val="28"/>
        </w:rPr>
      </w:pPr>
      <w:r w:rsidRPr="001D6962">
        <w:rPr>
          <w:szCs w:val="28"/>
        </w:rPr>
        <w:t xml:space="preserve">3.2.4. </w:t>
      </w:r>
      <w:r w:rsidR="00AE2C2B" w:rsidRPr="001D6962">
        <w:rPr>
          <w:szCs w:val="28"/>
        </w:rPr>
        <w:t>Взаимодействие с</w:t>
      </w:r>
      <w:r w:rsidR="00321252" w:rsidRPr="001D6962">
        <w:rPr>
          <w:szCs w:val="28"/>
        </w:rPr>
        <w:t xml:space="preserve"> участниками закупки при проведении закупки в закрытой форме осуществляется с учетом следующих особенностей:</w:t>
      </w:r>
    </w:p>
    <w:p w14:paraId="2A89802D" w14:textId="77777777" w:rsidR="00321252" w:rsidRPr="001D6962" w:rsidRDefault="00321252" w:rsidP="00321252">
      <w:pPr>
        <w:pStyle w:val="af1"/>
        <w:ind w:left="0"/>
        <w:rPr>
          <w:szCs w:val="28"/>
        </w:rPr>
      </w:pPr>
      <w:r w:rsidRPr="001D6962">
        <w:rPr>
          <w:szCs w:val="28"/>
        </w:rPr>
        <w:t>к приглашению к участию в закупке прилагается форма письменного обязательства о неразглашении поставщиком (подрядчиком, исполнителем) любой информации, ставшей ему известной в связи с проведением закупки;</w:t>
      </w:r>
    </w:p>
    <w:p w14:paraId="78070AD9" w14:textId="77777777" w:rsidR="00321252" w:rsidRPr="001D6962" w:rsidRDefault="00321252" w:rsidP="00321252">
      <w:pPr>
        <w:pStyle w:val="af1"/>
        <w:ind w:left="0"/>
        <w:rPr>
          <w:szCs w:val="28"/>
        </w:rPr>
      </w:pPr>
      <w:r w:rsidRPr="001D6962">
        <w:rPr>
          <w:szCs w:val="28"/>
        </w:rPr>
        <w:t>для получения документации о закупке поставщик (подрядчик, исполнитель) направляет письменный запрос, к которому прилагает письменное обязательство о неразглашении любой информации, ставшей ему известной в связи с проведением закупки в закрытой форме.</w:t>
      </w:r>
    </w:p>
    <w:p w14:paraId="41381221" w14:textId="77777777" w:rsidR="00321252" w:rsidRPr="001D6962" w:rsidRDefault="009A3C8C" w:rsidP="00321252">
      <w:pPr>
        <w:rPr>
          <w:color w:val="000000"/>
          <w:szCs w:val="28"/>
        </w:rPr>
      </w:pPr>
      <w:r w:rsidRPr="001D6962">
        <w:rPr>
          <w:color w:val="000000"/>
          <w:szCs w:val="28"/>
        </w:rPr>
        <w:t>3.3. </w:t>
      </w:r>
      <w:r w:rsidR="00321252" w:rsidRPr="001D6962">
        <w:rPr>
          <w:color w:val="000000"/>
          <w:szCs w:val="28"/>
        </w:rPr>
        <w:t>Закупки с ограничением участия и без ограничения участия</w:t>
      </w:r>
      <w:r w:rsidR="00FF6043" w:rsidRPr="001D6962">
        <w:rPr>
          <w:color w:val="000000"/>
          <w:szCs w:val="28"/>
        </w:rPr>
        <w:t xml:space="preserve"> проводятся с учетом следующих особенностей</w:t>
      </w:r>
      <w:r w:rsidR="00321252" w:rsidRPr="001D6962">
        <w:rPr>
          <w:color w:val="000000"/>
          <w:szCs w:val="28"/>
        </w:rPr>
        <w:t>.</w:t>
      </w:r>
    </w:p>
    <w:p w14:paraId="1F1C5A07" w14:textId="77777777" w:rsidR="00321252" w:rsidRPr="001D6962" w:rsidRDefault="00321252" w:rsidP="00643B6E">
      <w:pPr>
        <w:pStyle w:val="af1"/>
        <w:ind w:left="0"/>
        <w:rPr>
          <w:szCs w:val="28"/>
        </w:rPr>
      </w:pPr>
      <w:r w:rsidRPr="001D6962">
        <w:rPr>
          <w:color w:val="000000"/>
          <w:szCs w:val="28"/>
        </w:rPr>
        <w:t>3.3.1.</w:t>
      </w:r>
      <w:r w:rsidR="009A3C8C" w:rsidRPr="001D6962">
        <w:rPr>
          <w:color w:val="000000"/>
          <w:szCs w:val="28"/>
        </w:rPr>
        <w:t> </w:t>
      </w:r>
      <w:r w:rsidR="003F1553" w:rsidRPr="001D6962">
        <w:rPr>
          <w:szCs w:val="28"/>
        </w:rPr>
        <w:t>К</w:t>
      </w:r>
      <w:r w:rsidRPr="001D6962">
        <w:rPr>
          <w:szCs w:val="28"/>
        </w:rPr>
        <w:t xml:space="preserve"> закупке с ограниченным участием (процедуре закупки с ограниченным участием) </w:t>
      </w:r>
      <w:r w:rsidR="003F1553" w:rsidRPr="001D6962">
        <w:rPr>
          <w:szCs w:val="28"/>
        </w:rPr>
        <w:t>допускаются</w:t>
      </w:r>
      <w:r w:rsidRPr="001D6962">
        <w:rPr>
          <w:szCs w:val="28"/>
        </w:rPr>
        <w:t xml:space="preserve"> только поставщики (подрядчики, исполнители), признанные соответствующими требованиям предварительной квалификации, осуществляемой для конкретной закупки определенных товаров (работ, услуг) или для соответствующей категории товаров (работ, услуг), к которой относится предмет данной закупки.</w:t>
      </w:r>
      <w:r w:rsidR="00643B6E" w:rsidRPr="001D6962">
        <w:rPr>
          <w:color w:val="000000"/>
          <w:szCs w:val="28"/>
        </w:rPr>
        <w:t xml:space="preserve"> </w:t>
      </w:r>
    </w:p>
    <w:p w14:paraId="1DB67073" w14:textId="77777777" w:rsidR="00321252" w:rsidRPr="001D6962" w:rsidRDefault="00321252" w:rsidP="00321252">
      <w:pPr>
        <w:pStyle w:val="af1"/>
        <w:ind w:left="0"/>
        <w:rPr>
          <w:szCs w:val="28"/>
        </w:rPr>
      </w:pPr>
      <w:r w:rsidRPr="001D6962">
        <w:rPr>
          <w:szCs w:val="28"/>
        </w:rPr>
        <w:t>И</w:t>
      </w:r>
      <w:r w:rsidRPr="001D6962">
        <w:t>нформация о проведении закупки с ограниченным участием сообщается неограниченному кругу лиц путем размещения на ЭТП извещения о проведении закупки и закупочной документации</w:t>
      </w:r>
      <w:r w:rsidRPr="001D6962">
        <w:rPr>
          <w:szCs w:val="28"/>
        </w:rPr>
        <w:t>.</w:t>
      </w:r>
    </w:p>
    <w:p w14:paraId="7B049E33" w14:textId="77777777" w:rsidR="00321252" w:rsidRPr="001D6962" w:rsidRDefault="00321252" w:rsidP="00321252">
      <w:pPr>
        <w:pStyle w:val="af1"/>
        <w:ind w:left="0"/>
        <w:rPr>
          <w:szCs w:val="28"/>
        </w:rPr>
      </w:pPr>
      <w:r w:rsidRPr="001D6962">
        <w:rPr>
          <w:szCs w:val="28"/>
        </w:rPr>
        <w:t>В документации о закупке с ограниченным участием в обязательном порядке указываются номер и дата извещения о проведении предварительной квалификации</w:t>
      </w:r>
      <w:r w:rsidR="00643B6E" w:rsidRPr="001D6962">
        <w:rPr>
          <w:szCs w:val="28"/>
        </w:rPr>
        <w:t xml:space="preserve"> (при проведении предварительной квалификации для конкретной закупки)</w:t>
      </w:r>
      <w:r w:rsidR="00C02DF3" w:rsidRPr="001D6962">
        <w:rPr>
          <w:szCs w:val="28"/>
        </w:rPr>
        <w:t>.</w:t>
      </w:r>
    </w:p>
    <w:p w14:paraId="7B361418" w14:textId="77777777" w:rsidR="00321252" w:rsidRPr="001D6962" w:rsidRDefault="009A3C8C" w:rsidP="00321252">
      <w:pPr>
        <w:rPr>
          <w:color w:val="000000"/>
          <w:szCs w:val="28"/>
        </w:rPr>
      </w:pPr>
      <w:r w:rsidRPr="001D6962">
        <w:rPr>
          <w:color w:val="000000"/>
          <w:szCs w:val="28"/>
        </w:rPr>
        <w:t>3.3.2. </w:t>
      </w:r>
      <w:r w:rsidR="00321252" w:rsidRPr="001D6962">
        <w:rPr>
          <w:color w:val="000000"/>
          <w:szCs w:val="28"/>
        </w:rPr>
        <w:t>Закупки без ограничения участия предполагают участие поставщиков, соответствующих единым требованиям, установленным</w:t>
      </w:r>
      <w:r w:rsidR="00643B6E" w:rsidRPr="001D6962">
        <w:rPr>
          <w:color w:val="000000"/>
          <w:szCs w:val="28"/>
        </w:rPr>
        <w:t xml:space="preserve"> пунктом 4.</w:t>
      </w:r>
      <w:r w:rsidR="00C339DC" w:rsidRPr="001D6962">
        <w:rPr>
          <w:color w:val="000000"/>
          <w:szCs w:val="28"/>
        </w:rPr>
        <w:t>2</w:t>
      </w:r>
      <w:r w:rsidR="00643B6E" w:rsidRPr="001D6962">
        <w:rPr>
          <w:color w:val="000000"/>
          <w:szCs w:val="28"/>
        </w:rPr>
        <w:t xml:space="preserve"> настоящего Положения</w:t>
      </w:r>
      <w:r w:rsidR="00C339DC" w:rsidRPr="001D6962">
        <w:rPr>
          <w:color w:val="000000"/>
          <w:szCs w:val="28"/>
        </w:rPr>
        <w:t>, и (если применимо) дополнительным требованиям в соответствии с пунктом 4.3 настоящего Положения</w:t>
      </w:r>
      <w:r w:rsidR="00C02DF3" w:rsidRPr="001D6962">
        <w:rPr>
          <w:color w:val="000000"/>
          <w:szCs w:val="28"/>
        </w:rPr>
        <w:t>.</w:t>
      </w:r>
    </w:p>
    <w:p w14:paraId="64ADC970" w14:textId="77777777" w:rsidR="00321252" w:rsidRPr="001D6962" w:rsidRDefault="009A3C8C" w:rsidP="00321252">
      <w:pPr>
        <w:rPr>
          <w:szCs w:val="28"/>
        </w:rPr>
      </w:pPr>
      <w:r w:rsidRPr="001D6962">
        <w:rPr>
          <w:szCs w:val="28"/>
        </w:rPr>
        <w:t>3.4. </w:t>
      </w:r>
      <w:r w:rsidR="00321252" w:rsidRPr="001D6962">
        <w:t>Закупки в электронной и бумажной форме</w:t>
      </w:r>
      <w:r w:rsidR="00FF6043" w:rsidRPr="001D6962">
        <w:t xml:space="preserve"> </w:t>
      </w:r>
      <w:r w:rsidR="00FF6043" w:rsidRPr="001D6962">
        <w:rPr>
          <w:color w:val="000000"/>
          <w:szCs w:val="28"/>
        </w:rPr>
        <w:t>проводятся с учетом следующих особенностей</w:t>
      </w:r>
      <w:r w:rsidR="00643B6E" w:rsidRPr="001D6962">
        <w:t>.</w:t>
      </w:r>
    </w:p>
    <w:p w14:paraId="7A15BD1A" w14:textId="77777777" w:rsidR="005A227A" w:rsidRPr="001D6962" w:rsidRDefault="00321252" w:rsidP="00082880">
      <w:pPr>
        <w:rPr>
          <w:szCs w:val="28"/>
        </w:rPr>
      </w:pPr>
      <w:r w:rsidRPr="001D6962">
        <w:t>3.4.1.</w:t>
      </w:r>
      <w:r w:rsidR="009A3C8C" w:rsidRPr="001D6962">
        <w:t> </w:t>
      </w:r>
      <w:r w:rsidRPr="001D6962">
        <w:t>Закупка в электронной форме является п</w:t>
      </w:r>
      <w:r w:rsidRPr="001D6962">
        <w:rPr>
          <w:szCs w:val="28"/>
        </w:rPr>
        <w:t xml:space="preserve">редпочтительной формой конкурентных закупок. </w:t>
      </w:r>
    </w:p>
    <w:p w14:paraId="2F049278" w14:textId="77777777" w:rsidR="00321252" w:rsidRPr="001D6962" w:rsidRDefault="00321252" w:rsidP="00321252">
      <w:r w:rsidRPr="001D6962">
        <w:rPr>
          <w:szCs w:val="28"/>
        </w:rPr>
        <w:t>Информация о таких закупках размещается на ЭТП</w:t>
      </w:r>
      <w:r w:rsidR="00247C9A" w:rsidRPr="001D6962">
        <w:rPr>
          <w:szCs w:val="28"/>
        </w:rPr>
        <w:t>. В</w:t>
      </w:r>
      <w:r w:rsidR="00247C9A" w:rsidRPr="001D6962">
        <w:t xml:space="preserve">ыбор ЭТП осуществляется Банком России </w:t>
      </w:r>
      <w:r w:rsidR="00474746" w:rsidRPr="001D6962">
        <w:t>на конкурентной основе</w:t>
      </w:r>
      <w:r w:rsidRPr="001D6962">
        <w:t xml:space="preserve">. </w:t>
      </w:r>
    </w:p>
    <w:p w14:paraId="5D73E187" w14:textId="77777777" w:rsidR="00247C9A" w:rsidRPr="001D6962" w:rsidRDefault="00321252" w:rsidP="00321252">
      <w:pPr>
        <w:pStyle w:val="af1"/>
        <w:ind w:left="0"/>
      </w:pPr>
      <w:r w:rsidRPr="001D6962">
        <w:rPr>
          <w:szCs w:val="28"/>
        </w:rPr>
        <w:t>З</w:t>
      </w:r>
      <w:r w:rsidRPr="001D6962">
        <w:t>акупка в электронной форме проводится на ЭТП</w:t>
      </w:r>
      <w:r w:rsidR="00247C9A" w:rsidRPr="001D6962">
        <w:t>, информация о которой размещается на официальном сайте Банка России.</w:t>
      </w:r>
    </w:p>
    <w:p w14:paraId="419FF360" w14:textId="77777777" w:rsidR="00321252" w:rsidRPr="001D6962" w:rsidRDefault="00321252" w:rsidP="00321252">
      <w:pPr>
        <w:pStyle w:val="af1"/>
        <w:ind w:left="0"/>
        <w:rPr>
          <w:szCs w:val="28"/>
        </w:rPr>
      </w:pPr>
      <w:r w:rsidRPr="001D6962">
        <w:rPr>
          <w:szCs w:val="28"/>
        </w:rPr>
        <w:t>3.4.2.</w:t>
      </w:r>
      <w:r w:rsidR="009A3C8C" w:rsidRPr="001D6962">
        <w:rPr>
          <w:szCs w:val="28"/>
        </w:rPr>
        <w:t> </w:t>
      </w:r>
      <w:r w:rsidRPr="001D6962">
        <w:rPr>
          <w:szCs w:val="28"/>
        </w:rPr>
        <w:t>Закупка в бумажной форме осуществляется</w:t>
      </w:r>
      <w:r w:rsidR="00EF5506" w:rsidRPr="001D6962">
        <w:rPr>
          <w:szCs w:val="28"/>
        </w:rPr>
        <w:t xml:space="preserve"> в следующих случаях</w:t>
      </w:r>
      <w:r w:rsidRPr="001D6962">
        <w:rPr>
          <w:szCs w:val="28"/>
        </w:rPr>
        <w:t>:</w:t>
      </w:r>
    </w:p>
    <w:p w14:paraId="304882F7" w14:textId="77777777" w:rsidR="00321252" w:rsidRPr="001D6962" w:rsidRDefault="00EF5506" w:rsidP="00321252">
      <w:pPr>
        <w:rPr>
          <w:lang w:eastAsia="ru-RU"/>
        </w:rPr>
      </w:pPr>
      <w:r w:rsidRPr="001D6962">
        <w:rPr>
          <w:lang w:eastAsia="ru-RU"/>
        </w:rPr>
        <w:t>при</w:t>
      </w:r>
      <w:r w:rsidR="00321252" w:rsidRPr="001D6962">
        <w:rPr>
          <w:lang w:eastAsia="ru-RU"/>
        </w:rPr>
        <w:t xml:space="preserve"> отсутстви</w:t>
      </w:r>
      <w:r w:rsidRPr="001D6962">
        <w:rPr>
          <w:lang w:eastAsia="ru-RU"/>
        </w:rPr>
        <w:t>и</w:t>
      </w:r>
      <w:r w:rsidR="00321252" w:rsidRPr="001D6962">
        <w:rPr>
          <w:lang w:eastAsia="ru-RU"/>
        </w:rPr>
        <w:t xml:space="preserve"> технической возможности обеспечения сохранности информации при проведении закупки в электронной форме;</w:t>
      </w:r>
    </w:p>
    <w:p w14:paraId="68D51672" w14:textId="77777777" w:rsidR="00321252" w:rsidRPr="001D6962" w:rsidRDefault="00EF5506" w:rsidP="00321252">
      <w:pPr>
        <w:rPr>
          <w:szCs w:val="28"/>
        </w:rPr>
      </w:pPr>
      <w:r w:rsidRPr="001D6962">
        <w:rPr>
          <w:lang w:eastAsia="ru-RU"/>
        </w:rPr>
        <w:t>при</w:t>
      </w:r>
      <w:r w:rsidR="00321252" w:rsidRPr="001D6962">
        <w:rPr>
          <w:lang w:eastAsia="ru-RU"/>
        </w:rPr>
        <w:t xml:space="preserve"> отсутстви</w:t>
      </w:r>
      <w:r w:rsidRPr="001D6962">
        <w:rPr>
          <w:lang w:eastAsia="ru-RU"/>
        </w:rPr>
        <w:t>и</w:t>
      </w:r>
      <w:r w:rsidR="00321252" w:rsidRPr="001D6962">
        <w:rPr>
          <w:lang w:eastAsia="ru-RU"/>
        </w:rPr>
        <w:t xml:space="preserve"> технической возможности подачи заявок на участие в закупке на ЭТП участниками закупки;</w:t>
      </w:r>
    </w:p>
    <w:p w14:paraId="51CAEFA6" w14:textId="77777777" w:rsidR="00321252" w:rsidRPr="001D6962" w:rsidRDefault="00EF5506" w:rsidP="00321252">
      <w:pPr>
        <w:rPr>
          <w:lang w:eastAsia="ru-RU"/>
        </w:rPr>
      </w:pPr>
      <w:r w:rsidRPr="001D6962">
        <w:rPr>
          <w:lang w:eastAsia="ru-RU"/>
        </w:rPr>
        <w:t>при</w:t>
      </w:r>
      <w:r w:rsidR="00321252" w:rsidRPr="001D6962">
        <w:rPr>
          <w:lang w:eastAsia="ru-RU"/>
        </w:rPr>
        <w:t xml:space="preserve"> необходимости обмена документами, представление которых возможно исключительно в оригинале либо нотариально заверенных копиях.</w:t>
      </w:r>
    </w:p>
    <w:p w14:paraId="7158A425" w14:textId="4263E30D" w:rsidR="00321252" w:rsidRPr="001D6962" w:rsidRDefault="009A3C8C" w:rsidP="00321252">
      <w:pPr>
        <w:rPr>
          <w:lang w:eastAsia="ru-RU"/>
        </w:rPr>
      </w:pPr>
      <w:r w:rsidRPr="001D6962">
        <w:rPr>
          <w:lang w:eastAsia="ru-RU"/>
        </w:rPr>
        <w:t>3.5. </w:t>
      </w:r>
      <w:r w:rsidR="00FF6043" w:rsidRPr="001D6962">
        <w:rPr>
          <w:lang w:eastAsia="ru-RU"/>
        </w:rPr>
        <w:t>З</w:t>
      </w:r>
      <w:r w:rsidR="00FF6043" w:rsidRPr="001D6962">
        <w:t>акупки в о</w:t>
      </w:r>
      <w:r w:rsidR="00321252" w:rsidRPr="001D6962">
        <w:t>дноэтапн</w:t>
      </w:r>
      <w:r w:rsidR="00FF6043" w:rsidRPr="001D6962">
        <w:t>ой и многоэтапной</w:t>
      </w:r>
      <w:r w:rsidR="00321252" w:rsidRPr="001D6962">
        <w:t xml:space="preserve"> </w:t>
      </w:r>
      <w:r w:rsidR="00FF6043" w:rsidRPr="001D6962">
        <w:t>форме</w:t>
      </w:r>
      <w:r w:rsidR="00321252" w:rsidRPr="001D6962">
        <w:t xml:space="preserve"> </w:t>
      </w:r>
      <w:r w:rsidR="00FF6043" w:rsidRPr="001D6962">
        <w:rPr>
          <w:color w:val="000000"/>
          <w:szCs w:val="28"/>
        </w:rPr>
        <w:t>проводятся с учетом следующих особенностей</w:t>
      </w:r>
      <w:r w:rsidR="00321252" w:rsidRPr="001D6962">
        <w:t>.</w:t>
      </w:r>
    </w:p>
    <w:p w14:paraId="709E0E68" w14:textId="77777777" w:rsidR="00321252" w:rsidRPr="001D6962" w:rsidRDefault="00321252" w:rsidP="00321252">
      <w:r w:rsidRPr="001D6962">
        <w:t>3.5.1.</w:t>
      </w:r>
      <w:r w:rsidR="009A3C8C" w:rsidRPr="001D6962">
        <w:t> </w:t>
      </w:r>
      <w:r w:rsidRPr="001D6962">
        <w:t xml:space="preserve">Одноэтапная процедура закупки </w:t>
      </w:r>
      <w:r w:rsidR="00AC2DBD" w:rsidRPr="001D6962">
        <w:t xml:space="preserve">проводится </w:t>
      </w:r>
      <w:r w:rsidRPr="001D6962">
        <w:t xml:space="preserve">в случае четкого и однозначного установления </w:t>
      </w:r>
      <w:r w:rsidR="002A35D5" w:rsidRPr="001D6962">
        <w:t>Банком России</w:t>
      </w:r>
      <w:r w:rsidRPr="001D6962">
        <w:t xml:space="preserve"> требований к предмету закупки и условиям заключаемого договора и отсутствия необходимости уточнения характеристик предмета закупки с участниками закупки.</w:t>
      </w:r>
    </w:p>
    <w:p w14:paraId="7A9BAC6E" w14:textId="77777777" w:rsidR="005A227A" w:rsidRPr="001D6962" w:rsidRDefault="005A227A" w:rsidP="005A227A">
      <w:pPr>
        <w:rPr>
          <w:szCs w:val="28"/>
        </w:rPr>
      </w:pPr>
      <w:r w:rsidRPr="001D6962">
        <w:t>3.5.2. </w:t>
      </w:r>
      <w:r w:rsidRPr="001D6962">
        <w:rPr>
          <w:szCs w:val="28"/>
        </w:rPr>
        <w:t xml:space="preserve">Многоэтапная процедура закупки проводится </w:t>
      </w:r>
      <w:r w:rsidR="00EF5506" w:rsidRPr="001D6962">
        <w:rPr>
          <w:szCs w:val="28"/>
        </w:rPr>
        <w:t>в случае необходимости</w:t>
      </w:r>
      <w:r w:rsidRPr="001D6962">
        <w:rPr>
          <w:szCs w:val="28"/>
        </w:rPr>
        <w:t xml:space="preserve"> получения предварительных предложений участников, по результатам рассмотрения которых формируются окончательные требования к предмету закупки. </w:t>
      </w:r>
    </w:p>
    <w:p w14:paraId="4132F385" w14:textId="77777777" w:rsidR="005A227A" w:rsidRPr="001D6962" w:rsidRDefault="005A227A" w:rsidP="005A227A">
      <w:pPr>
        <w:rPr>
          <w:szCs w:val="28"/>
        </w:rPr>
      </w:pPr>
      <w:r w:rsidRPr="001D6962">
        <w:rPr>
          <w:szCs w:val="28"/>
        </w:rPr>
        <w:t xml:space="preserve">Многоэтапная процедура закупки применяется в случаях, когда не имеется возможности четко и однозначно установить требования к предмету закупки и условиям заключаемого договора. </w:t>
      </w:r>
    </w:p>
    <w:p w14:paraId="5AB4FD05" w14:textId="77777777" w:rsidR="005A227A" w:rsidRPr="001D6962" w:rsidRDefault="005A227A" w:rsidP="005A227A">
      <w:pPr>
        <w:pStyle w:val="af1"/>
        <w:ind w:left="0"/>
        <w:rPr>
          <w:szCs w:val="28"/>
        </w:rPr>
      </w:pPr>
      <w:r w:rsidRPr="001D6962">
        <w:rPr>
          <w:szCs w:val="28"/>
        </w:rPr>
        <w:t>3.5.3. Многоэтапная процедура закупки проводится с учетом следующих особенностей:</w:t>
      </w:r>
    </w:p>
    <w:p w14:paraId="6C5BA27F" w14:textId="77777777" w:rsidR="005A227A" w:rsidRPr="001D6962" w:rsidRDefault="005A227A" w:rsidP="005A227A">
      <w:pPr>
        <w:pStyle w:val="af1"/>
        <w:ind w:left="0"/>
        <w:rPr>
          <w:szCs w:val="28"/>
        </w:rPr>
      </w:pPr>
      <w:r w:rsidRPr="001D6962">
        <w:rPr>
          <w:szCs w:val="28"/>
        </w:rPr>
        <w:t>извещение о проведении закупки (приглашение к участию в закупке) подготавливается однократно и содержит указание на проведение закупки в многоэтапной форме, а также количество этапов (точное или максимальное);</w:t>
      </w:r>
    </w:p>
    <w:p w14:paraId="1275E1BE" w14:textId="77777777" w:rsidR="005A227A" w:rsidRPr="001D6962" w:rsidRDefault="005A227A" w:rsidP="005A227A">
      <w:pPr>
        <w:pStyle w:val="af1"/>
        <w:ind w:left="0"/>
        <w:rPr>
          <w:szCs w:val="28"/>
        </w:rPr>
      </w:pPr>
      <w:r w:rsidRPr="001D6962">
        <w:rPr>
          <w:szCs w:val="28"/>
        </w:rPr>
        <w:t xml:space="preserve">срок подачи заявок на участие в первом этапе </w:t>
      </w:r>
      <w:r w:rsidR="002F0D34" w:rsidRPr="001D6962">
        <w:rPr>
          <w:szCs w:val="28"/>
        </w:rPr>
        <w:t xml:space="preserve">многоэтапной </w:t>
      </w:r>
      <w:r w:rsidRPr="001D6962">
        <w:rPr>
          <w:szCs w:val="28"/>
        </w:rPr>
        <w:t xml:space="preserve">закупки устанавливается в соответствии с требованиями к сроку подачи заявок на участие в аналогичной одноэтапной закупке. Сроки проведения второго и последующих этапов устанавливаются Комиссией по закупкам; </w:t>
      </w:r>
    </w:p>
    <w:p w14:paraId="4F61F663" w14:textId="77777777" w:rsidR="005A227A" w:rsidRPr="001D6962" w:rsidRDefault="005A227A" w:rsidP="005A227A">
      <w:pPr>
        <w:pStyle w:val="af1"/>
        <w:ind w:left="0"/>
        <w:rPr>
          <w:szCs w:val="28"/>
        </w:rPr>
      </w:pPr>
      <w:r w:rsidRPr="001D6962">
        <w:rPr>
          <w:szCs w:val="28"/>
        </w:rPr>
        <w:t xml:space="preserve">участники закупки подготавливают и подают заявки на каждом этапе многоэтапной закупки. Участник закупки, не подавший </w:t>
      </w:r>
      <w:r w:rsidR="006144F1" w:rsidRPr="001D6962">
        <w:rPr>
          <w:szCs w:val="28"/>
        </w:rPr>
        <w:t xml:space="preserve">в срок </w:t>
      </w:r>
      <w:r w:rsidRPr="001D6962">
        <w:rPr>
          <w:szCs w:val="28"/>
        </w:rPr>
        <w:t>заявку на любом из этапов многоэтапной закупки, не допускается к следующему этапу и считается отказавшимся от дальнейшего участия в данной процедуре;</w:t>
      </w:r>
    </w:p>
    <w:p w14:paraId="7C360EED" w14:textId="77777777" w:rsidR="005A227A" w:rsidRPr="001D6962" w:rsidRDefault="005A227A" w:rsidP="005A227A">
      <w:pPr>
        <w:pStyle w:val="af1"/>
        <w:ind w:left="0"/>
        <w:rPr>
          <w:szCs w:val="28"/>
        </w:rPr>
      </w:pPr>
      <w:r w:rsidRPr="001D6962">
        <w:rPr>
          <w:szCs w:val="28"/>
        </w:rPr>
        <w:t>рассмотрение заявок и содержащихся в них предложений проводится на каждом этапе</w:t>
      </w:r>
      <w:r w:rsidR="00CE693C" w:rsidRPr="001D6962">
        <w:rPr>
          <w:szCs w:val="28"/>
        </w:rPr>
        <w:t xml:space="preserve"> многоэтапной закупки</w:t>
      </w:r>
      <w:r w:rsidRPr="001D6962">
        <w:rPr>
          <w:szCs w:val="28"/>
        </w:rPr>
        <w:t>;</w:t>
      </w:r>
    </w:p>
    <w:p w14:paraId="40E78791" w14:textId="77777777" w:rsidR="005A227A" w:rsidRPr="001D6962" w:rsidRDefault="005A227A" w:rsidP="005A227A">
      <w:pPr>
        <w:pStyle w:val="af1"/>
        <w:ind w:left="0"/>
        <w:rPr>
          <w:szCs w:val="28"/>
        </w:rPr>
      </w:pPr>
      <w:r w:rsidRPr="001D6962">
        <w:rPr>
          <w:szCs w:val="28"/>
        </w:rPr>
        <w:t>Комиссия по закупкам проводит отбор заявок и принимает решение о допуске участников закупки к следующему этапу на каждом этапе</w:t>
      </w:r>
      <w:r w:rsidR="0070663E" w:rsidRPr="001D6962">
        <w:rPr>
          <w:szCs w:val="28"/>
        </w:rPr>
        <w:t xml:space="preserve"> </w:t>
      </w:r>
      <w:r w:rsidRPr="001D6962">
        <w:rPr>
          <w:szCs w:val="28"/>
        </w:rPr>
        <w:t>многоэтапной закупки;</w:t>
      </w:r>
    </w:p>
    <w:p w14:paraId="0D48AE0E" w14:textId="77777777" w:rsidR="005A227A" w:rsidRPr="001D6962" w:rsidRDefault="005A227A" w:rsidP="005A227A">
      <w:pPr>
        <w:pStyle w:val="af1"/>
        <w:ind w:left="0"/>
        <w:rPr>
          <w:szCs w:val="28"/>
        </w:rPr>
      </w:pPr>
      <w:r w:rsidRPr="001D6962">
        <w:rPr>
          <w:szCs w:val="28"/>
        </w:rPr>
        <w:t>по результатам каждого этапа</w:t>
      </w:r>
      <w:r w:rsidR="00CE693C" w:rsidRPr="001D6962">
        <w:rPr>
          <w:szCs w:val="28"/>
        </w:rPr>
        <w:t xml:space="preserve"> многоэтапной закупки</w:t>
      </w:r>
      <w:r w:rsidRPr="001D6962">
        <w:rPr>
          <w:szCs w:val="28"/>
        </w:rPr>
        <w:t xml:space="preserve"> (кроме последнего) в документацию о закупке могут вноситься изменения в части требований </w:t>
      </w:r>
      <w:r w:rsidR="006B4D4E" w:rsidRPr="001D6962">
        <w:rPr>
          <w:szCs w:val="28"/>
        </w:rPr>
        <w:t xml:space="preserve">Банка России </w:t>
      </w:r>
      <w:r w:rsidRPr="001D6962">
        <w:rPr>
          <w:szCs w:val="28"/>
        </w:rPr>
        <w:t>к закупаем</w:t>
      </w:r>
      <w:r w:rsidR="00E854F6" w:rsidRPr="001D6962">
        <w:rPr>
          <w:szCs w:val="28"/>
        </w:rPr>
        <w:t>ым товарам (работам, услугам)</w:t>
      </w:r>
      <w:r w:rsidRPr="001D6962">
        <w:rPr>
          <w:szCs w:val="28"/>
        </w:rPr>
        <w:t>, к отбору заявок участников закупки, критериев и порядка оценки заявок и условий договора. При этом предмет закупки изменению не подлеж</w:t>
      </w:r>
      <w:r w:rsidR="00E420E0" w:rsidRPr="001D6962">
        <w:rPr>
          <w:szCs w:val="28"/>
        </w:rPr>
        <w:t>и</w:t>
      </w:r>
      <w:r w:rsidRPr="001D6962">
        <w:rPr>
          <w:szCs w:val="28"/>
        </w:rPr>
        <w:t>т;</w:t>
      </w:r>
    </w:p>
    <w:p w14:paraId="384A0389" w14:textId="77777777" w:rsidR="005A227A" w:rsidRPr="001D6962" w:rsidRDefault="005A227A" w:rsidP="005A227A">
      <w:pPr>
        <w:pStyle w:val="af1"/>
        <w:ind w:left="0"/>
        <w:rPr>
          <w:szCs w:val="28"/>
        </w:rPr>
      </w:pPr>
      <w:r w:rsidRPr="001D6962">
        <w:rPr>
          <w:szCs w:val="28"/>
        </w:rPr>
        <w:t xml:space="preserve">проведение переторжки допускается только на последнем этапе </w:t>
      </w:r>
      <w:r w:rsidR="002F0D34" w:rsidRPr="001D6962">
        <w:rPr>
          <w:szCs w:val="28"/>
        </w:rPr>
        <w:t xml:space="preserve">многоэтапной </w:t>
      </w:r>
      <w:r w:rsidRPr="001D6962">
        <w:rPr>
          <w:szCs w:val="28"/>
        </w:rPr>
        <w:t>закупки;</w:t>
      </w:r>
    </w:p>
    <w:p w14:paraId="0A767E4F" w14:textId="77777777" w:rsidR="005A227A" w:rsidRPr="001D6962" w:rsidRDefault="005A227A" w:rsidP="005A227A">
      <w:pPr>
        <w:rPr>
          <w:szCs w:val="28"/>
        </w:rPr>
      </w:pPr>
      <w:r w:rsidRPr="001D6962">
        <w:rPr>
          <w:szCs w:val="28"/>
        </w:rPr>
        <w:t>выбор победителя осуществляется только на последнем этапе</w:t>
      </w:r>
      <w:r w:rsidR="00CE693C" w:rsidRPr="001D6962">
        <w:rPr>
          <w:szCs w:val="28"/>
        </w:rPr>
        <w:t xml:space="preserve"> многоэтапной закупки</w:t>
      </w:r>
      <w:r w:rsidRPr="001D6962">
        <w:rPr>
          <w:szCs w:val="28"/>
        </w:rPr>
        <w:t>.</w:t>
      </w:r>
    </w:p>
    <w:p w14:paraId="7ED84083" w14:textId="77777777" w:rsidR="00321252" w:rsidRPr="001D6962" w:rsidRDefault="00773D6C" w:rsidP="00321252">
      <w:pPr>
        <w:pStyle w:val="1"/>
        <w:rPr>
          <w:lang w:val="ru-RU"/>
        </w:rPr>
      </w:pPr>
      <w:r w:rsidRPr="001D6962">
        <w:rPr>
          <w:b w:val="0"/>
          <w:lang w:val="ru-RU"/>
        </w:rPr>
        <w:t>Глава </w:t>
      </w:r>
      <w:r w:rsidR="006A6D35" w:rsidRPr="001D6962">
        <w:rPr>
          <w:b w:val="0"/>
          <w:lang w:val="ru-RU"/>
        </w:rPr>
        <w:t>4</w:t>
      </w:r>
      <w:r w:rsidR="00321252" w:rsidRPr="001D6962">
        <w:rPr>
          <w:b w:val="0"/>
          <w:lang w:val="ru-RU"/>
        </w:rPr>
        <w:t>.</w:t>
      </w:r>
      <w:r w:rsidR="002E1618" w:rsidRPr="001D6962">
        <w:rPr>
          <w:lang w:val="ru-RU"/>
        </w:rPr>
        <w:tab/>
      </w:r>
      <w:r w:rsidR="00321252" w:rsidRPr="001D6962">
        <w:rPr>
          <w:lang w:val="ru-RU"/>
        </w:rPr>
        <w:t>Требования к поставщикам (подрядчикам, исполнителям)</w:t>
      </w:r>
    </w:p>
    <w:p w14:paraId="492FDB0C" w14:textId="77777777" w:rsidR="00491C05" w:rsidRPr="001D6962" w:rsidRDefault="00491C05" w:rsidP="00491C05">
      <w:pPr>
        <w:rPr>
          <w:szCs w:val="28"/>
        </w:rPr>
      </w:pPr>
      <w:r w:rsidRPr="001D6962">
        <w:rPr>
          <w:szCs w:val="28"/>
        </w:rPr>
        <w:t xml:space="preserve">4.1. К участникам закупки устанавливаются единые и (при необходимости) дополнительные требования. Проверка на соответствие единым требованиям проводится в виде аккредитации </w:t>
      </w:r>
      <w:r w:rsidR="008E55CE" w:rsidRPr="001D6962">
        <w:rPr>
          <w:szCs w:val="28"/>
        </w:rPr>
        <w:t xml:space="preserve">Банком России </w:t>
      </w:r>
      <w:r w:rsidRPr="001D6962">
        <w:rPr>
          <w:szCs w:val="28"/>
        </w:rPr>
        <w:t xml:space="preserve">поставщиков (подрядчиков, исполнителей). </w:t>
      </w:r>
      <w:r w:rsidR="00886602" w:rsidRPr="001D6962">
        <w:rPr>
          <w:szCs w:val="28"/>
        </w:rPr>
        <w:t>Проверка на соответствие участников закупки дополнительным требованиям проводится в рамках отбора заявок в процессе закупки.</w:t>
      </w:r>
    </w:p>
    <w:p w14:paraId="4BF34622" w14:textId="77777777" w:rsidR="00491C05" w:rsidRPr="001D6962" w:rsidRDefault="00491C05" w:rsidP="00491C05">
      <w:r w:rsidRPr="001D6962">
        <w:t xml:space="preserve">Единые и утвержденные Комиссией по закупкам дополнительные требования к участникам закупки в обязательном порядке указываются в закупочной документации. </w:t>
      </w:r>
    </w:p>
    <w:p w14:paraId="4ED659F9" w14:textId="77777777" w:rsidR="00321252" w:rsidRPr="001D6962" w:rsidRDefault="006A6D35" w:rsidP="00321252">
      <w:pPr>
        <w:rPr>
          <w:szCs w:val="28"/>
        </w:rPr>
      </w:pPr>
      <w:r w:rsidRPr="001D6962">
        <w:t>4</w:t>
      </w:r>
      <w:r w:rsidR="00321252" w:rsidRPr="001D6962">
        <w:t>.</w:t>
      </w:r>
      <w:r w:rsidR="00491C05" w:rsidRPr="001D6962">
        <w:t>2</w:t>
      </w:r>
      <w:r w:rsidR="00321252" w:rsidRPr="001D6962">
        <w:t xml:space="preserve">. К участникам закупки </w:t>
      </w:r>
      <w:r w:rsidR="00A7345C" w:rsidRPr="001D6962">
        <w:t xml:space="preserve">устанавливаются </w:t>
      </w:r>
      <w:r w:rsidR="00321252" w:rsidRPr="001D6962">
        <w:t>следующие единые</w:t>
      </w:r>
      <w:r w:rsidR="00321252" w:rsidRPr="001D6962">
        <w:rPr>
          <w:b/>
        </w:rPr>
        <w:t xml:space="preserve"> </w:t>
      </w:r>
      <w:r w:rsidR="00321252" w:rsidRPr="001D6962">
        <w:t>требования</w:t>
      </w:r>
      <w:r w:rsidR="00321252" w:rsidRPr="001D6962">
        <w:rPr>
          <w:szCs w:val="28"/>
        </w:rPr>
        <w:t>:</w:t>
      </w:r>
    </w:p>
    <w:p w14:paraId="10467436" w14:textId="0D0A4510" w:rsidR="00321252" w:rsidRPr="001D6962" w:rsidRDefault="00B842C6" w:rsidP="00321252">
      <w:r w:rsidRPr="001D6962">
        <w:t>о наличии регистрации в качестве субъекта экономической</w:t>
      </w:r>
      <w:r w:rsidR="0070663E" w:rsidRPr="001D6962">
        <w:t xml:space="preserve"> </w:t>
      </w:r>
      <w:r w:rsidRPr="001D6962">
        <w:t>деятельности в установленном законодательством порядке</w:t>
      </w:r>
      <w:r w:rsidR="004A65EE" w:rsidRPr="001D6962">
        <w:t xml:space="preserve"> (участник закупки не должен являться офшорной компанией)</w:t>
      </w:r>
      <w:r w:rsidR="00321252" w:rsidRPr="001D6962">
        <w:t xml:space="preserve">; </w:t>
      </w:r>
    </w:p>
    <w:p w14:paraId="79E4EB6B" w14:textId="5E083A65" w:rsidR="00321252" w:rsidRPr="001D6962" w:rsidRDefault="00321252" w:rsidP="00321252">
      <w:r w:rsidRPr="001D6962">
        <w:t xml:space="preserve">о ненахождении в процессе ликвидации и (или) банкротства, о непризнании несостоятельным (банкротом); </w:t>
      </w:r>
    </w:p>
    <w:p w14:paraId="5E2863BA" w14:textId="7CB52EBF" w:rsidR="00321252" w:rsidRPr="001D6962" w:rsidRDefault="00321252" w:rsidP="00321252">
      <w:r w:rsidRPr="001D6962">
        <w:t>о неприостановлении экономической деятельности по основаниям, предусмотренным законодательством Российской Федерации;</w:t>
      </w:r>
    </w:p>
    <w:p w14:paraId="4E86BA26" w14:textId="4DCF5178" w:rsidR="00321252" w:rsidRPr="001D6962" w:rsidRDefault="00321252" w:rsidP="00321252">
      <w:r w:rsidRPr="001D6962">
        <w:t xml:space="preserve">об отсутствии задолженности по налогам, сборам, иным платежам за прошедший календарный год, размер которых превышает </w:t>
      </w:r>
      <w:r w:rsidR="00026C98" w:rsidRPr="001D6962">
        <w:t>25</w:t>
      </w:r>
      <w:r w:rsidR="009A3C8C" w:rsidRPr="001D6962">
        <w:t> </w:t>
      </w:r>
      <w:r w:rsidR="008D7D74" w:rsidRPr="001D6962">
        <w:t>процентов</w:t>
      </w:r>
      <w:r w:rsidRPr="001D6962">
        <w:t xml:space="preserve"> балансовой стоимости активов участник</w:t>
      </w:r>
      <w:r w:rsidR="00AF0B66" w:rsidRPr="001D6962">
        <w:t>а</w:t>
      </w:r>
      <w:r w:rsidRPr="001D6962">
        <w:t xml:space="preserve"> закупки по данным бухгалтерской отчетности за последний завершенный отчетный год; </w:t>
      </w:r>
    </w:p>
    <w:p w14:paraId="21A02D02" w14:textId="25753AA4" w:rsidR="00321252" w:rsidRPr="001D6962" w:rsidRDefault="00321252" w:rsidP="00321252">
      <w:r w:rsidRPr="001D6962">
        <w:t>об отсутствии ареста имуществ</w:t>
      </w:r>
      <w:r w:rsidR="00643B6E" w:rsidRPr="001D6962">
        <w:t>а</w:t>
      </w:r>
      <w:r w:rsidRPr="001D6962">
        <w:t xml:space="preserve"> участника закупки и приостановления операций по его счетам; </w:t>
      </w:r>
    </w:p>
    <w:p w14:paraId="18EB5A1B" w14:textId="4027A466" w:rsidR="00321252" w:rsidRPr="001D6962" w:rsidRDefault="00321252" w:rsidP="00321252">
      <w:r w:rsidRPr="001D6962">
        <w:t xml:space="preserve">об отсутствии информации об участнике закупки в реестрах недобросовестных поставщиков, ведение которых осуществляется федеральным органом исполнительной власти, уполномоченным на осуществление контроля в сфере закупок (далее – реестры недобросовестных поставщиков на сайте </w:t>
      </w:r>
      <w:r w:rsidRPr="001D6962">
        <w:rPr>
          <w:szCs w:val="28"/>
          <w:lang w:val="en-US"/>
        </w:rPr>
        <w:t>www</w:t>
      </w:r>
      <w:r w:rsidRPr="001D6962">
        <w:rPr>
          <w:szCs w:val="28"/>
        </w:rPr>
        <w:t>.</w:t>
      </w:r>
      <w:r w:rsidRPr="001D6962">
        <w:rPr>
          <w:szCs w:val="28"/>
          <w:lang w:val="en-US"/>
        </w:rPr>
        <w:t>zakupki</w:t>
      </w:r>
      <w:r w:rsidRPr="001D6962">
        <w:rPr>
          <w:szCs w:val="28"/>
        </w:rPr>
        <w:t>.</w:t>
      </w:r>
      <w:r w:rsidRPr="001D6962">
        <w:rPr>
          <w:szCs w:val="28"/>
          <w:lang w:val="en-US"/>
        </w:rPr>
        <w:t>gov</w:t>
      </w:r>
      <w:r w:rsidRPr="001D6962">
        <w:rPr>
          <w:szCs w:val="28"/>
        </w:rPr>
        <w:t>.</w:t>
      </w:r>
      <w:r w:rsidRPr="001D6962">
        <w:rPr>
          <w:szCs w:val="28"/>
          <w:lang w:val="en-US"/>
        </w:rPr>
        <w:t>ru</w:t>
      </w:r>
      <w:r w:rsidRPr="001D6962">
        <w:t xml:space="preserve">), и в Реестре недобросовестных поставщиков Банка России, размещенном на официальном сайте Банка России; </w:t>
      </w:r>
    </w:p>
    <w:p w14:paraId="17EC7003" w14:textId="4BDAAAAE" w:rsidR="00321252" w:rsidRPr="001D6962" w:rsidRDefault="00321252" w:rsidP="00321252">
      <w:r w:rsidRPr="001D6962">
        <w:t>о непроведении реорганизации участника закупки</w:t>
      </w:r>
      <w:r w:rsidR="00E420E0" w:rsidRPr="001D6962">
        <w:t xml:space="preserve"> в форме разделения или выделения</w:t>
      </w:r>
      <w:r w:rsidRPr="001D6962">
        <w:t>;</w:t>
      </w:r>
    </w:p>
    <w:p w14:paraId="6491F163" w14:textId="1ED2B5F2" w:rsidR="00321252" w:rsidRPr="001D6962" w:rsidRDefault="00321252" w:rsidP="00321252">
      <w:r w:rsidRPr="001D6962">
        <w:t xml:space="preserve">об отсутствии судимости за преступления в сфере экономики (за исключением лиц, у которых такая </w:t>
      </w:r>
      <w:r w:rsidR="00CF6CBD" w:rsidRPr="001D6962">
        <w:t>судимость погашена или снята) у </w:t>
      </w:r>
      <w:r w:rsidRPr="001D6962">
        <w:t>руководителя, членов коллегиального исполнительного органа или главного бухгалтера организации и не</w:t>
      </w:r>
      <w:r w:rsidR="00CF6CBD" w:rsidRPr="001D6962">
        <w:t>нахождение их под следствием, а </w:t>
      </w:r>
      <w:r w:rsidRPr="001D6962">
        <w:t>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Банка России, и административного наказания в виде дисквалификации</w:t>
      </w:r>
      <w:r w:rsidR="00331A42" w:rsidRPr="001D6962">
        <w:t>;</w:t>
      </w:r>
    </w:p>
    <w:p w14:paraId="4DE65C0C" w14:textId="1C30A183" w:rsidR="00945D2B" w:rsidRPr="001D6962" w:rsidRDefault="00945D2B" w:rsidP="00331A42">
      <w:r w:rsidRPr="001D6962">
        <w:t xml:space="preserve">о недопущении </w:t>
      </w:r>
      <w:r w:rsidR="00643A40" w:rsidRPr="001D6962">
        <w:t>участником закупки</w:t>
      </w:r>
      <w:r w:rsidRPr="001D6962">
        <w:t xml:space="preserve"> действий коррупционного характера</w:t>
      </w:r>
      <w:r w:rsidR="006B6B43" w:rsidRPr="001D6962">
        <w:t xml:space="preserve"> и отсутстви</w:t>
      </w:r>
      <w:r w:rsidR="002C5D6E" w:rsidRPr="001D6962">
        <w:t>и</w:t>
      </w:r>
      <w:r w:rsidR="006B6B43" w:rsidRPr="001D6962">
        <w:t xml:space="preserve"> конфликта интересов между участником закупки и Банком России</w:t>
      </w:r>
      <w:r w:rsidR="001D5241" w:rsidRPr="001D6962">
        <w:t>.</w:t>
      </w:r>
    </w:p>
    <w:p w14:paraId="19662695" w14:textId="77777777" w:rsidR="00321252" w:rsidRPr="001D6962" w:rsidRDefault="006A6D35" w:rsidP="00321252">
      <w:r w:rsidRPr="001D6962">
        <w:t>4</w:t>
      </w:r>
      <w:r w:rsidR="00321252" w:rsidRPr="001D6962">
        <w:t>.</w:t>
      </w:r>
      <w:r w:rsidR="00491C05" w:rsidRPr="001D6962">
        <w:t>3</w:t>
      </w:r>
      <w:r w:rsidR="00376FAD" w:rsidRPr="001D6962">
        <w:t>. </w:t>
      </w:r>
      <w:r w:rsidR="00EF4BD1" w:rsidRPr="001D6962">
        <w:t xml:space="preserve">В зависимости от предмета закупки </w:t>
      </w:r>
      <w:r w:rsidR="00321252" w:rsidRPr="001D6962">
        <w:t>Комисси</w:t>
      </w:r>
      <w:r w:rsidR="00EF4BD1" w:rsidRPr="001D6962">
        <w:t>ей</w:t>
      </w:r>
      <w:r w:rsidR="00321252" w:rsidRPr="001D6962">
        <w:t xml:space="preserve"> по закупкам </w:t>
      </w:r>
      <w:r w:rsidR="00EF4BD1" w:rsidRPr="001D6962">
        <w:t xml:space="preserve">утверждаются </w:t>
      </w:r>
      <w:r w:rsidR="00321252" w:rsidRPr="001D6962">
        <w:t>одно или несколько из следующих дополнительных требований</w:t>
      </w:r>
      <w:r w:rsidR="00B833AE" w:rsidRPr="001D6962">
        <w:t xml:space="preserve"> к участникам закупки</w:t>
      </w:r>
      <w:r w:rsidR="00321252" w:rsidRPr="001D6962">
        <w:t xml:space="preserve">: </w:t>
      </w:r>
    </w:p>
    <w:p w14:paraId="7EE2DD05" w14:textId="10B0D943" w:rsidR="00321252" w:rsidRPr="001D6962" w:rsidRDefault="00321252" w:rsidP="00321252">
      <w:r w:rsidRPr="001D6962">
        <w:t xml:space="preserve">о соответствии требованиям, установленным законодательством Российской Федерации к лицам, осуществляющим поставку </w:t>
      </w:r>
      <w:r w:rsidR="002F0D34" w:rsidRPr="001D6962">
        <w:t xml:space="preserve">товаров </w:t>
      </w:r>
      <w:r w:rsidRPr="001D6962">
        <w:t>(выполнение работ, оказание услуг), являющ</w:t>
      </w:r>
      <w:r w:rsidR="002F0D34" w:rsidRPr="001D6962">
        <w:t>их</w:t>
      </w:r>
      <w:r w:rsidRPr="001D6962">
        <w:t>ся предметом договора, заключаемого по результатам процедуры закупки (</w:t>
      </w:r>
      <w:r w:rsidR="005F1243" w:rsidRPr="001D6962">
        <w:rPr>
          <w:szCs w:val="24"/>
        </w:rPr>
        <w:t xml:space="preserve">наличие </w:t>
      </w:r>
      <w:r w:rsidR="001C4618" w:rsidRPr="001D6962">
        <w:t>лицензи</w:t>
      </w:r>
      <w:r w:rsidR="005F1243" w:rsidRPr="001D6962">
        <w:t>й</w:t>
      </w:r>
      <w:r w:rsidR="001C4618" w:rsidRPr="001D6962">
        <w:t>, выпис</w:t>
      </w:r>
      <w:r w:rsidR="005F1243" w:rsidRPr="001D6962">
        <w:t>о</w:t>
      </w:r>
      <w:r w:rsidR="001C4618" w:rsidRPr="001D6962">
        <w:t>к из реестров членов саморегулир</w:t>
      </w:r>
      <w:r w:rsidR="002461E1" w:rsidRPr="001D6962">
        <w:t>у</w:t>
      </w:r>
      <w:r w:rsidR="001C4618" w:rsidRPr="001D6962">
        <w:t>емых организаций, допуск</w:t>
      </w:r>
      <w:r w:rsidR="005F1243" w:rsidRPr="001D6962">
        <w:t>ов</w:t>
      </w:r>
      <w:r w:rsidR="001C4618" w:rsidRPr="001D6962">
        <w:t xml:space="preserve"> и други</w:t>
      </w:r>
      <w:r w:rsidR="00643A40" w:rsidRPr="001D6962">
        <w:t>х</w:t>
      </w:r>
      <w:r w:rsidR="001C4618" w:rsidRPr="001D6962">
        <w:t>);</w:t>
      </w:r>
      <w:r w:rsidRPr="001D6962">
        <w:t xml:space="preserve"> </w:t>
      </w:r>
    </w:p>
    <w:p w14:paraId="6046002D" w14:textId="6B8B9B6E" w:rsidR="001C4618" w:rsidRPr="001D6962" w:rsidRDefault="001C4618" w:rsidP="00082880">
      <w:r w:rsidRPr="001D6962">
        <w:t>о наличии сертификатов на поставляемые товары, если такое требование установлено законодательством Российской Федерации;</w:t>
      </w:r>
    </w:p>
    <w:p w14:paraId="7881A5D2" w14:textId="7A5FB178" w:rsidR="00321252" w:rsidRPr="001D6962" w:rsidRDefault="00321252" w:rsidP="00321252">
      <w:r w:rsidRPr="001D6962">
        <w:t xml:space="preserve">о наличии у участника закупки соответствующих прав на результаты интеллектуальной деятельности, если в связи с исполнением договора </w:t>
      </w:r>
      <w:r w:rsidR="004C4594" w:rsidRPr="001D6962">
        <w:t xml:space="preserve">требуется приобретение </w:t>
      </w:r>
      <w:r w:rsidRPr="001D6962">
        <w:t xml:space="preserve">прав на такие результаты; </w:t>
      </w:r>
    </w:p>
    <w:p w14:paraId="20C36393" w14:textId="442848DF" w:rsidR="00321252" w:rsidRPr="001D6962" w:rsidRDefault="00321252" w:rsidP="00321252">
      <w:r w:rsidRPr="001D6962">
        <w:t xml:space="preserve">о наличии у участника закупки дилерского или дистрибьюторского договора либо документа от изготовителя указанного в заявке на участие в закупке товара, подтверждающего согласие изготовителя на предложение его товара; </w:t>
      </w:r>
    </w:p>
    <w:p w14:paraId="02CFC2AB" w14:textId="58806BA7" w:rsidR="00321252" w:rsidRPr="001D6962" w:rsidRDefault="00321252" w:rsidP="00321252">
      <w:r w:rsidRPr="001D6962">
        <w:t xml:space="preserve">о профессиональной компетентности, квалификации, наличии опыта; </w:t>
      </w:r>
    </w:p>
    <w:p w14:paraId="776BB970" w14:textId="51AEBAF0" w:rsidR="00321252" w:rsidRPr="001D6962" w:rsidRDefault="00321252" w:rsidP="00321252">
      <w:r w:rsidRPr="001D6962">
        <w:t>о наличии финансовых ресурсов в объеме, необходимом для исполнения договора;</w:t>
      </w:r>
    </w:p>
    <w:p w14:paraId="7AB5FB0B" w14:textId="374657CA" w:rsidR="00321252" w:rsidRPr="001D6962" w:rsidRDefault="00321252" w:rsidP="00321252">
      <w:r w:rsidRPr="001D6962">
        <w:t xml:space="preserve">о наличии оборудования и других материально-технических возможностей, необходимых для исполнения договора; </w:t>
      </w:r>
    </w:p>
    <w:p w14:paraId="326CC16B" w14:textId="20A2A89E" w:rsidR="00321252" w:rsidRPr="001D6962" w:rsidRDefault="00321252" w:rsidP="00321252">
      <w:r w:rsidRPr="001D6962">
        <w:t xml:space="preserve">о наличии необходимого количества специалистов и иных работников, обладающих необходимыми профессиональными знаниями и квалификацией, связанными с предметом договора; </w:t>
      </w:r>
    </w:p>
    <w:p w14:paraId="1144F96B" w14:textId="1B2B6CC6" w:rsidR="00321252" w:rsidRPr="001D6962" w:rsidRDefault="00321252" w:rsidP="00321252">
      <w:r w:rsidRPr="001D6962">
        <w:t>о наличии положительной деловой репутации.</w:t>
      </w:r>
    </w:p>
    <w:p w14:paraId="1E2145A8" w14:textId="77777777" w:rsidR="00046382" w:rsidRPr="001D6962" w:rsidRDefault="00046382" w:rsidP="00046382">
      <w:r w:rsidRPr="001D6962">
        <w:t>4.4. При наличии в документации о закупке дополнительных требований поставщик (подрядчик, исполнитель), аккредитованный Банком России, в подтверждение соответствия таким требованиям представляет документы в порядке, предусмотренном документацией о закупке.</w:t>
      </w:r>
    </w:p>
    <w:p w14:paraId="7D79F1F4" w14:textId="77777777" w:rsidR="00321252" w:rsidRPr="001D6962" w:rsidRDefault="006A6D35" w:rsidP="00321252">
      <w:r w:rsidRPr="001D6962">
        <w:t>4</w:t>
      </w:r>
      <w:r w:rsidR="00321252" w:rsidRPr="001D6962">
        <w:t>.</w:t>
      </w:r>
      <w:r w:rsidR="00046382" w:rsidRPr="001D6962">
        <w:t>5</w:t>
      </w:r>
      <w:r w:rsidR="00321252" w:rsidRPr="001D6962">
        <w:t xml:space="preserve">. По решению Комиссии по закупкам в закупочной документации при необходимости устанавливаются дополнительные требования к субподрядчикам. </w:t>
      </w:r>
    </w:p>
    <w:p w14:paraId="4A44191F" w14:textId="77777777" w:rsidR="00321252" w:rsidRPr="001D6962" w:rsidRDefault="00773D6C" w:rsidP="00321252">
      <w:pPr>
        <w:pStyle w:val="1"/>
        <w:rPr>
          <w:lang w:val="ru-RU"/>
        </w:rPr>
      </w:pPr>
      <w:bookmarkStart w:id="8" w:name="_Toc501648216"/>
      <w:r w:rsidRPr="001D6962">
        <w:rPr>
          <w:b w:val="0"/>
        </w:rPr>
        <w:t>Глава </w:t>
      </w:r>
      <w:r w:rsidR="006A6D35" w:rsidRPr="001D6962">
        <w:rPr>
          <w:b w:val="0"/>
        </w:rPr>
        <w:t>5</w:t>
      </w:r>
      <w:r w:rsidR="00321252" w:rsidRPr="001D6962">
        <w:rPr>
          <w:b w:val="0"/>
        </w:rPr>
        <w:t>.</w:t>
      </w:r>
      <w:r w:rsidR="002E1618" w:rsidRPr="001D6962">
        <w:rPr>
          <w:lang w:val="ru-RU"/>
        </w:rPr>
        <w:tab/>
      </w:r>
      <w:r w:rsidR="00321252" w:rsidRPr="001D6962">
        <w:rPr>
          <w:lang w:val="ru-RU"/>
        </w:rPr>
        <w:t>Порядок а</w:t>
      </w:r>
      <w:r w:rsidR="00321252" w:rsidRPr="001D6962">
        <w:t>ккредитаци</w:t>
      </w:r>
      <w:r w:rsidR="00321252" w:rsidRPr="001D6962">
        <w:rPr>
          <w:lang w:val="ru-RU"/>
        </w:rPr>
        <w:t>и</w:t>
      </w:r>
      <w:r w:rsidR="00321252" w:rsidRPr="001D6962">
        <w:t xml:space="preserve"> поставщиков (подрядчиков, исполнителей)</w:t>
      </w:r>
      <w:bookmarkEnd w:id="8"/>
    </w:p>
    <w:p w14:paraId="3184A14A" w14:textId="77777777" w:rsidR="00321252" w:rsidRPr="001D6962" w:rsidRDefault="006A6D35" w:rsidP="00321252">
      <w:r w:rsidRPr="001D6962">
        <w:t>5</w:t>
      </w:r>
      <w:r w:rsidR="00321252" w:rsidRPr="001D6962">
        <w:t xml:space="preserve">.1. Аккредитация поставщиков (подрядчиков, </w:t>
      </w:r>
      <w:r w:rsidR="00336E81" w:rsidRPr="001D6962">
        <w:br/>
        <w:t xml:space="preserve">исполнителей) </w:t>
      </w:r>
      <w:r w:rsidR="00321252" w:rsidRPr="001D6962">
        <w:t>– процедура проверки поставщиков (подрядчиков, исполнителей) на соответствие единым требованиям, установленным к участникам закупок Банка России в пункте </w:t>
      </w:r>
      <w:r w:rsidR="004C4594" w:rsidRPr="001D6962">
        <w:t>4</w:t>
      </w:r>
      <w:r w:rsidR="00321252" w:rsidRPr="001D6962">
        <w:t>.</w:t>
      </w:r>
      <w:r w:rsidR="00AF0B66" w:rsidRPr="001D6962">
        <w:t>2</w:t>
      </w:r>
      <w:r w:rsidR="00321252" w:rsidRPr="001D6962">
        <w:t xml:space="preserve"> настоящего Положения. </w:t>
      </w:r>
    </w:p>
    <w:p w14:paraId="482C645B" w14:textId="77777777" w:rsidR="00321252" w:rsidRPr="001D6962" w:rsidRDefault="00321252" w:rsidP="00321252">
      <w:r w:rsidRPr="001D6962">
        <w:t xml:space="preserve">Наличие действующей аккредитации дает участнику закупки право </w:t>
      </w:r>
      <w:r w:rsidRPr="001D6962">
        <w:rPr>
          <w:szCs w:val="28"/>
        </w:rPr>
        <w:t xml:space="preserve">предоставлять </w:t>
      </w:r>
      <w:r w:rsidR="00796772" w:rsidRPr="001D6962">
        <w:rPr>
          <w:szCs w:val="28"/>
        </w:rPr>
        <w:t>при участии в закупках</w:t>
      </w:r>
      <w:r w:rsidRPr="001D6962">
        <w:rPr>
          <w:szCs w:val="28"/>
        </w:rPr>
        <w:t xml:space="preserve"> упрощенный комплект документов.</w:t>
      </w:r>
    </w:p>
    <w:p w14:paraId="6A12D40B" w14:textId="77777777" w:rsidR="00CF1414" w:rsidRPr="001D6962" w:rsidRDefault="00CF1414" w:rsidP="00CF1414">
      <w:pPr>
        <w:rPr>
          <w:spacing w:val="-6"/>
        </w:rPr>
      </w:pPr>
      <w:r w:rsidRPr="001D6962">
        <w:rPr>
          <w:spacing w:val="-6"/>
        </w:rPr>
        <w:t>5.2. Процедура аккредитации для участия в закупках Банка России</w:t>
      </w:r>
      <w:r w:rsidR="0070663E" w:rsidRPr="001D6962">
        <w:rPr>
          <w:spacing w:val="-6"/>
        </w:rPr>
        <w:t xml:space="preserve"> </w:t>
      </w:r>
      <w:r w:rsidRPr="001D6962">
        <w:rPr>
          <w:spacing w:val="-6"/>
        </w:rPr>
        <w:t xml:space="preserve">проводится Департаментом закупок Банка России. </w:t>
      </w:r>
    </w:p>
    <w:p w14:paraId="6F5D93CB" w14:textId="77777777" w:rsidR="00491C05" w:rsidRPr="001D6962" w:rsidRDefault="006A6D35" w:rsidP="00491C05">
      <w:pPr>
        <w:rPr>
          <w:szCs w:val="28"/>
        </w:rPr>
      </w:pPr>
      <w:r w:rsidRPr="001D6962">
        <w:rPr>
          <w:szCs w:val="28"/>
        </w:rPr>
        <w:t>5</w:t>
      </w:r>
      <w:r w:rsidR="00321252" w:rsidRPr="001D6962">
        <w:rPr>
          <w:szCs w:val="28"/>
        </w:rPr>
        <w:t>.</w:t>
      </w:r>
      <w:r w:rsidR="00CF1414" w:rsidRPr="001D6962">
        <w:rPr>
          <w:szCs w:val="28"/>
        </w:rPr>
        <w:t>3</w:t>
      </w:r>
      <w:r w:rsidR="00321252" w:rsidRPr="001D6962">
        <w:rPr>
          <w:szCs w:val="28"/>
        </w:rPr>
        <w:t>. Аккредитации не подлежат поставщики (подрядчики, исполнители), отношения с которыми не являются предметом регулирования настоящего Положения</w:t>
      </w:r>
      <w:r w:rsidR="001A71AB" w:rsidRPr="001D6962">
        <w:rPr>
          <w:szCs w:val="28"/>
        </w:rPr>
        <w:t xml:space="preserve">, и </w:t>
      </w:r>
      <w:r w:rsidR="00491C05" w:rsidRPr="001D6962">
        <w:rPr>
          <w:szCs w:val="28"/>
        </w:rPr>
        <w:t>физически</w:t>
      </w:r>
      <w:r w:rsidR="001A71AB" w:rsidRPr="001D6962">
        <w:rPr>
          <w:szCs w:val="28"/>
        </w:rPr>
        <w:t>е</w:t>
      </w:r>
      <w:r w:rsidR="00491C05" w:rsidRPr="001D6962">
        <w:rPr>
          <w:szCs w:val="28"/>
        </w:rPr>
        <w:t xml:space="preserve"> лиц</w:t>
      </w:r>
      <w:r w:rsidR="001A71AB" w:rsidRPr="001D6962">
        <w:rPr>
          <w:szCs w:val="28"/>
        </w:rPr>
        <w:t>а</w:t>
      </w:r>
      <w:r w:rsidR="00491C05" w:rsidRPr="001D6962">
        <w:rPr>
          <w:szCs w:val="28"/>
        </w:rPr>
        <w:t>, не зарегистрированны</w:t>
      </w:r>
      <w:r w:rsidR="001A71AB" w:rsidRPr="001D6962">
        <w:rPr>
          <w:szCs w:val="28"/>
        </w:rPr>
        <w:t>е</w:t>
      </w:r>
      <w:r w:rsidR="00491C05" w:rsidRPr="001D6962">
        <w:rPr>
          <w:szCs w:val="28"/>
        </w:rPr>
        <w:t xml:space="preserve"> в качестве индивидуальных предпринимателей.</w:t>
      </w:r>
      <w:r w:rsidR="009609FB" w:rsidRPr="001D6962">
        <w:rPr>
          <w:szCs w:val="28"/>
        </w:rPr>
        <w:t xml:space="preserve"> </w:t>
      </w:r>
      <w:r w:rsidR="00740BA8" w:rsidRPr="001D6962">
        <w:rPr>
          <w:szCs w:val="28"/>
        </w:rPr>
        <w:t>Департаментом закупок Банка России не проводится а</w:t>
      </w:r>
      <w:r w:rsidR="009609FB" w:rsidRPr="001D6962">
        <w:rPr>
          <w:szCs w:val="28"/>
        </w:rPr>
        <w:t xml:space="preserve">ккредитация </w:t>
      </w:r>
      <w:r w:rsidR="00740BA8" w:rsidRPr="001D6962">
        <w:rPr>
          <w:szCs w:val="28"/>
        </w:rPr>
        <w:t xml:space="preserve">поставщиков (подрядчиков, исполнителей) </w:t>
      </w:r>
      <w:r w:rsidR="009609FB" w:rsidRPr="001D6962">
        <w:rPr>
          <w:szCs w:val="28"/>
        </w:rPr>
        <w:t>для участия в закупках малого объема</w:t>
      </w:r>
      <w:r w:rsidR="00740BA8" w:rsidRPr="001D6962">
        <w:rPr>
          <w:szCs w:val="28"/>
        </w:rPr>
        <w:t xml:space="preserve"> в случае, если по итогам такой закупки договор не заключается. </w:t>
      </w:r>
    </w:p>
    <w:p w14:paraId="73FBBEDD" w14:textId="77777777" w:rsidR="00181746" w:rsidRPr="001D6962" w:rsidRDefault="00181746" w:rsidP="00491C05">
      <w:pPr>
        <w:rPr>
          <w:szCs w:val="28"/>
        </w:rPr>
      </w:pPr>
      <w:r w:rsidRPr="001D6962">
        <w:rPr>
          <w:szCs w:val="28"/>
        </w:rPr>
        <w:t>Физические лица могут принимать участие в закупках Банка России без прохождения процедуры аккредитации.</w:t>
      </w:r>
    </w:p>
    <w:p w14:paraId="1BD628B0" w14:textId="77777777" w:rsidR="00321252" w:rsidRPr="001D6962" w:rsidRDefault="006A6D35" w:rsidP="00321252">
      <w:r w:rsidRPr="001D6962">
        <w:t>5</w:t>
      </w:r>
      <w:r w:rsidR="00321252" w:rsidRPr="001D6962">
        <w:t>.</w:t>
      </w:r>
      <w:r w:rsidR="00CF1414" w:rsidRPr="001D6962">
        <w:t>4</w:t>
      </w:r>
      <w:r w:rsidR="00321252" w:rsidRPr="001D6962">
        <w:t>. Аккредитация Банка России действительна в течение 24 месяцев с даты внесения сведений о поставщике (подрядчике, исполнителе) в Реестр аккредитованных поставщиков (подрядчиков, исполнителей) Банка России.</w:t>
      </w:r>
    </w:p>
    <w:p w14:paraId="01E399EB" w14:textId="77777777" w:rsidR="007E005A" w:rsidRPr="001D6962" w:rsidRDefault="007E005A" w:rsidP="007E005A">
      <w:r w:rsidRPr="001D6962">
        <w:t>По истечении срока аккредитации для участия в закупках Банка России необходимо</w:t>
      </w:r>
      <w:r w:rsidR="008420DA" w:rsidRPr="001D6962">
        <w:t xml:space="preserve"> повторное прохождение </w:t>
      </w:r>
      <w:r w:rsidRPr="001D6962">
        <w:t>аккредитаци</w:t>
      </w:r>
      <w:r w:rsidR="008420DA" w:rsidRPr="001D6962">
        <w:t>и</w:t>
      </w:r>
      <w:r w:rsidRPr="001D6962">
        <w:t>.</w:t>
      </w:r>
    </w:p>
    <w:p w14:paraId="139485C5" w14:textId="77777777" w:rsidR="00321252" w:rsidRPr="001D6962" w:rsidRDefault="00321252" w:rsidP="00321252">
      <w:r w:rsidRPr="001D6962">
        <w:t>Реестр аккредитованных поставщиков (подрядчиков, исполнителей) Банка России является информационным ресурсом, который формируется посредством внесения в него сведений о поставщиках (подрядчиках, исполнителях), аккредитованных для участия в закупках Банка России, и подлежит размещению на официальном сайте Банка России и на ЭТП.</w:t>
      </w:r>
    </w:p>
    <w:p w14:paraId="43DC8F4A" w14:textId="18299E5C" w:rsidR="00321252" w:rsidRPr="001D6962" w:rsidRDefault="006A6D35" w:rsidP="00321252">
      <w:r w:rsidRPr="001D6962">
        <w:t>5</w:t>
      </w:r>
      <w:r w:rsidR="00321252" w:rsidRPr="001D6962">
        <w:t>.5</w:t>
      </w:r>
      <w:r w:rsidR="009A3C8C" w:rsidRPr="001D6962">
        <w:t>. </w:t>
      </w:r>
      <w:r w:rsidR="00321252" w:rsidRPr="001D6962">
        <w:t>Для прохождения аккредитации юридические лица и индивидуальн</w:t>
      </w:r>
      <w:r w:rsidR="00DE4EEE" w:rsidRPr="001D6962">
        <w:t>ые</w:t>
      </w:r>
      <w:r w:rsidR="00321252" w:rsidRPr="001D6962">
        <w:t xml:space="preserve"> предпринимател</w:t>
      </w:r>
      <w:r w:rsidR="00DE4EEE" w:rsidRPr="001D6962">
        <w:t>и</w:t>
      </w:r>
      <w:r w:rsidR="00321252" w:rsidRPr="001D6962">
        <w:t xml:space="preserve"> направляют заявку на аккредитацию</w:t>
      </w:r>
      <w:r w:rsidR="00597598" w:rsidRPr="001D6962">
        <w:t xml:space="preserve"> Банк</w:t>
      </w:r>
      <w:r w:rsidR="004B0226" w:rsidRPr="001D6962">
        <w:t>ом</w:t>
      </w:r>
      <w:r w:rsidR="00597598" w:rsidRPr="001D6962">
        <w:t xml:space="preserve"> России</w:t>
      </w:r>
      <w:r w:rsidR="00321252" w:rsidRPr="001D6962">
        <w:t xml:space="preserve"> с приложением формуляра поставщика (подрядчика, исполнителя), подавшего заявку на аккредитацию (приложени</w:t>
      </w:r>
      <w:r w:rsidR="00597598" w:rsidRPr="001D6962">
        <w:t>е</w:t>
      </w:r>
      <w:r w:rsidR="00321252" w:rsidRPr="001D6962">
        <w:t xml:space="preserve"> </w:t>
      </w:r>
      <w:r w:rsidR="00C55657" w:rsidRPr="001D6962">
        <w:t xml:space="preserve">1 </w:t>
      </w:r>
      <w:r w:rsidR="00321252" w:rsidRPr="001D6962">
        <w:t>к настоящему Положению)</w:t>
      </w:r>
      <w:r w:rsidR="00693E70" w:rsidRPr="001D6962">
        <w:t>,</w:t>
      </w:r>
      <w:r w:rsidR="00321252" w:rsidRPr="001D6962">
        <w:t xml:space="preserve"> и комплекта документов в соответствии с приложением </w:t>
      </w:r>
      <w:r w:rsidR="00C55657" w:rsidRPr="001D6962">
        <w:t xml:space="preserve">2 </w:t>
      </w:r>
      <w:r w:rsidR="00321252" w:rsidRPr="001D6962">
        <w:t xml:space="preserve">к настоящему Положению. </w:t>
      </w:r>
    </w:p>
    <w:p w14:paraId="7F71E79D" w14:textId="77777777" w:rsidR="00A7345C" w:rsidRPr="001D6962" w:rsidRDefault="00A7345C" w:rsidP="00C55657">
      <w:r w:rsidRPr="001D6962">
        <w:t>5.6. </w:t>
      </w:r>
      <w:r w:rsidR="00C55657" w:rsidRPr="001D6962">
        <w:t xml:space="preserve">В целях недопущения действий коррупционного характера при осуществлении закупок Банка России </w:t>
      </w:r>
      <w:r w:rsidR="007F1D0F" w:rsidRPr="001D6962">
        <w:t xml:space="preserve">и подтверждения отсутствия конфликта интересов между участником закупки и Банком России </w:t>
      </w:r>
      <w:r w:rsidRPr="001D6962">
        <w:t>поставщики (подрядчики, исполнители)</w:t>
      </w:r>
      <w:r w:rsidR="00C55657" w:rsidRPr="001D6962">
        <w:t xml:space="preserve"> в обязательном порядке представляют письменные обязательства </w:t>
      </w:r>
      <w:r w:rsidR="004B0226" w:rsidRPr="001D6962">
        <w:t>о недопущении участником закупки действий коррупционного характера и отсутствии конфликта интересов между участником закупки и Банком России</w:t>
      </w:r>
      <w:r w:rsidRPr="001D6962">
        <w:t>:</w:t>
      </w:r>
    </w:p>
    <w:p w14:paraId="4FCF7B27" w14:textId="77777777" w:rsidR="000B1E79" w:rsidRPr="001D6962" w:rsidRDefault="00A7345C" w:rsidP="00C55657">
      <w:r w:rsidRPr="001D6962">
        <w:t>юридические лица</w:t>
      </w:r>
      <w:r w:rsidR="000B1E79" w:rsidRPr="001D6962">
        <w:t xml:space="preserve"> – в составе заявки на аккредитацию в соответствии с приложением 3 к настоящему Положению;</w:t>
      </w:r>
    </w:p>
    <w:p w14:paraId="65B47097" w14:textId="77777777" w:rsidR="00C55657" w:rsidRPr="001D6962" w:rsidRDefault="00A7345C" w:rsidP="00C55657">
      <w:r w:rsidRPr="001D6962">
        <w:t xml:space="preserve">индивидуальные предприниматели – </w:t>
      </w:r>
      <w:r w:rsidR="00C55657" w:rsidRPr="001D6962">
        <w:t>в составе заяв</w:t>
      </w:r>
      <w:r w:rsidRPr="001D6962">
        <w:t>ки</w:t>
      </w:r>
      <w:r w:rsidR="00C55657" w:rsidRPr="001D6962">
        <w:t xml:space="preserve"> на аккредитацию</w:t>
      </w:r>
      <w:r w:rsidR="000B1E79" w:rsidRPr="001D6962">
        <w:t xml:space="preserve"> в соответствии с приложением 4 к настоящему Положению</w:t>
      </w:r>
      <w:r w:rsidRPr="001D6962">
        <w:t>;</w:t>
      </w:r>
    </w:p>
    <w:p w14:paraId="5650407F" w14:textId="77777777" w:rsidR="00A7345C" w:rsidRPr="001D6962" w:rsidRDefault="00A7345C" w:rsidP="00C55657">
      <w:r w:rsidRPr="001D6962">
        <w:t>физические лица – в составе заявки на участие в закупке</w:t>
      </w:r>
      <w:r w:rsidR="000B1E79" w:rsidRPr="001D6962">
        <w:t xml:space="preserve"> в соответствии с приложением 4 к настоящему Положению</w:t>
      </w:r>
      <w:r w:rsidRPr="001D6962">
        <w:t>.</w:t>
      </w:r>
    </w:p>
    <w:p w14:paraId="5FC73AB3" w14:textId="77777777" w:rsidR="00321252" w:rsidRPr="001D6962" w:rsidRDefault="006A6D35" w:rsidP="00321252">
      <w:r w:rsidRPr="001D6962">
        <w:t>5</w:t>
      </w:r>
      <w:r w:rsidR="009A3C8C" w:rsidRPr="001D6962">
        <w:t>.</w:t>
      </w:r>
      <w:r w:rsidR="00A7345C" w:rsidRPr="001D6962">
        <w:t>7</w:t>
      </w:r>
      <w:r w:rsidR="009A3C8C" w:rsidRPr="001D6962">
        <w:t>. </w:t>
      </w:r>
      <w:r w:rsidR="00321252" w:rsidRPr="001D6962">
        <w:t>Аккредитация поставщиков (подрядчиков, исполнителей) может быть проведена в процессе закупки.</w:t>
      </w:r>
    </w:p>
    <w:p w14:paraId="7923DAD0" w14:textId="77777777" w:rsidR="00321252" w:rsidRPr="001D6962" w:rsidRDefault="00321252" w:rsidP="00321252">
      <w:r w:rsidRPr="001D6962">
        <w:t xml:space="preserve">При отсутствии аккредитации на момент подачи заявки на участие в закупке поставщик (подрядчик, исполнитель) проходит процедуру аккредитации при условии направления полного пакета документов на аккредитацию </w:t>
      </w:r>
      <w:r w:rsidR="00DE4EEE" w:rsidRPr="001D6962">
        <w:t xml:space="preserve">совместно с </w:t>
      </w:r>
      <w:r w:rsidRPr="001D6962">
        <w:t>заявк</w:t>
      </w:r>
      <w:r w:rsidR="00DE4EEE" w:rsidRPr="001D6962">
        <w:t>ой</w:t>
      </w:r>
      <w:r w:rsidRPr="001D6962">
        <w:t xml:space="preserve"> на участие в закупке.</w:t>
      </w:r>
    </w:p>
    <w:p w14:paraId="6F8E4C14" w14:textId="77777777" w:rsidR="00321252" w:rsidRPr="001D6962" w:rsidRDefault="00321252" w:rsidP="00321252">
      <w:r w:rsidRPr="001D6962">
        <w:t>В случае принятия решения об отказе в аккредитации Банка России поставщика (подрядчика, исполнителя), подавшего заявку на аккредитацию в процессе закупки, заявка на участие в закупке такого участника отклоняется.</w:t>
      </w:r>
    </w:p>
    <w:p w14:paraId="41099879" w14:textId="77777777" w:rsidR="00321252" w:rsidRPr="001D6962" w:rsidRDefault="006A6D35" w:rsidP="00321252">
      <w:r w:rsidRPr="001D6962">
        <w:t>5</w:t>
      </w:r>
      <w:r w:rsidR="00321252" w:rsidRPr="001D6962">
        <w:t>.</w:t>
      </w:r>
      <w:r w:rsidR="00A7345C" w:rsidRPr="001D6962">
        <w:t>7</w:t>
      </w:r>
      <w:r w:rsidR="00321252" w:rsidRPr="001D6962">
        <w:t xml:space="preserve">.1. В случае проведения аккредитации в процессе закупки, проводимой в электронной форме, заявка на аккредитацию с приложением комплекта документов в электронной форме представляется одновременно с заявкой на участие в закупке с использованием функционала ЭТП. </w:t>
      </w:r>
    </w:p>
    <w:p w14:paraId="282B2184" w14:textId="77777777" w:rsidR="00321252" w:rsidRPr="001D6962" w:rsidRDefault="006A6D35" w:rsidP="00321252">
      <w:r w:rsidRPr="001D6962">
        <w:t>5</w:t>
      </w:r>
      <w:r w:rsidR="00321252" w:rsidRPr="001D6962">
        <w:t>.</w:t>
      </w:r>
      <w:r w:rsidR="00A7345C" w:rsidRPr="001D6962">
        <w:t>7</w:t>
      </w:r>
      <w:r w:rsidR="00321252" w:rsidRPr="001D6962">
        <w:t>.2.</w:t>
      </w:r>
      <w:r w:rsidR="009A3C8C" w:rsidRPr="001D6962">
        <w:t> </w:t>
      </w:r>
      <w:r w:rsidR="00321252" w:rsidRPr="001D6962">
        <w:t>В случае проведения аккредитации в процессе закупки, проводимой в бумажной форме, заявка на аккредитацию с приложением комплекта документов</w:t>
      </w:r>
      <w:r w:rsidR="0070663E" w:rsidRPr="001D6962">
        <w:t xml:space="preserve"> </w:t>
      </w:r>
      <w:r w:rsidR="00321252" w:rsidRPr="001D6962">
        <w:t xml:space="preserve">направляется </w:t>
      </w:r>
      <w:r w:rsidR="00DE4EEE" w:rsidRPr="001D6962">
        <w:t>совместно с</w:t>
      </w:r>
      <w:r w:rsidR="00321252" w:rsidRPr="001D6962">
        <w:t xml:space="preserve"> заявк</w:t>
      </w:r>
      <w:r w:rsidR="00DE4EEE" w:rsidRPr="001D6962">
        <w:t>ой</w:t>
      </w:r>
      <w:r w:rsidR="00321252" w:rsidRPr="001D6962">
        <w:t xml:space="preserve"> на участие в закупке по адресу, указанному в извещении о проведении закупки (приглашении к участию в закупке) и документации о закупке, с приложением</w:t>
      </w:r>
      <w:r w:rsidR="0070663E" w:rsidRPr="001D6962">
        <w:t xml:space="preserve"> </w:t>
      </w:r>
      <w:r w:rsidR="00321252" w:rsidRPr="001D6962">
        <w:t>электронного носителя информации</w:t>
      </w:r>
      <w:r w:rsidR="0070663E" w:rsidRPr="001D6962">
        <w:t xml:space="preserve"> </w:t>
      </w:r>
      <w:r w:rsidR="00321252" w:rsidRPr="001D6962">
        <w:t>со сканированными копиями всех направляемых документов, а также заполненным формуляром поставщика (подрядчика, исполнителя)</w:t>
      </w:r>
      <w:r w:rsidR="00DE4EEE" w:rsidRPr="001D6962">
        <w:t xml:space="preserve">, оформленным в соответствии с приложением </w:t>
      </w:r>
      <w:r w:rsidR="00C55657" w:rsidRPr="001D6962">
        <w:t xml:space="preserve">1 </w:t>
      </w:r>
      <w:r w:rsidR="00DE4EEE" w:rsidRPr="001D6962">
        <w:t>к настоящему Положению</w:t>
      </w:r>
      <w:r w:rsidR="008420DA" w:rsidRPr="001D6962">
        <w:t>.</w:t>
      </w:r>
    </w:p>
    <w:p w14:paraId="19B18A57" w14:textId="77777777" w:rsidR="002D2F0E" w:rsidRPr="001D6962" w:rsidRDefault="002D2F0E" w:rsidP="002D2F0E">
      <w:r w:rsidRPr="001D6962">
        <w:t>Срок рассмотрения заявок на участие в закупке приостанавливается на время проведения аккредитации поставщиков (подрядчиков, исполнителей), подавших заявки на аккредитацию в процессе закупки.</w:t>
      </w:r>
    </w:p>
    <w:p w14:paraId="4B14E6B9" w14:textId="77777777" w:rsidR="00321252" w:rsidRPr="001D6962" w:rsidRDefault="006A6D35" w:rsidP="00321252">
      <w:r w:rsidRPr="001D6962">
        <w:t>5</w:t>
      </w:r>
      <w:r w:rsidR="00321252" w:rsidRPr="001D6962">
        <w:t>.</w:t>
      </w:r>
      <w:r w:rsidR="00A7345C" w:rsidRPr="001D6962">
        <w:t>8</w:t>
      </w:r>
      <w:r w:rsidR="00321252" w:rsidRPr="001D6962">
        <w:t xml:space="preserve">. Аккредитация поставщиков (подрядчиков, исполнителей) может быть проведена </w:t>
      </w:r>
      <w:r w:rsidR="00CC38E7" w:rsidRPr="001D6962">
        <w:t xml:space="preserve">отдельно от </w:t>
      </w:r>
      <w:r w:rsidR="00321252" w:rsidRPr="001D6962">
        <w:t>процедуры закупки.</w:t>
      </w:r>
    </w:p>
    <w:p w14:paraId="7BE42D1B" w14:textId="77777777" w:rsidR="00321252" w:rsidRPr="001D6962" w:rsidRDefault="00321252" w:rsidP="00321252">
      <w:r w:rsidRPr="001D6962">
        <w:t xml:space="preserve">В случае проведения аккредитации </w:t>
      </w:r>
      <w:r w:rsidR="00DE4EEE" w:rsidRPr="001D6962">
        <w:t xml:space="preserve">отдельно от </w:t>
      </w:r>
      <w:r w:rsidRPr="001D6962">
        <w:t>процедуры закупки заявка на аккредитацию с приложением формуляра поставщика (подрядчика, исполнителя) и комплекта документов направляется в электронной форме с использованием функционала ЭТП в соответствии с Регламентом работы ЭТП.</w:t>
      </w:r>
    </w:p>
    <w:p w14:paraId="7BA36635" w14:textId="77777777" w:rsidR="00321252" w:rsidRPr="001D6962" w:rsidRDefault="006A6D35" w:rsidP="00321252">
      <w:r w:rsidRPr="001D6962">
        <w:t>5</w:t>
      </w:r>
      <w:r w:rsidR="00321252" w:rsidRPr="001D6962">
        <w:t>.</w:t>
      </w:r>
      <w:r w:rsidR="00A7345C" w:rsidRPr="001D6962">
        <w:t>9</w:t>
      </w:r>
      <w:r w:rsidR="00321252" w:rsidRPr="001D6962">
        <w:t>. Аккредитованным поставщиком (подрядчиком, исполнителем) является поставщик (подрядчик, исполнитель), в отношении которого по результатам аккредитации принято решение о его соответствии единым требованиям, установленным к участникам закупок Банка России</w:t>
      </w:r>
      <w:r w:rsidR="009609FB" w:rsidRPr="001D6962">
        <w:t>, и</w:t>
      </w:r>
      <w:r w:rsidR="00321252" w:rsidRPr="001D6962">
        <w:t xml:space="preserve"> о внесении сведений о </w:t>
      </w:r>
      <w:r w:rsidR="00A61B63" w:rsidRPr="001D6962">
        <w:t xml:space="preserve">таком лице </w:t>
      </w:r>
      <w:r w:rsidR="00321252" w:rsidRPr="001D6962">
        <w:t>в Реестр аккредитованных поставщиков (подрядчиков, исполнителей) Банка России.</w:t>
      </w:r>
    </w:p>
    <w:p w14:paraId="4694F3C4" w14:textId="77777777" w:rsidR="00321252" w:rsidRPr="001D6962" w:rsidRDefault="006A6D35" w:rsidP="00321252">
      <w:r w:rsidRPr="001D6962">
        <w:t>5</w:t>
      </w:r>
      <w:r w:rsidR="00321252" w:rsidRPr="001D6962">
        <w:t>.</w:t>
      </w:r>
      <w:r w:rsidR="00A7345C" w:rsidRPr="001D6962">
        <w:t>10</w:t>
      </w:r>
      <w:r w:rsidR="00321252" w:rsidRPr="001D6962">
        <w:t xml:space="preserve">. Аккредитованный поставщик (подрядчик, исполнитель) при подаче заявки на участие в закупке Банка России в течение срока действия аккредитации имеет право не представлять в составе заявки на закупку документы, подтверждающие соответствие требованиям аккредитации, при условии отсутствия изменений в указанных документах. </w:t>
      </w:r>
    </w:p>
    <w:p w14:paraId="5B58916D" w14:textId="77777777" w:rsidR="00321252" w:rsidRPr="001D6962" w:rsidRDefault="006A6D35" w:rsidP="00321252">
      <w:r w:rsidRPr="001D6962">
        <w:t>5</w:t>
      </w:r>
      <w:r w:rsidR="00321252" w:rsidRPr="001D6962">
        <w:t>.1</w:t>
      </w:r>
      <w:r w:rsidR="00A7345C" w:rsidRPr="001D6962">
        <w:t>1</w:t>
      </w:r>
      <w:r w:rsidR="00321252" w:rsidRPr="001D6962">
        <w:t>. </w:t>
      </w:r>
      <w:r w:rsidR="00046382" w:rsidRPr="001D6962">
        <w:t>Для участия в закупках Банка России п</w:t>
      </w:r>
      <w:r w:rsidR="00321252" w:rsidRPr="001D6962">
        <w:t>оставщик (подрядчик, исполнитель) должен иметь статус аккредитованного лица в течение срока действия заявки на участие в закупке, установленного в документации о закупке.</w:t>
      </w:r>
    </w:p>
    <w:p w14:paraId="6FCFD9A9" w14:textId="77777777" w:rsidR="00321252" w:rsidRPr="001D6962" w:rsidRDefault="006A6D35" w:rsidP="00321252">
      <w:r w:rsidRPr="001D6962">
        <w:t>5</w:t>
      </w:r>
      <w:r w:rsidR="00321252" w:rsidRPr="001D6962">
        <w:t>.</w:t>
      </w:r>
      <w:r w:rsidR="00112BE0" w:rsidRPr="001D6962">
        <w:t>12</w:t>
      </w:r>
      <w:r w:rsidR="009A3C8C" w:rsidRPr="001D6962">
        <w:t>. </w:t>
      </w:r>
      <w:r w:rsidR="00321252" w:rsidRPr="001D6962">
        <w:t xml:space="preserve">Аккредитация </w:t>
      </w:r>
      <w:r w:rsidR="00DE4EEE" w:rsidRPr="001D6962">
        <w:t xml:space="preserve">проводится </w:t>
      </w:r>
      <w:r w:rsidR="00321252" w:rsidRPr="001D6962">
        <w:t>в срок, не превышающий десять рабочих дней с даты поступления заявки на аккредитацию с приложением комплекта документов при подаче заявки в электронной форме или с даты вскрытия Комиссией по закупкам конвертов с заявками участников закупки при прохождении аккредитации в процессе закупки, проводимой в бумажной форме.</w:t>
      </w:r>
    </w:p>
    <w:p w14:paraId="13DE2B26" w14:textId="77777777" w:rsidR="00321252" w:rsidRPr="001D6962" w:rsidRDefault="006A6D35" w:rsidP="00321252">
      <w:r w:rsidRPr="001D6962">
        <w:t>5</w:t>
      </w:r>
      <w:r w:rsidR="00321252" w:rsidRPr="001D6962">
        <w:t>.</w:t>
      </w:r>
      <w:r w:rsidR="00112BE0" w:rsidRPr="001D6962">
        <w:t>13</w:t>
      </w:r>
      <w:r w:rsidR="00321252" w:rsidRPr="001D6962">
        <w:t>. Департамент закупок Банка России не рассматривает заявку на аккредитацию и принимает решение об ее отклонении при наличии следующих обстоятельств:</w:t>
      </w:r>
    </w:p>
    <w:p w14:paraId="4D2A02EE" w14:textId="77777777" w:rsidR="00321252" w:rsidRPr="001D6962" w:rsidRDefault="00321252" w:rsidP="00321252">
      <w:r w:rsidRPr="001D6962">
        <w:t>представлен неполный комплект документов;</w:t>
      </w:r>
    </w:p>
    <w:p w14:paraId="5FBF5228" w14:textId="77777777" w:rsidR="00321252" w:rsidRPr="001D6962" w:rsidRDefault="00321252" w:rsidP="00321252">
      <w:r w:rsidRPr="001D6962">
        <w:t>форма представления документов не соответствует требованиям, установленным настоящим Положением.</w:t>
      </w:r>
    </w:p>
    <w:p w14:paraId="49BF9F5F" w14:textId="77777777" w:rsidR="00321252" w:rsidRPr="001D6962" w:rsidRDefault="00112BE0" w:rsidP="00321252">
      <w:r w:rsidRPr="001D6962">
        <w:t>5.14. </w:t>
      </w:r>
      <w:r w:rsidR="00321252" w:rsidRPr="001D6962">
        <w:t xml:space="preserve">Департамент закупок Банка России направляет поставщику (подрядчику, исполнителю) уведомление об отклонении его заявки на аккредитацию </w:t>
      </w:r>
      <w:r w:rsidR="00D51CAC" w:rsidRPr="001D6962">
        <w:t xml:space="preserve">по </w:t>
      </w:r>
      <w:r w:rsidR="00321252" w:rsidRPr="001D6962">
        <w:t>форм</w:t>
      </w:r>
      <w:r w:rsidR="00D51CAC" w:rsidRPr="001D6962">
        <w:t>е, предусмотренной</w:t>
      </w:r>
      <w:r w:rsidR="00321252" w:rsidRPr="001D6962">
        <w:t xml:space="preserve"> приложени</w:t>
      </w:r>
      <w:r w:rsidR="00D51CAC" w:rsidRPr="001D6962">
        <w:t>ем</w:t>
      </w:r>
      <w:r w:rsidR="00321252" w:rsidRPr="001D6962">
        <w:t xml:space="preserve"> </w:t>
      </w:r>
      <w:r w:rsidR="000B1E79" w:rsidRPr="001D6962">
        <w:t xml:space="preserve">5 </w:t>
      </w:r>
      <w:r w:rsidR="00321252" w:rsidRPr="001D6962">
        <w:t>к настоящему Положению</w:t>
      </w:r>
      <w:r w:rsidR="00D51CAC" w:rsidRPr="001D6962">
        <w:t>,</w:t>
      </w:r>
      <w:r w:rsidR="00321252" w:rsidRPr="001D6962">
        <w:t xml:space="preserve"> не позднее срока, отведенного для проведения аккредитации.</w:t>
      </w:r>
      <w:r w:rsidR="0051653F" w:rsidRPr="001D6962">
        <w:t xml:space="preserve"> </w:t>
      </w:r>
    </w:p>
    <w:p w14:paraId="5751ED5B" w14:textId="77777777" w:rsidR="00321252" w:rsidRPr="001D6962" w:rsidRDefault="006A6D35" w:rsidP="00321252">
      <w:r w:rsidRPr="001D6962">
        <w:t>5</w:t>
      </w:r>
      <w:r w:rsidR="00321252" w:rsidRPr="001D6962">
        <w:t>.15. В случае</w:t>
      </w:r>
      <w:r w:rsidRPr="001D6962">
        <w:t xml:space="preserve"> несоответствия</w:t>
      </w:r>
      <w:r w:rsidR="00321252" w:rsidRPr="001D6962">
        <w:t xml:space="preserve"> поставщика (подрядчика, исполнителя) любому из единых требований, предъявляемых к участникам закупки Банка России, Департамент закупок Банка России</w:t>
      </w:r>
      <w:r w:rsidR="0070663E" w:rsidRPr="001D6962">
        <w:t xml:space="preserve"> </w:t>
      </w:r>
      <w:r w:rsidR="00321252" w:rsidRPr="001D6962">
        <w:t xml:space="preserve">принимает решение об отказе в аккредитации и направляет уведомление об отказе в аккредитации по форме, предусмотренной приложением </w:t>
      </w:r>
      <w:r w:rsidR="000B1E79" w:rsidRPr="001D6962">
        <w:t xml:space="preserve">6 </w:t>
      </w:r>
      <w:r w:rsidR="00321252" w:rsidRPr="001D6962">
        <w:t>к настоящему Положению, не позднее срока, отведенного для проведения аккредитации.</w:t>
      </w:r>
    </w:p>
    <w:p w14:paraId="7D0BA0D5" w14:textId="77777777" w:rsidR="00321252" w:rsidRPr="001D6962" w:rsidRDefault="006A6D35" w:rsidP="00321252">
      <w:r w:rsidRPr="001D6962">
        <w:t>5</w:t>
      </w:r>
      <w:r w:rsidR="00321252" w:rsidRPr="001D6962">
        <w:t>.16. В случае соответствия поставщика (подрядчика, исполнителя) единым требованиям, устанавливаемым к участникам закупок Банка России, Департамент закупок Банка России принимает решение об аккредитации поставщика (подрядчика, исполнителя) и вносит сведения о нем в Реестр аккредитованных поставщиков (подрядчиков, исполнителей) Банка России</w:t>
      </w:r>
      <w:r w:rsidR="00697C0E" w:rsidRPr="001D6962">
        <w:t xml:space="preserve"> в пределах сроков, установленных пунктом 5.1</w:t>
      </w:r>
      <w:r w:rsidR="00AF0B66" w:rsidRPr="001D6962">
        <w:t>2</w:t>
      </w:r>
      <w:r w:rsidR="00697C0E" w:rsidRPr="001D6962">
        <w:t xml:space="preserve"> настоящего Положения</w:t>
      </w:r>
      <w:r w:rsidR="00172FF3" w:rsidRPr="001D6962">
        <w:t>.</w:t>
      </w:r>
      <w:r w:rsidR="00321252" w:rsidRPr="001D6962">
        <w:t xml:space="preserve"> </w:t>
      </w:r>
    </w:p>
    <w:p w14:paraId="42261758" w14:textId="77777777" w:rsidR="00321252" w:rsidRPr="001D6962" w:rsidRDefault="006A6D35" w:rsidP="00321252">
      <w:r w:rsidRPr="001D6962">
        <w:t>5</w:t>
      </w:r>
      <w:r w:rsidR="00321252" w:rsidRPr="001D6962">
        <w:t xml:space="preserve">.17. При изменении сведений об аккредитованном поставщике (подрядчике, исполнителе), представленных в заявке на аккредитацию, до истечения срока действия решения об аккредитации </w:t>
      </w:r>
      <w:r w:rsidR="00AF0B66" w:rsidRPr="001D6962">
        <w:t xml:space="preserve">аккредитованному поставщику (подрядчику, исполнителю) </w:t>
      </w:r>
      <w:r w:rsidR="00112BE0" w:rsidRPr="001D6962">
        <w:t xml:space="preserve">для последующего участия в закупках Банка России </w:t>
      </w:r>
      <w:r w:rsidR="005C316B" w:rsidRPr="001D6962">
        <w:t xml:space="preserve">требуется </w:t>
      </w:r>
      <w:r w:rsidR="00321252" w:rsidRPr="001D6962">
        <w:t>уведом</w:t>
      </w:r>
      <w:r w:rsidR="005C316B" w:rsidRPr="001D6962">
        <w:t>ить</w:t>
      </w:r>
      <w:r w:rsidR="00321252" w:rsidRPr="001D6962">
        <w:t xml:space="preserve"> Банк России о произошедших изменениях </w:t>
      </w:r>
      <w:r w:rsidR="004F2E2C" w:rsidRPr="001D6962">
        <w:t>не позднее даты подачи заявки на участие в закупке</w:t>
      </w:r>
      <w:r w:rsidR="00321252" w:rsidRPr="001D6962">
        <w:t>.</w:t>
      </w:r>
    </w:p>
    <w:p w14:paraId="4A5A707F" w14:textId="77777777" w:rsidR="004F2E2C" w:rsidRPr="001D6962" w:rsidRDefault="004F2E2C" w:rsidP="00321252">
      <w:r w:rsidRPr="001D6962">
        <w:t xml:space="preserve">Аккредитованный поставщик (подрядчик, исполнитель) уведомляет Банк России о произошедших изменениях в той форме (электронной или бумажной), в которой была подана заявка на аккредитацию. </w:t>
      </w:r>
    </w:p>
    <w:p w14:paraId="0A9A96B3" w14:textId="0FACDF28" w:rsidR="00321252" w:rsidRPr="001D6962" w:rsidRDefault="006A6D35" w:rsidP="00321252">
      <w:r w:rsidRPr="001D6962">
        <w:t>5</w:t>
      </w:r>
      <w:r w:rsidR="00321252" w:rsidRPr="001D6962">
        <w:t xml:space="preserve">.17.1. В случае направления заявки на аккредитацию в электронной форме поставщик (подрядчик, исполнитель) с целью уведомления Банка России об изменениях сведений об аккредитации </w:t>
      </w:r>
      <w:r w:rsidR="009C2F94" w:rsidRPr="001D6962">
        <w:t xml:space="preserve">заново </w:t>
      </w:r>
      <w:r w:rsidR="00321252" w:rsidRPr="001D6962">
        <w:t>направляет заявку на аккредитацию с приложением формуляра поставщика (подрядчика, исполнителя) и полного комплекта подтверждающих документов.</w:t>
      </w:r>
    </w:p>
    <w:p w14:paraId="67940D58" w14:textId="77777777" w:rsidR="004F2E2C" w:rsidRPr="001D6962" w:rsidRDefault="006A6D35" w:rsidP="00321252">
      <w:r w:rsidRPr="001D6962">
        <w:t>5</w:t>
      </w:r>
      <w:r w:rsidR="00321252" w:rsidRPr="001D6962">
        <w:t>.17.2. В случае направления заявки на аккредитацию в бумажной форме поставщик</w:t>
      </w:r>
      <w:r w:rsidR="002F0D34" w:rsidRPr="001D6962">
        <w:t>у</w:t>
      </w:r>
      <w:r w:rsidR="00321252" w:rsidRPr="001D6962">
        <w:t xml:space="preserve"> (подрядчик</w:t>
      </w:r>
      <w:r w:rsidR="002F0D34" w:rsidRPr="001D6962">
        <w:t>у</w:t>
      </w:r>
      <w:r w:rsidR="00321252" w:rsidRPr="001D6962">
        <w:t>, исполнител</w:t>
      </w:r>
      <w:r w:rsidR="002F0D34" w:rsidRPr="001D6962">
        <w:t>ю</w:t>
      </w:r>
      <w:r w:rsidR="00321252" w:rsidRPr="001D6962">
        <w:t xml:space="preserve">) с целью уведомления Банка России об изменениях сведений об аккредитации </w:t>
      </w:r>
      <w:r w:rsidR="00112BE0" w:rsidRPr="001D6962">
        <w:t>для последующего участия в закупках Банка России</w:t>
      </w:r>
      <w:r w:rsidR="005C316B" w:rsidRPr="001D6962">
        <w:t xml:space="preserve"> требуется</w:t>
      </w:r>
      <w:r w:rsidR="00112BE0" w:rsidRPr="001D6962">
        <w:t xml:space="preserve"> </w:t>
      </w:r>
      <w:r w:rsidR="00321252" w:rsidRPr="001D6962">
        <w:t>направ</w:t>
      </w:r>
      <w:r w:rsidR="005C316B" w:rsidRPr="001D6962">
        <w:t>ить</w:t>
      </w:r>
      <w:r w:rsidR="00321252" w:rsidRPr="001D6962">
        <w:t xml:space="preserve"> информационное письмо с приложением комплекта документов, подтверждающих произошедшие изменения</w:t>
      </w:r>
      <w:r w:rsidR="004F2E2C" w:rsidRPr="001D6962">
        <w:t>. При этом информация и документы о произошедших изменениях могут быть направлены как в составе заявки на участие в закупке, так и отдельно от нее.</w:t>
      </w:r>
    </w:p>
    <w:p w14:paraId="35D0CB47" w14:textId="77777777" w:rsidR="00321252" w:rsidRPr="001D6962" w:rsidRDefault="006A6D35" w:rsidP="00321252">
      <w:r w:rsidRPr="001D6962">
        <w:t>5</w:t>
      </w:r>
      <w:r w:rsidR="00321252" w:rsidRPr="001D6962">
        <w:t>.18. </w:t>
      </w:r>
      <w:r w:rsidR="00697C0E" w:rsidRPr="001D6962">
        <w:t>Отмена а</w:t>
      </w:r>
      <w:r w:rsidR="00321252" w:rsidRPr="001D6962">
        <w:t>ккредитаци</w:t>
      </w:r>
      <w:r w:rsidR="00697C0E" w:rsidRPr="001D6962">
        <w:t>и</w:t>
      </w:r>
      <w:r w:rsidR="00321252" w:rsidRPr="001D6962">
        <w:t xml:space="preserve"> поставщика (подрядчика, исполнителя) </w:t>
      </w:r>
      <w:r w:rsidR="00697C0E" w:rsidRPr="001D6962">
        <w:t>осуществляется по следующим основаниям</w:t>
      </w:r>
      <w:r w:rsidR="00321252" w:rsidRPr="001D6962">
        <w:t xml:space="preserve">: </w:t>
      </w:r>
    </w:p>
    <w:p w14:paraId="26132242" w14:textId="77777777" w:rsidR="00321252" w:rsidRPr="001D6962" w:rsidRDefault="00321252" w:rsidP="00321252">
      <w:pPr>
        <w:rPr>
          <w:strike/>
        </w:rPr>
      </w:pPr>
      <w:r w:rsidRPr="001D6962">
        <w:t>обнаружени</w:t>
      </w:r>
      <w:r w:rsidR="00697C0E" w:rsidRPr="001D6962">
        <w:t>е</w:t>
      </w:r>
      <w:r w:rsidRPr="001D6962">
        <w:t xml:space="preserve"> фактов несоответствия аккредитованного поставщика (подрядчика, исполнителя) любому из единых требований, предъявляемы</w:t>
      </w:r>
      <w:r w:rsidR="00B5503F" w:rsidRPr="001D6962">
        <w:t>х</w:t>
      </w:r>
      <w:r w:rsidRPr="001D6962">
        <w:t xml:space="preserve"> к участникам закупки</w:t>
      </w:r>
      <w:r w:rsidR="00B5503F" w:rsidRPr="001D6962">
        <w:t xml:space="preserve"> в ходе мониторинга, осуществляемого Департаментом закупок Банка России</w:t>
      </w:r>
      <w:r w:rsidRPr="001D6962">
        <w:t>;</w:t>
      </w:r>
    </w:p>
    <w:p w14:paraId="4716120C" w14:textId="77777777" w:rsidR="00321252" w:rsidRPr="001D6962" w:rsidRDefault="00321252" w:rsidP="00321252">
      <w:r w:rsidRPr="001D6962">
        <w:t>подач</w:t>
      </w:r>
      <w:r w:rsidR="00697C0E" w:rsidRPr="001D6962">
        <w:t>а</w:t>
      </w:r>
      <w:r w:rsidRPr="001D6962">
        <w:t xml:space="preserve"> аккредитованным поставщиком (подрядчиком, исполнителем) заявления об отмене аккредитации по собственному желанию</w:t>
      </w:r>
      <w:r w:rsidR="008C4737" w:rsidRPr="001D6962">
        <w:t>;</w:t>
      </w:r>
    </w:p>
    <w:p w14:paraId="34BF288F" w14:textId="77777777" w:rsidR="007C2189" w:rsidRPr="001D6962" w:rsidRDefault="007C2189" w:rsidP="00321252">
      <w:r w:rsidRPr="001D6962">
        <w:t>внесения сведений о поставщике (подрядчике, исполнителе) в Реестр недобросовестных поставщиков Банка России.</w:t>
      </w:r>
    </w:p>
    <w:p w14:paraId="2483B364" w14:textId="77777777" w:rsidR="00321252" w:rsidRPr="001D6962" w:rsidRDefault="006A6D35" w:rsidP="00321252">
      <w:r w:rsidRPr="001D6962">
        <w:rPr>
          <w:spacing w:val="-6"/>
        </w:rPr>
        <w:t>5</w:t>
      </w:r>
      <w:r w:rsidR="00321252" w:rsidRPr="001D6962">
        <w:t>.19. В случае принятия решения об отмене аккредитации поставщика (подрядчика, исполнителя) Департамент закупок Банка России:</w:t>
      </w:r>
    </w:p>
    <w:p w14:paraId="6B85DB11" w14:textId="77777777" w:rsidR="00321252" w:rsidRPr="001D6962" w:rsidRDefault="00321252" w:rsidP="00321252">
      <w:r w:rsidRPr="001D6962">
        <w:t>направляет такому поставщику (подрядчику, исполнителю) уведомление об отмене аккредитации;</w:t>
      </w:r>
    </w:p>
    <w:p w14:paraId="09320FEB" w14:textId="77777777" w:rsidR="00321252" w:rsidRPr="001D6962" w:rsidRDefault="00321252" w:rsidP="00321252">
      <w:pPr>
        <w:rPr>
          <w:spacing w:val="-6"/>
        </w:rPr>
      </w:pPr>
      <w:r w:rsidRPr="001D6962">
        <w:t>вносит сведения об отмене аккредитации такого поставщика (подрядчика, исполнителя) в Реестр аккредитованных поставщиков (подрядчиков, исполнителей) Банка России</w:t>
      </w:r>
      <w:r w:rsidRPr="001D6962">
        <w:rPr>
          <w:spacing w:val="-6"/>
        </w:rPr>
        <w:t>.</w:t>
      </w:r>
    </w:p>
    <w:p w14:paraId="60995DD8" w14:textId="77777777" w:rsidR="00321252" w:rsidRPr="001D6962" w:rsidRDefault="00321252" w:rsidP="00321252">
      <w:pPr>
        <w:rPr>
          <w:spacing w:val="-6"/>
        </w:rPr>
      </w:pPr>
      <w:r w:rsidRPr="001D6962">
        <w:rPr>
          <w:spacing w:val="-6"/>
        </w:rPr>
        <w:t>Информация об отмене аккредит</w:t>
      </w:r>
      <w:r w:rsidR="00697C0E" w:rsidRPr="001D6962">
        <w:rPr>
          <w:spacing w:val="-6"/>
        </w:rPr>
        <w:t>ации</w:t>
      </w:r>
      <w:r w:rsidRPr="001D6962">
        <w:rPr>
          <w:spacing w:val="-6"/>
        </w:rPr>
        <w:t xml:space="preserve"> поставщика (подрядчика, исполнителя) размещается на официальном сайте Банка России и на ЭТП в течение двух рабочих дней с даты принятия решения. </w:t>
      </w:r>
    </w:p>
    <w:p w14:paraId="76B21F80" w14:textId="77777777" w:rsidR="00321252" w:rsidRPr="001D6962" w:rsidRDefault="006A6D35" w:rsidP="00321252">
      <w:r w:rsidRPr="001D6962">
        <w:t>5</w:t>
      </w:r>
      <w:r w:rsidR="00321252" w:rsidRPr="001D6962">
        <w:t>.20. Единые требования к поставщикам (подрядчикам, исполнителям) для прохождения аккредитации, порядок ее прохождения</w:t>
      </w:r>
      <w:r w:rsidR="00705DC0" w:rsidRPr="001D6962">
        <w:t>,</w:t>
      </w:r>
      <w:r w:rsidR="00321252" w:rsidRPr="001D6962">
        <w:t xml:space="preserve"> срок действия аккредитации </w:t>
      </w:r>
      <w:r w:rsidR="00705DC0" w:rsidRPr="001D6962">
        <w:t xml:space="preserve">и </w:t>
      </w:r>
      <w:r w:rsidR="00D1471E" w:rsidRPr="001D6962">
        <w:t xml:space="preserve">информация о необходимости </w:t>
      </w:r>
      <w:r w:rsidR="00705DC0" w:rsidRPr="001D6962">
        <w:t xml:space="preserve">уведомления Банка России об </w:t>
      </w:r>
      <w:r w:rsidR="00D1471E" w:rsidRPr="001D6962">
        <w:t xml:space="preserve">изменении </w:t>
      </w:r>
      <w:r w:rsidR="00705DC0" w:rsidRPr="001D6962">
        <w:t xml:space="preserve">сведений об аккредитованном поставщике (подрядчике, исполнителе), представленных в заявке на аккредитацию, </w:t>
      </w:r>
      <w:r w:rsidR="00D1471E" w:rsidRPr="001D6962">
        <w:t xml:space="preserve">для участия в закупках Банка России </w:t>
      </w:r>
      <w:r w:rsidR="00321252" w:rsidRPr="001D6962">
        <w:t>размещаются на официальном сайте Банка России и на ЭТП.</w:t>
      </w:r>
    </w:p>
    <w:p w14:paraId="2A6F7141" w14:textId="77777777" w:rsidR="00321252" w:rsidRPr="001D6962" w:rsidRDefault="00773D6C" w:rsidP="00321252">
      <w:pPr>
        <w:pStyle w:val="1"/>
        <w:rPr>
          <w:lang w:val="ru-RU"/>
        </w:rPr>
      </w:pPr>
      <w:bookmarkStart w:id="9" w:name="_Toc501648217"/>
      <w:r w:rsidRPr="001D6962">
        <w:rPr>
          <w:b w:val="0"/>
        </w:rPr>
        <w:t>Глава </w:t>
      </w:r>
      <w:r w:rsidR="006A6D35" w:rsidRPr="001D6962">
        <w:rPr>
          <w:b w:val="0"/>
        </w:rPr>
        <w:t>6</w:t>
      </w:r>
      <w:r w:rsidR="00321252" w:rsidRPr="001D6962">
        <w:rPr>
          <w:b w:val="0"/>
        </w:rPr>
        <w:t>.</w:t>
      </w:r>
      <w:r w:rsidR="002E1618" w:rsidRPr="001D6962">
        <w:rPr>
          <w:lang w:val="ru-RU"/>
        </w:rPr>
        <w:tab/>
      </w:r>
      <w:r w:rsidR="00321252" w:rsidRPr="001D6962">
        <w:t>Предварительная квалификация поставщиков (подрядчиков, исполнителей)</w:t>
      </w:r>
      <w:bookmarkEnd w:id="9"/>
    </w:p>
    <w:p w14:paraId="105898EB" w14:textId="77777777" w:rsidR="00321252" w:rsidRPr="001D6962" w:rsidRDefault="006A6D35" w:rsidP="00813184">
      <w:r w:rsidRPr="001D6962">
        <w:t>6</w:t>
      </w:r>
      <w:r w:rsidR="00321252" w:rsidRPr="001D6962">
        <w:t>.1. С целью проверки поставщиков (подрядчиков, исполнителей), заинтересованных в участии в закупках Банка России с ограниченным участием, на соответствие установленным в Банке России квалификационным требованиям проводится процедура предварительной квалификации.</w:t>
      </w:r>
    </w:p>
    <w:p w14:paraId="31EF1BBB" w14:textId="77777777" w:rsidR="00321252" w:rsidRPr="001D6962" w:rsidRDefault="00321252" w:rsidP="00321252">
      <w:r w:rsidRPr="001D6962">
        <w:t>При проведении предварительной квалификации осуществляется оценка специального опыта, финансового состояния, ресурсной базы и иных возможностей поставщиков (подрядчиков, исполнителей), необходимых для своевременного и качественного исполнения обязательств по договору.</w:t>
      </w:r>
    </w:p>
    <w:p w14:paraId="3D079CCA" w14:textId="77777777" w:rsidR="00321252" w:rsidRPr="001D6962" w:rsidRDefault="006A6D35" w:rsidP="00321252">
      <w:pPr>
        <w:rPr>
          <w:strike/>
          <w:szCs w:val="28"/>
        </w:rPr>
      </w:pPr>
      <w:r w:rsidRPr="001D6962">
        <w:t>6</w:t>
      </w:r>
      <w:r w:rsidR="00321252" w:rsidRPr="001D6962">
        <w:t>.2. </w:t>
      </w:r>
      <w:r w:rsidR="00321252" w:rsidRPr="001D6962">
        <w:rPr>
          <w:szCs w:val="28"/>
        </w:rPr>
        <w:t>Квалифицированным поставщиком (подрядчиком, исполнителем) является поставщик (подрядчик, исполнитель), в отношении которого принято решение о его соответствии требованиям предварительной квалификации, осуществляемой для конкретных закупок или категории товаров (работ, услуг).</w:t>
      </w:r>
    </w:p>
    <w:p w14:paraId="6816D2A3" w14:textId="77777777" w:rsidR="00321252" w:rsidRPr="001D6962" w:rsidRDefault="00321252" w:rsidP="00321252">
      <w:r w:rsidRPr="001D6962">
        <w:t xml:space="preserve">Предварительная квалификация поставщика (подрядчика, исполнителя), полученная им на определенную закупку или на категорию </w:t>
      </w:r>
      <w:r w:rsidRPr="001D6962">
        <w:rPr>
          <w:szCs w:val="28"/>
        </w:rPr>
        <w:t>товаров (работ, услуг)</w:t>
      </w:r>
      <w:r w:rsidRPr="001D6962">
        <w:t xml:space="preserve">, не распространяется на иные закупки или категории товаров (работ, услуг). </w:t>
      </w:r>
    </w:p>
    <w:p w14:paraId="4E9BAE93" w14:textId="77777777" w:rsidR="00321252" w:rsidRPr="001D6962" w:rsidRDefault="006A6D35" w:rsidP="00321252">
      <w:r w:rsidRPr="001D6962">
        <w:t>6</w:t>
      </w:r>
      <w:r w:rsidR="009A3C8C" w:rsidRPr="001D6962">
        <w:t>.3. </w:t>
      </w:r>
      <w:r w:rsidR="00321252" w:rsidRPr="001D6962">
        <w:t>Предварительная квалификация проводится в виде отдельной открытой процедуры, проводимой в электронной или бумажной форме, не является способом закупки и не влечет за собой обязательств заключения договора по итогам ее проведения.</w:t>
      </w:r>
    </w:p>
    <w:p w14:paraId="458524CE" w14:textId="77777777" w:rsidR="00321252" w:rsidRPr="001D6962" w:rsidRDefault="006A6D35" w:rsidP="00321252">
      <w:r w:rsidRPr="001D6962">
        <w:t>6</w:t>
      </w:r>
      <w:r w:rsidR="00321252" w:rsidRPr="001D6962">
        <w:t>.4. Поставщики (подрядчики, исполнители), не прошедшие предварительную квалификацию на момент подачи заявки на участие в закупке с ограниченным участием, не допускаются Комиссией по закупкам к участию в такой закупочной процедуре.</w:t>
      </w:r>
    </w:p>
    <w:p w14:paraId="1FE1BFCA" w14:textId="77777777" w:rsidR="00321252" w:rsidRPr="001D6962" w:rsidRDefault="006A6D35" w:rsidP="00321252">
      <w:r w:rsidRPr="001D6962">
        <w:t>6</w:t>
      </w:r>
      <w:r w:rsidR="00321252" w:rsidRPr="001D6962">
        <w:t xml:space="preserve">.4.1. В случае если перед проведением закупочной процедуры с ограниченным участием поставщиком (подрядчиком, исполнителем) не была пройдена процедура предварительной квалификации, то она не может быть пройдена в рамках проведения процедуры закупки. </w:t>
      </w:r>
    </w:p>
    <w:p w14:paraId="328770C4" w14:textId="77777777" w:rsidR="00321252" w:rsidRPr="001D6962" w:rsidRDefault="006A6D35" w:rsidP="00321252">
      <w:r w:rsidRPr="001D6962">
        <w:t>6</w:t>
      </w:r>
      <w:r w:rsidR="00321252" w:rsidRPr="001D6962">
        <w:t>.4.2. Поставщики (подрядчики, исполнители), не аккредитованные Банком России, не могут принять участие в предварительной квалификации. Физические лица, не зарегистрированные в качестве индивидуальных предпринимателей, вправе принимать участие в предварительной квалификации.</w:t>
      </w:r>
    </w:p>
    <w:p w14:paraId="10FDD484" w14:textId="77777777" w:rsidR="00321252" w:rsidRPr="001D6962" w:rsidRDefault="006A6D35" w:rsidP="00321252">
      <w:r w:rsidRPr="001D6962">
        <w:t>6</w:t>
      </w:r>
      <w:r w:rsidR="009743D8" w:rsidRPr="001D6962">
        <w:t>.5. </w:t>
      </w:r>
      <w:r w:rsidR="00321252" w:rsidRPr="001D6962">
        <w:t xml:space="preserve">Категория </w:t>
      </w:r>
      <w:r w:rsidR="00321252" w:rsidRPr="001D6962">
        <w:rPr>
          <w:szCs w:val="28"/>
        </w:rPr>
        <w:t>товаров (работ, услуг) (п</w:t>
      </w:r>
      <w:r w:rsidR="00321252" w:rsidRPr="001D6962">
        <w:t>редмет конкретной закупки), для которых необходимо проведение предварительной квалификации, квалификационные требования к поставщикам (подрядчикам, исполнителям), перечень документов</w:t>
      </w:r>
      <w:r w:rsidR="00112BE0" w:rsidRPr="001D6962">
        <w:t>, представляемых поставщиками (подрядчиками, исполнителями) для прохождения предварительной квалификации</w:t>
      </w:r>
      <w:r w:rsidR="00321252" w:rsidRPr="001D6962">
        <w:t xml:space="preserve"> устанавливаются в извещении о проведении предварительной квалификации. </w:t>
      </w:r>
    </w:p>
    <w:p w14:paraId="74CE801A" w14:textId="77777777" w:rsidR="00321252" w:rsidRPr="001D6962" w:rsidRDefault="006A6D35" w:rsidP="00321252">
      <w:r w:rsidRPr="001D6962">
        <w:t>6</w:t>
      </w:r>
      <w:r w:rsidR="00321252" w:rsidRPr="001D6962">
        <w:t xml:space="preserve">.6. Решение о проведении предварительной квалификации для участия в закупках Банка России с ограниченным участием принимается Комиссией по закупкам </w:t>
      </w:r>
      <w:r w:rsidR="009743D8" w:rsidRPr="001D6962">
        <w:t xml:space="preserve">как </w:t>
      </w:r>
      <w:r w:rsidR="00321252" w:rsidRPr="001D6962">
        <w:t>в рамках реализации утвержденных в установленном порядке категорийных стратегий</w:t>
      </w:r>
      <w:r w:rsidR="009743D8" w:rsidRPr="001D6962">
        <w:t xml:space="preserve">, так и </w:t>
      </w:r>
      <w:r w:rsidR="00321252" w:rsidRPr="001D6962">
        <w:t xml:space="preserve">в отношении </w:t>
      </w:r>
      <w:r w:rsidR="007A331C" w:rsidRPr="001D6962">
        <w:t>отдельных видов</w:t>
      </w:r>
      <w:r w:rsidR="00321252" w:rsidRPr="001D6962">
        <w:t xml:space="preserve"> </w:t>
      </w:r>
      <w:r w:rsidR="00321252" w:rsidRPr="001D6962">
        <w:rPr>
          <w:szCs w:val="28"/>
        </w:rPr>
        <w:t>товаров (работ, услуг)</w:t>
      </w:r>
      <w:r w:rsidR="00321252" w:rsidRPr="001D6962">
        <w:t xml:space="preserve"> или на конкретную закупку.</w:t>
      </w:r>
    </w:p>
    <w:p w14:paraId="31154F78" w14:textId="77777777" w:rsidR="00321252" w:rsidRPr="001D6962" w:rsidRDefault="006A6D35" w:rsidP="00321252">
      <w:r w:rsidRPr="001D6962">
        <w:t>6</w:t>
      </w:r>
      <w:r w:rsidR="00321252" w:rsidRPr="001D6962">
        <w:t xml:space="preserve">.7. Извещение о проведении предварительной квалификации размещается на ЭТП не менее чем за </w:t>
      </w:r>
      <w:r w:rsidR="00937A46" w:rsidRPr="001D6962">
        <w:t>десять</w:t>
      </w:r>
      <w:r w:rsidR="00321252" w:rsidRPr="001D6962">
        <w:t xml:space="preserve"> рабочих дней до окончания срока подачи заявок на участие в</w:t>
      </w:r>
      <w:r w:rsidR="0051653F" w:rsidRPr="001D6962">
        <w:t xml:space="preserve"> </w:t>
      </w:r>
      <w:r w:rsidR="00321252" w:rsidRPr="001D6962">
        <w:t xml:space="preserve">предварительной квалификации. Извещение о проведении предварительной квалификации </w:t>
      </w:r>
      <w:r w:rsidR="00EF579D" w:rsidRPr="001D6962">
        <w:t xml:space="preserve">должно </w:t>
      </w:r>
      <w:r w:rsidR="00321252" w:rsidRPr="001D6962">
        <w:t>содерж</w:t>
      </w:r>
      <w:r w:rsidR="00EF579D" w:rsidRPr="001D6962">
        <w:t>ать</w:t>
      </w:r>
      <w:r w:rsidR="00321252" w:rsidRPr="001D6962">
        <w:t xml:space="preserve"> следующ</w:t>
      </w:r>
      <w:r w:rsidR="00EF579D" w:rsidRPr="001D6962">
        <w:t>ие</w:t>
      </w:r>
      <w:r w:rsidR="00321252" w:rsidRPr="001D6962">
        <w:t xml:space="preserve"> </w:t>
      </w:r>
      <w:r w:rsidR="00EF579D" w:rsidRPr="001D6962">
        <w:t>сведения</w:t>
      </w:r>
      <w:r w:rsidR="00321252" w:rsidRPr="001D6962">
        <w:t>:</w:t>
      </w:r>
      <w:r w:rsidR="0051653F" w:rsidRPr="001D6962">
        <w:t xml:space="preserve"> </w:t>
      </w:r>
    </w:p>
    <w:p w14:paraId="2E4590D9" w14:textId="65965D82" w:rsidR="006954F0" w:rsidRPr="001D6962" w:rsidRDefault="00321252" w:rsidP="00321252">
      <w:pPr>
        <w:rPr>
          <w:szCs w:val="28"/>
        </w:rPr>
      </w:pPr>
      <w:r w:rsidRPr="001D6962">
        <w:t xml:space="preserve">наименование предмета закупки или категории </w:t>
      </w:r>
      <w:r w:rsidRPr="001D6962">
        <w:rPr>
          <w:szCs w:val="28"/>
        </w:rPr>
        <w:t>товаров (работ, услуг)</w:t>
      </w:r>
      <w:r w:rsidRPr="001D6962">
        <w:t>,</w:t>
      </w:r>
      <w:r w:rsidR="006954F0" w:rsidRPr="001D6962">
        <w:t xml:space="preserve"> </w:t>
      </w:r>
      <w:r w:rsidR="006954F0" w:rsidRPr="001D6962">
        <w:rPr>
          <w:szCs w:val="28"/>
        </w:rPr>
        <w:t>которые в дальнейшем могут приобретаться посредством закупок с ограниченным участием, для участия в которых квалифицируются поставщики (подрядчики, исполнители);</w:t>
      </w:r>
    </w:p>
    <w:p w14:paraId="3F1F5A72" w14:textId="77777777" w:rsidR="00321252" w:rsidRPr="001D6962" w:rsidRDefault="00321252" w:rsidP="00321252">
      <w:r w:rsidRPr="001D6962">
        <w:t>порядок и сроки проведения предварительной квалификации;</w:t>
      </w:r>
    </w:p>
    <w:p w14:paraId="30DD95B7" w14:textId="77777777" w:rsidR="00321252" w:rsidRPr="001D6962" w:rsidRDefault="00321252" w:rsidP="00321252">
      <w:r w:rsidRPr="001D6962">
        <w:t>критерии предварительной квалификации;</w:t>
      </w:r>
    </w:p>
    <w:p w14:paraId="3FC56034" w14:textId="77777777" w:rsidR="00321252" w:rsidRPr="001D6962" w:rsidRDefault="00321252" w:rsidP="00321252">
      <w:r w:rsidRPr="001D6962">
        <w:t>требования, предъявляемые к участникам предварительной квалификации;</w:t>
      </w:r>
    </w:p>
    <w:p w14:paraId="120872C0" w14:textId="77777777" w:rsidR="00321252" w:rsidRPr="001D6962" w:rsidRDefault="00321252" w:rsidP="00321252">
      <w:r w:rsidRPr="001D6962">
        <w:t>срок действия предварительной квалификации;</w:t>
      </w:r>
    </w:p>
    <w:p w14:paraId="6926EAA4" w14:textId="77777777" w:rsidR="00321252" w:rsidRPr="001D6962" w:rsidRDefault="00321252" w:rsidP="00321252">
      <w:r w:rsidRPr="001D6962">
        <w:t>условия отклонения заявки на предварительную квалификацию;</w:t>
      </w:r>
    </w:p>
    <w:p w14:paraId="15048CF1" w14:textId="77777777" w:rsidR="00321252" w:rsidRPr="001D6962" w:rsidRDefault="00321252" w:rsidP="00321252">
      <w:r w:rsidRPr="001D6962">
        <w:t>условия отмены решения о предварительной квалификации;</w:t>
      </w:r>
    </w:p>
    <w:p w14:paraId="6A9FBA96" w14:textId="77777777" w:rsidR="00321252" w:rsidRPr="001D6962" w:rsidRDefault="00321252" w:rsidP="00321252">
      <w:r w:rsidRPr="001D6962">
        <w:t>форму заявки на участие в</w:t>
      </w:r>
      <w:r w:rsidR="0051653F" w:rsidRPr="001D6962">
        <w:t xml:space="preserve"> </w:t>
      </w:r>
      <w:r w:rsidRPr="001D6962">
        <w:t>предварительной квалификации;</w:t>
      </w:r>
    </w:p>
    <w:p w14:paraId="0CC5FFCF" w14:textId="77777777" w:rsidR="00321252" w:rsidRPr="001D6962" w:rsidRDefault="00321252" w:rsidP="00321252">
      <w:r w:rsidRPr="001D6962">
        <w:t>перечень документов, представляемых поставщиком (подрядчиком, исполнителем) на предварительную квалификацию.</w:t>
      </w:r>
    </w:p>
    <w:p w14:paraId="22F37095" w14:textId="77777777" w:rsidR="008F2D00" w:rsidRPr="001D6962" w:rsidRDefault="00094FB3" w:rsidP="00094FB3">
      <w:r w:rsidRPr="001D6962">
        <w:t xml:space="preserve">В извещении о проведении предварительной квалификации при необходимости указываются требования к порядку проверки производственных мощностей изготовителя товара (категории товаров) и (или) </w:t>
      </w:r>
      <w:r w:rsidR="008F2D00" w:rsidRPr="001D6962">
        <w:t>требование о представлении поставщиками образцов товаров и срок</w:t>
      </w:r>
      <w:r w:rsidR="002F0D34" w:rsidRPr="001D6962">
        <w:t>и</w:t>
      </w:r>
      <w:r w:rsidR="008F2D00" w:rsidRPr="001D6962">
        <w:t xml:space="preserve"> представления </w:t>
      </w:r>
      <w:r w:rsidR="00E5772A" w:rsidRPr="001D6962">
        <w:t xml:space="preserve">указанных </w:t>
      </w:r>
      <w:r w:rsidR="008F2D00" w:rsidRPr="001D6962">
        <w:t>образцов</w:t>
      </w:r>
      <w:r w:rsidRPr="001D6962">
        <w:t>.</w:t>
      </w:r>
    </w:p>
    <w:p w14:paraId="7032C96F" w14:textId="77777777" w:rsidR="00321252" w:rsidRPr="001D6962" w:rsidRDefault="006A6D35" w:rsidP="00321252">
      <w:r w:rsidRPr="001D6962">
        <w:t>6</w:t>
      </w:r>
      <w:r w:rsidR="00321252" w:rsidRPr="001D6962">
        <w:t>.8. Поставщик (подрядчик, исполнитель) вправе направить запрос</w:t>
      </w:r>
      <w:r w:rsidR="0051653F" w:rsidRPr="001D6962">
        <w:t xml:space="preserve"> </w:t>
      </w:r>
      <w:r w:rsidR="00321252" w:rsidRPr="001D6962">
        <w:t>о разъяснении положений извещения о проведении предварительной квалификации не позднее, чем за пять рабочих</w:t>
      </w:r>
      <w:r w:rsidR="0051653F" w:rsidRPr="001D6962">
        <w:t xml:space="preserve"> </w:t>
      </w:r>
      <w:r w:rsidR="00321252" w:rsidRPr="001D6962">
        <w:t xml:space="preserve">дней до окончания срока подачи заявок на предварительную квалификацию. </w:t>
      </w:r>
    </w:p>
    <w:p w14:paraId="6766A833" w14:textId="77777777" w:rsidR="00321252" w:rsidRPr="001D6962" w:rsidRDefault="00321252" w:rsidP="00321252">
      <w:r w:rsidRPr="001D6962">
        <w:t>При поступлении запроса о разъяснении положений извещения о проведении предварительной квалификации позже указанного срока Комиссия по закупкам вправе не отвечать на запрос.</w:t>
      </w:r>
    </w:p>
    <w:p w14:paraId="684F968C" w14:textId="77777777" w:rsidR="00321252" w:rsidRPr="001D6962" w:rsidRDefault="00321252" w:rsidP="00321252">
      <w:r w:rsidRPr="001D6962">
        <w:t xml:space="preserve">При поступлении запроса в установленный срок соответствующий ответ с указанием предмета запроса без ссылки на поставщика (подрядчика, исполнителя), от которого поступил запрос, представляется </w:t>
      </w:r>
      <w:r w:rsidR="000C74E8" w:rsidRPr="001D6962">
        <w:t xml:space="preserve">всем </w:t>
      </w:r>
      <w:r w:rsidRPr="001D6962">
        <w:t>поставщикам (подрядчикам, исполнителям)</w:t>
      </w:r>
      <w:r w:rsidR="000C74E8" w:rsidRPr="001D6962">
        <w:t xml:space="preserve">, </w:t>
      </w:r>
      <w:r w:rsidR="000C74E8" w:rsidRPr="001D6962">
        <w:rPr>
          <w:szCs w:val="28"/>
        </w:rPr>
        <w:t xml:space="preserve">участвующим в </w:t>
      </w:r>
      <w:r w:rsidR="00C12984" w:rsidRPr="001D6962">
        <w:rPr>
          <w:szCs w:val="28"/>
        </w:rPr>
        <w:t>предварительной квалификации</w:t>
      </w:r>
      <w:r w:rsidR="000C74E8" w:rsidRPr="001D6962">
        <w:rPr>
          <w:szCs w:val="28"/>
        </w:rPr>
        <w:t>,</w:t>
      </w:r>
      <w:r w:rsidRPr="001D6962">
        <w:t xml:space="preserve"> не позднее, чем за два рабочих дня до окончания срока подачи заявок.</w:t>
      </w:r>
    </w:p>
    <w:p w14:paraId="504F79E3" w14:textId="77777777" w:rsidR="00321252" w:rsidRPr="001D6962" w:rsidRDefault="006A6D35" w:rsidP="00321252">
      <w:r w:rsidRPr="001D6962">
        <w:t>6</w:t>
      </w:r>
      <w:r w:rsidR="00321252" w:rsidRPr="001D6962">
        <w:t>.9. Внесение изменений в извещение о проведении предварительной квалификации и представление соответствующих изменений поставщикам (подрядчикам, исполнителям) осуществляется не позднее, чем за пять рабочих дней до окончания срока подачи заявок на участие в предварительной</w:t>
      </w:r>
      <w:r w:rsidR="0051653F" w:rsidRPr="001D6962">
        <w:t xml:space="preserve"> </w:t>
      </w:r>
      <w:r w:rsidR="00321252" w:rsidRPr="001D6962">
        <w:t>квалификации.</w:t>
      </w:r>
    </w:p>
    <w:p w14:paraId="1403CB11" w14:textId="77777777" w:rsidR="00321252" w:rsidRPr="001D6962" w:rsidRDefault="006A6D35" w:rsidP="00321252">
      <w:r w:rsidRPr="001D6962">
        <w:t>6</w:t>
      </w:r>
      <w:r w:rsidR="00321252" w:rsidRPr="001D6962">
        <w:t>.10. </w:t>
      </w:r>
      <w:r w:rsidR="002D2F0E" w:rsidRPr="001D6962">
        <w:rPr>
          <w:szCs w:val="28"/>
        </w:rPr>
        <w:t xml:space="preserve">В извещении о проведении предварительной квалификации в обязательном порядке указывается, что </w:t>
      </w:r>
      <w:r w:rsidR="002D2F0E" w:rsidRPr="001D6962">
        <w:t xml:space="preserve">поставщики (подрядчики, исполнители) </w:t>
      </w:r>
      <w:r w:rsidR="002D2F0E" w:rsidRPr="001D6962">
        <w:rPr>
          <w:szCs w:val="28"/>
        </w:rPr>
        <w:t>самостоятельно отслеживают размещение информации о проведении предварительной квалификации и самостоятельно несут все расходы, связанные с участием в процедуре предварительной квалификации</w:t>
      </w:r>
      <w:r w:rsidR="007C2189" w:rsidRPr="001D6962">
        <w:rPr>
          <w:szCs w:val="28"/>
        </w:rPr>
        <w:t xml:space="preserve">. </w:t>
      </w:r>
    </w:p>
    <w:p w14:paraId="7091F73B" w14:textId="77777777" w:rsidR="00321252" w:rsidRPr="001D6962" w:rsidRDefault="006A6D35" w:rsidP="00321252">
      <w:r w:rsidRPr="001D6962">
        <w:t>6</w:t>
      </w:r>
      <w:r w:rsidR="00321252" w:rsidRPr="001D6962">
        <w:t>.11. Для участия в предварительной квалификации поставщики (подрядчики, исполнители) подготавливают заявки на участие в предварительной квалификации по форме и в порядке, установленном в извещении о проведении предварительной квалификации,</w:t>
      </w:r>
      <w:r w:rsidR="00321252" w:rsidRPr="001D6962">
        <w:rPr>
          <w:szCs w:val="28"/>
        </w:rPr>
        <w:t xml:space="preserve"> с приложением необходимых документов</w:t>
      </w:r>
      <w:r w:rsidR="00321252" w:rsidRPr="001D6962">
        <w:t xml:space="preserve"> и </w:t>
      </w:r>
      <w:r w:rsidR="00321252" w:rsidRPr="001D6962">
        <w:rPr>
          <w:szCs w:val="28"/>
        </w:rPr>
        <w:t xml:space="preserve">представляют их по адресу и </w:t>
      </w:r>
      <w:r w:rsidR="00321252" w:rsidRPr="001D6962">
        <w:t>в срок, установленные в извещении о проведении предварительной квалификации</w:t>
      </w:r>
      <w:r w:rsidR="00253A1F" w:rsidRPr="001D6962">
        <w:t>.</w:t>
      </w:r>
    </w:p>
    <w:p w14:paraId="2AC68B25" w14:textId="77777777" w:rsidR="00321252" w:rsidRPr="001D6962" w:rsidRDefault="00321252" w:rsidP="00321252">
      <w:r w:rsidRPr="001D6962">
        <w:t xml:space="preserve">Заявки на участие в предварительной квалификации, поступившие после окончания срока подачи заявок, установленного в извещении о проведении предварительной квалификации, не принимаются Комиссией по закупкам к рассмотрению. </w:t>
      </w:r>
    </w:p>
    <w:p w14:paraId="1DD4D5E6" w14:textId="77777777" w:rsidR="00321252" w:rsidRPr="001D6962" w:rsidRDefault="006A6D35" w:rsidP="00321252">
      <w:r w:rsidRPr="001D6962">
        <w:t>6</w:t>
      </w:r>
      <w:r w:rsidR="00321252" w:rsidRPr="001D6962">
        <w:t>.12. Поставщик (подрядчик, исполнитель) вправе подать только одну заявку на участие в предварительной квалификации.</w:t>
      </w:r>
    </w:p>
    <w:p w14:paraId="091E88AA" w14:textId="77777777" w:rsidR="00321252" w:rsidRPr="001D6962" w:rsidRDefault="006A6D35" w:rsidP="00321252">
      <w:r w:rsidRPr="001D6962">
        <w:t>6</w:t>
      </w:r>
      <w:r w:rsidR="00321252" w:rsidRPr="001D6962">
        <w:t>.13. Поставщик (подрядчик, исполнитель), подавший заявку на участие в предварительной квалификации, вправе изменить или отозвать свою заявку в любое время после ее подачи, но до истечения срока окончания подачи заявок на участие в предварительной квалификации, указанного в извещении о проведении предварительной квалификации.</w:t>
      </w:r>
    </w:p>
    <w:p w14:paraId="736D8665" w14:textId="77777777" w:rsidR="00321252" w:rsidRPr="001D6962" w:rsidRDefault="006A6D35" w:rsidP="00321252">
      <w:r w:rsidRPr="001D6962">
        <w:t>6</w:t>
      </w:r>
      <w:r w:rsidR="00321252" w:rsidRPr="001D6962">
        <w:t xml:space="preserve">.14. Комиссия по закупкам вправе отказаться от проведения предварительной квалификации в любое время до подведения итогов предварительной квалификации. </w:t>
      </w:r>
    </w:p>
    <w:p w14:paraId="4BC9CA13" w14:textId="77777777" w:rsidR="00321252" w:rsidRPr="001D6962" w:rsidRDefault="00321252" w:rsidP="00321252">
      <w:r w:rsidRPr="001D6962">
        <w:t>Информация об отказе от проведения предварительной квалификации</w:t>
      </w:r>
      <w:r w:rsidR="0051653F" w:rsidRPr="001D6962">
        <w:t xml:space="preserve"> </w:t>
      </w:r>
      <w:r w:rsidRPr="001D6962">
        <w:t>размещается на ЭТП</w:t>
      </w:r>
      <w:r w:rsidR="0051653F" w:rsidRPr="001D6962">
        <w:t xml:space="preserve"> </w:t>
      </w:r>
      <w:r w:rsidRPr="001D6962">
        <w:t>в течение двух рабочих дней со дня приятия решения об отказе от проведения предварительной квалификации.</w:t>
      </w:r>
    </w:p>
    <w:p w14:paraId="175A1EA2" w14:textId="77777777" w:rsidR="00D734A9" w:rsidRPr="001D6962" w:rsidRDefault="00CD602A" w:rsidP="00082880">
      <w:r w:rsidRPr="001D6962">
        <w:t xml:space="preserve">В </w:t>
      </w:r>
      <w:r w:rsidR="00601CB2" w:rsidRPr="001D6962">
        <w:t xml:space="preserve">извещении </w:t>
      </w:r>
      <w:r w:rsidRPr="001D6962">
        <w:t xml:space="preserve">о предварительной квалификации указывается, что </w:t>
      </w:r>
      <w:r w:rsidR="00D734A9" w:rsidRPr="001D6962">
        <w:t>Банк России не компенсирует затраты</w:t>
      </w:r>
      <w:r w:rsidRPr="001D6962">
        <w:t>, связанные с подготовкой и подачей документов на предварительную квалификацию,</w:t>
      </w:r>
      <w:r w:rsidR="00D734A9" w:rsidRPr="001D6962">
        <w:t xml:space="preserve"> поставщику (подрядчику, исполнителю), подавшему заявку на предварительную квалификацию, независимо от принятого решения. </w:t>
      </w:r>
    </w:p>
    <w:p w14:paraId="7755FD9F" w14:textId="756D8C71" w:rsidR="00321252" w:rsidRPr="001D6962" w:rsidRDefault="00D72F8A" w:rsidP="00321252">
      <w:r w:rsidRPr="001D6962">
        <w:t>6</w:t>
      </w:r>
      <w:r w:rsidR="00321252" w:rsidRPr="001D6962">
        <w:t>.1</w:t>
      </w:r>
      <w:r w:rsidR="00933909" w:rsidRPr="001D6962">
        <w:t>5</w:t>
      </w:r>
      <w:r w:rsidR="00321252" w:rsidRPr="001D6962">
        <w:t>. В случае непредоставления какой-либо информации или документов в составе заявок на участие в предварительной квалификации, предусмотренных извещением о проведении предварительной квалификации, вследствие чего Комиссия по закупкам не может оценить соответствие поставщика (подрядчика, исполнителя)</w:t>
      </w:r>
      <w:r w:rsidR="0051653F" w:rsidRPr="001D6962">
        <w:t xml:space="preserve"> </w:t>
      </w:r>
      <w:r w:rsidR="00321252" w:rsidRPr="001D6962">
        <w:t xml:space="preserve">установленным требованиям, Комиссия по закупкам имеет право запросить у поставщика (подрядчика, исполнителя) недостающие </w:t>
      </w:r>
      <w:r w:rsidR="003617B8" w:rsidRPr="001D6962">
        <w:t xml:space="preserve">информацию или </w:t>
      </w:r>
      <w:r w:rsidR="00321252" w:rsidRPr="001D6962">
        <w:t xml:space="preserve">документы, предоставив поставщику (подрядчику, исполнителю) не менее пяти рабочих дней для предоставления запрошенных </w:t>
      </w:r>
      <w:r w:rsidR="003617B8" w:rsidRPr="001D6962">
        <w:t xml:space="preserve">информации или </w:t>
      </w:r>
      <w:r w:rsidR="00321252" w:rsidRPr="001D6962">
        <w:t xml:space="preserve">документов. </w:t>
      </w:r>
      <w:r w:rsidR="001A3071">
        <w:t>В случае е</w:t>
      </w:r>
      <w:r w:rsidR="00321252" w:rsidRPr="001D6962">
        <w:t xml:space="preserve">сли в установленный срок </w:t>
      </w:r>
      <w:r w:rsidR="003617B8" w:rsidRPr="001D6962">
        <w:t xml:space="preserve">информация или </w:t>
      </w:r>
      <w:r w:rsidR="00321252" w:rsidRPr="001D6962">
        <w:t xml:space="preserve">документы поставщиком (подрядчиком, исполнителем) не представлены, заявка на участие в предварительной квалификации отклоняется. </w:t>
      </w:r>
    </w:p>
    <w:p w14:paraId="38EFB59F" w14:textId="77777777" w:rsidR="00321252" w:rsidRPr="001D6962" w:rsidRDefault="00D72F8A" w:rsidP="00321252">
      <w:r w:rsidRPr="001D6962">
        <w:t>6</w:t>
      </w:r>
      <w:r w:rsidR="00321252" w:rsidRPr="001D6962">
        <w:t>.</w:t>
      </w:r>
      <w:r w:rsidR="00B8676D" w:rsidRPr="001D6962">
        <w:t>1</w:t>
      </w:r>
      <w:r w:rsidR="00933909" w:rsidRPr="001D6962">
        <w:t>6</w:t>
      </w:r>
      <w:r w:rsidR="00321252" w:rsidRPr="001D6962">
        <w:t>. Срок рассмотрения заявок на участие в предварительной квалификации устанавливается Комиссией по закупкам в извещении о проведении предварительной квалификации.</w:t>
      </w:r>
      <w:r w:rsidR="0051653F" w:rsidRPr="001D6962">
        <w:t xml:space="preserve"> </w:t>
      </w:r>
    </w:p>
    <w:p w14:paraId="5F176E26" w14:textId="77777777" w:rsidR="001B274B" w:rsidRPr="001D6962" w:rsidRDefault="00D72F8A" w:rsidP="00321252">
      <w:r w:rsidRPr="001D6962">
        <w:t>6</w:t>
      </w:r>
      <w:r w:rsidR="00321252" w:rsidRPr="001D6962">
        <w:t>.</w:t>
      </w:r>
      <w:r w:rsidR="00B8676D" w:rsidRPr="001D6962">
        <w:t>1</w:t>
      </w:r>
      <w:r w:rsidR="00933909" w:rsidRPr="001D6962">
        <w:t>7</w:t>
      </w:r>
      <w:r w:rsidR="00321252" w:rsidRPr="001D6962">
        <w:t xml:space="preserve">. Комиссия по закупкам оценивает соответствие поставщиков (подрядчиков, исполнителей) требованиям, установленным в извещении о проведении предварительной квалификации. </w:t>
      </w:r>
    </w:p>
    <w:p w14:paraId="20E99C65" w14:textId="77777777" w:rsidR="00321252" w:rsidRPr="001D6962" w:rsidRDefault="00321252" w:rsidP="00321252">
      <w:r w:rsidRPr="001D6962">
        <w:t>Использование критериев, требований или процедур, не предусмотренных в извещении о предварительной квалификации, не допускается.</w:t>
      </w:r>
    </w:p>
    <w:p w14:paraId="3D219A72" w14:textId="77777777" w:rsidR="00321252" w:rsidRPr="001D6962" w:rsidRDefault="00D72F8A" w:rsidP="00321252">
      <w:r w:rsidRPr="001D6962">
        <w:t>6</w:t>
      </w:r>
      <w:r w:rsidR="00321252" w:rsidRPr="001D6962">
        <w:t>.</w:t>
      </w:r>
      <w:r w:rsidR="00B8676D" w:rsidRPr="001D6962">
        <w:t>1</w:t>
      </w:r>
      <w:r w:rsidR="00933909" w:rsidRPr="001D6962">
        <w:t>8</w:t>
      </w:r>
      <w:r w:rsidR="00321252" w:rsidRPr="001D6962">
        <w:t xml:space="preserve">. По результатам предварительной квалификации оформляется и подписывается протокол заседания Комиссии по закупкам по подведению итогов предварительной квалификации. Не позднее трех рабочих дней после </w:t>
      </w:r>
      <w:r w:rsidR="002D2F0E" w:rsidRPr="001D6962">
        <w:t xml:space="preserve">подведения итогов Комиссией по закупкам </w:t>
      </w:r>
      <w:r w:rsidR="00321252" w:rsidRPr="001D6962">
        <w:t>на ЭТП публикуется выписка из протокола, в которой указывается список поставщиков (подрядчиков, исполнителей), прошедших предварительную квалификацию.</w:t>
      </w:r>
    </w:p>
    <w:p w14:paraId="4D2ED364" w14:textId="77777777" w:rsidR="00321252" w:rsidRPr="001D6962" w:rsidRDefault="00321252" w:rsidP="00321252">
      <w:r w:rsidRPr="001D6962">
        <w:t>Департамент закупок Банка России вносит сведения о квалифицированном поставщике (подрядчике, исполнителе) в Реестр квалифицированных поставщиков (подрядчиков, исполнителей) в течение двух рабочих дней с даты размещения выписки из протокола.</w:t>
      </w:r>
    </w:p>
    <w:p w14:paraId="18708437" w14:textId="77777777" w:rsidR="00321252" w:rsidRPr="001D6962" w:rsidRDefault="00321252" w:rsidP="00321252">
      <w:r w:rsidRPr="001D6962">
        <w:t>Реестр квалифицированных поставщиков (подрядчиков, исполнителей) Банка России является информационным ресурсом, который формируется посредством внесения в него сведений о</w:t>
      </w:r>
      <w:r w:rsidR="00253A1F" w:rsidRPr="001D6962">
        <w:t> </w:t>
      </w:r>
      <w:r w:rsidRPr="001D6962">
        <w:t>поставщиках (подрядчиках, исполнителях), признанных квалифицированными по результатам</w:t>
      </w:r>
      <w:r w:rsidR="0051653F" w:rsidRPr="001D6962">
        <w:t xml:space="preserve"> </w:t>
      </w:r>
      <w:r w:rsidRPr="001D6962">
        <w:t xml:space="preserve">предварительной квалификации, и подлежит размещению на официальном сайте Банка России и на ЭТП. </w:t>
      </w:r>
    </w:p>
    <w:p w14:paraId="2F8CE023" w14:textId="77777777" w:rsidR="00321252" w:rsidRPr="001D6962" w:rsidRDefault="00D72F8A" w:rsidP="00321252">
      <w:r w:rsidRPr="001D6962">
        <w:t>6</w:t>
      </w:r>
      <w:r w:rsidR="00321252" w:rsidRPr="001D6962">
        <w:t>.</w:t>
      </w:r>
      <w:r w:rsidR="00933909" w:rsidRPr="001D6962">
        <w:t>19</w:t>
      </w:r>
      <w:r w:rsidR="00321252" w:rsidRPr="001D6962">
        <w:t>. Размещение извещения о проведении закупки, в которой могут принять участие только квалифицированные поставщики (подрядчики, исполнители), осуществляется не ранее, чем через десять календарных дней с даты</w:t>
      </w:r>
      <w:r w:rsidR="0051653F" w:rsidRPr="001D6962">
        <w:t xml:space="preserve"> </w:t>
      </w:r>
      <w:r w:rsidR="00321252" w:rsidRPr="001D6962">
        <w:t>размещения выписки из протокола по подведению итогов проведения предварительной квалификации.</w:t>
      </w:r>
    </w:p>
    <w:p w14:paraId="4A7F745C" w14:textId="77777777" w:rsidR="00321252" w:rsidRPr="001D6962" w:rsidRDefault="00D72F8A" w:rsidP="00321252">
      <w:r w:rsidRPr="001D6962">
        <w:t>6</w:t>
      </w:r>
      <w:r w:rsidR="00321252" w:rsidRPr="001D6962">
        <w:t>.2</w:t>
      </w:r>
      <w:r w:rsidR="00933909" w:rsidRPr="001D6962">
        <w:t>0</w:t>
      </w:r>
      <w:r w:rsidR="00321252" w:rsidRPr="001D6962">
        <w:t>. Предварительная квалификация признается несостоявшейся в случаях:</w:t>
      </w:r>
    </w:p>
    <w:p w14:paraId="169FB881" w14:textId="75F9A9B1" w:rsidR="00321252" w:rsidRPr="001D6962" w:rsidRDefault="00321252" w:rsidP="00321252">
      <w:r w:rsidRPr="001D6962">
        <w:t>если по окончании срока подачи заявок не подано ни одной заявки;</w:t>
      </w:r>
    </w:p>
    <w:p w14:paraId="0875E07E" w14:textId="05EFD2EE" w:rsidR="00321252" w:rsidRPr="001D6962" w:rsidRDefault="00321252" w:rsidP="00321252">
      <w:r w:rsidRPr="001D6962">
        <w:t>если по результатам рассмотрения заявок принято решение об отказе признать квалифицированными всех поставщиков (подрядчиков, исполнителей), подавших заявки.</w:t>
      </w:r>
    </w:p>
    <w:p w14:paraId="2D31FB05" w14:textId="77777777" w:rsidR="00D93ED1" w:rsidRPr="001D6962" w:rsidRDefault="00D93ED1" w:rsidP="00321252">
      <w:r w:rsidRPr="001D6962">
        <w:t xml:space="preserve">В случае признания процедуры предварительной квалификации несостоявшейся </w:t>
      </w:r>
      <w:r w:rsidR="00703D87" w:rsidRPr="001D6962">
        <w:t xml:space="preserve">по решению Комиссии по закупкам </w:t>
      </w:r>
      <w:r w:rsidRPr="001D6962">
        <w:t xml:space="preserve">вносятся изменения в </w:t>
      </w:r>
      <w:r w:rsidR="00601CB2" w:rsidRPr="001D6962">
        <w:t xml:space="preserve">извещение </w:t>
      </w:r>
      <w:r w:rsidRPr="001D6962">
        <w:t>о предварительной квалификации и проводится новая процедура.</w:t>
      </w:r>
    </w:p>
    <w:p w14:paraId="7177BFF6" w14:textId="77777777" w:rsidR="00321252" w:rsidRPr="001D6962" w:rsidRDefault="00D72F8A" w:rsidP="00321252">
      <w:r w:rsidRPr="001D6962">
        <w:t>6</w:t>
      </w:r>
      <w:r w:rsidR="00321252" w:rsidRPr="001D6962">
        <w:t>.2</w:t>
      </w:r>
      <w:r w:rsidR="00933909" w:rsidRPr="001D6962">
        <w:t>1</w:t>
      </w:r>
      <w:r w:rsidR="00321252" w:rsidRPr="001D6962">
        <w:t>. Комиссия по закупкам отменяет решение о предварительной квалификации в отношении квалифицированного поставщика (подрядчика, исполнителя) по следующим основаниям:</w:t>
      </w:r>
    </w:p>
    <w:p w14:paraId="1A0C35B5" w14:textId="77777777" w:rsidR="00321252" w:rsidRPr="001D6962" w:rsidRDefault="00321252" w:rsidP="00321252">
      <w:r w:rsidRPr="001D6962">
        <w:t>уклонение квалифицированного поставщика (подрядчика, исполнителя), признанного победителем по результатам закупки, от заключения договора;</w:t>
      </w:r>
    </w:p>
    <w:p w14:paraId="6175259C" w14:textId="77777777" w:rsidR="00321252" w:rsidRPr="001D6962" w:rsidRDefault="00321252" w:rsidP="00321252">
      <w:r w:rsidRPr="001D6962">
        <w:t xml:space="preserve">расторжение договора с квалифицированным поставщиком (подрядчиком, исполнителем) в случае </w:t>
      </w:r>
      <w:r w:rsidR="00BB4E1E" w:rsidRPr="001D6962">
        <w:t xml:space="preserve">неисполнения </w:t>
      </w:r>
      <w:r w:rsidR="00CF1414" w:rsidRPr="001D6962">
        <w:t>(</w:t>
      </w:r>
      <w:r w:rsidR="00BB4E1E" w:rsidRPr="001D6962">
        <w:t>ненадлежащего исполнения</w:t>
      </w:r>
      <w:r w:rsidR="00CF1414" w:rsidRPr="001D6962">
        <w:t>)</w:t>
      </w:r>
      <w:r w:rsidR="00BB4E1E" w:rsidRPr="001D6962">
        <w:t xml:space="preserve"> </w:t>
      </w:r>
      <w:r w:rsidRPr="001D6962">
        <w:t>им условий договора</w:t>
      </w:r>
      <w:r w:rsidR="002F0D34" w:rsidRPr="001D6962">
        <w:t>.</w:t>
      </w:r>
      <w:r w:rsidRPr="001D6962">
        <w:t xml:space="preserve"> </w:t>
      </w:r>
    </w:p>
    <w:p w14:paraId="6630CF1A" w14:textId="77777777" w:rsidR="00321252" w:rsidRPr="001D6962" w:rsidRDefault="00773D6C" w:rsidP="00321252">
      <w:pPr>
        <w:pStyle w:val="1"/>
        <w:rPr>
          <w:lang w:val="ru-RU"/>
        </w:rPr>
      </w:pPr>
      <w:bookmarkStart w:id="10" w:name="_Toc495334109"/>
      <w:bookmarkStart w:id="11" w:name="_Toc501648218"/>
      <w:r w:rsidRPr="001D6962">
        <w:rPr>
          <w:b w:val="0"/>
        </w:rPr>
        <w:t>Глава </w:t>
      </w:r>
      <w:r w:rsidR="00D72F8A" w:rsidRPr="001D6962">
        <w:rPr>
          <w:b w:val="0"/>
        </w:rPr>
        <w:t>7</w:t>
      </w:r>
      <w:r w:rsidR="00321252" w:rsidRPr="001D6962">
        <w:rPr>
          <w:b w:val="0"/>
        </w:rPr>
        <w:t>.</w:t>
      </w:r>
      <w:r w:rsidR="002E1618" w:rsidRPr="001D6962">
        <w:rPr>
          <w:lang w:val="ru-RU"/>
        </w:rPr>
        <w:tab/>
      </w:r>
      <w:r w:rsidR="00321252" w:rsidRPr="001D6962">
        <w:t>Проведени</w:t>
      </w:r>
      <w:r w:rsidR="00321252" w:rsidRPr="001D6962">
        <w:rPr>
          <w:lang w:val="ru-RU"/>
        </w:rPr>
        <w:t>е</w:t>
      </w:r>
      <w:r w:rsidR="00321252" w:rsidRPr="001D6962">
        <w:t xml:space="preserve"> </w:t>
      </w:r>
      <w:bookmarkEnd w:id="10"/>
      <w:r w:rsidR="00321252" w:rsidRPr="001D6962">
        <w:rPr>
          <w:lang w:val="ru-RU"/>
        </w:rPr>
        <w:t>закупок конкурентными способами</w:t>
      </w:r>
      <w:bookmarkEnd w:id="11"/>
    </w:p>
    <w:p w14:paraId="7985F4D4" w14:textId="77777777" w:rsidR="00376FAD" w:rsidRPr="001D6962" w:rsidRDefault="00376FAD" w:rsidP="00376FAD">
      <w:pPr>
        <w:rPr>
          <w:szCs w:val="28"/>
        </w:rPr>
      </w:pPr>
      <w:r w:rsidRPr="001D6962">
        <w:rPr>
          <w:szCs w:val="28"/>
        </w:rPr>
        <w:t>Конкурентный способ закупки (конкурентная закупк</w:t>
      </w:r>
      <w:r w:rsidR="00BE44E2" w:rsidRPr="001D6962">
        <w:rPr>
          <w:szCs w:val="28"/>
        </w:rPr>
        <w:t>а</w:t>
      </w:r>
      <w:r w:rsidRPr="001D6962">
        <w:rPr>
          <w:szCs w:val="28"/>
        </w:rPr>
        <w:t>) предполагает возможность получения заявок более чем от одного участника закупки и их состязательность в порядке</w:t>
      </w:r>
      <w:r w:rsidR="00651878" w:rsidRPr="001D6962">
        <w:rPr>
          <w:szCs w:val="28"/>
        </w:rPr>
        <w:t>, предусмотренном для конкретной закупочной процедуры</w:t>
      </w:r>
      <w:r w:rsidRPr="001D6962">
        <w:rPr>
          <w:szCs w:val="28"/>
        </w:rPr>
        <w:t>.</w:t>
      </w:r>
    </w:p>
    <w:p w14:paraId="230E67CC" w14:textId="5C7BB007" w:rsidR="00321252" w:rsidRPr="001D6962" w:rsidRDefault="00D72F8A" w:rsidP="00321252">
      <w:r w:rsidRPr="001D6962">
        <w:t>7</w:t>
      </w:r>
      <w:r w:rsidR="00321252" w:rsidRPr="001D6962">
        <w:t>.1. </w:t>
      </w:r>
      <w:r w:rsidR="00201EC4" w:rsidRPr="001D6962">
        <w:t xml:space="preserve">Конкурс </w:t>
      </w:r>
      <w:r w:rsidR="00321252" w:rsidRPr="001D6962">
        <w:t>пров</w:t>
      </w:r>
      <w:r w:rsidR="00201EC4" w:rsidRPr="001D6962">
        <w:t>одится в следующем порядке.</w:t>
      </w:r>
    </w:p>
    <w:p w14:paraId="7AB0BD78" w14:textId="77777777" w:rsidR="00321252" w:rsidRPr="001D6962" w:rsidRDefault="00D72F8A" w:rsidP="00321252">
      <w:r w:rsidRPr="001D6962">
        <w:t>7</w:t>
      </w:r>
      <w:r w:rsidR="00321252" w:rsidRPr="001D6962">
        <w:t xml:space="preserve">.1.1. Информирование поставщиков (подрядчиков, исполнителей) </w:t>
      </w:r>
      <w:r w:rsidR="00253A1F" w:rsidRPr="001D6962">
        <w:t>о </w:t>
      </w:r>
      <w:r w:rsidR="00321252" w:rsidRPr="001D6962">
        <w:t>проведении конкурса</w:t>
      </w:r>
      <w:r w:rsidR="00201EC4" w:rsidRPr="001D6962">
        <w:t xml:space="preserve"> осуществляется в соответствии со следующими требованиями.</w:t>
      </w:r>
    </w:p>
    <w:p w14:paraId="6961A5EB" w14:textId="101CE5E5" w:rsidR="00321252" w:rsidRPr="001D6962" w:rsidRDefault="00D72F8A" w:rsidP="00321252">
      <w:pPr>
        <w:rPr>
          <w:szCs w:val="28"/>
        </w:rPr>
      </w:pPr>
      <w:r w:rsidRPr="001D6962">
        <w:t>7</w:t>
      </w:r>
      <w:r w:rsidR="00321252" w:rsidRPr="001D6962">
        <w:rPr>
          <w:szCs w:val="28"/>
        </w:rPr>
        <w:t>.1.1.1. Информация о проведени</w:t>
      </w:r>
      <w:r w:rsidR="00253A1F" w:rsidRPr="001D6962">
        <w:rPr>
          <w:szCs w:val="28"/>
        </w:rPr>
        <w:t>и конкурса, включая извещение о </w:t>
      </w:r>
      <w:r w:rsidR="00321252" w:rsidRPr="001D6962">
        <w:rPr>
          <w:szCs w:val="28"/>
        </w:rPr>
        <w:t>проведении конкурса (приглашение к участию в конкурсе), конкурсную документацию и проект договора, доводится до поставщиков (подрядчиков, исполнителей) не менее</w:t>
      </w:r>
      <w:r w:rsidR="00253A1F" w:rsidRPr="001D6962">
        <w:rPr>
          <w:szCs w:val="28"/>
        </w:rPr>
        <w:t xml:space="preserve"> чем за </w:t>
      </w:r>
      <w:r w:rsidR="000F0D92" w:rsidRPr="001D6962">
        <w:rPr>
          <w:szCs w:val="28"/>
        </w:rPr>
        <w:t>двадцать</w:t>
      </w:r>
      <w:r w:rsidR="00253A1F" w:rsidRPr="001D6962">
        <w:rPr>
          <w:szCs w:val="28"/>
        </w:rPr>
        <w:t xml:space="preserve"> календарных дней (из </w:t>
      </w:r>
      <w:r w:rsidR="00321252" w:rsidRPr="001D6962">
        <w:rPr>
          <w:szCs w:val="28"/>
        </w:rPr>
        <w:t xml:space="preserve">которых не менее </w:t>
      </w:r>
      <w:r w:rsidR="00937A46" w:rsidRPr="001D6962">
        <w:rPr>
          <w:szCs w:val="28"/>
        </w:rPr>
        <w:t>десяти</w:t>
      </w:r>
      <w:r w:rsidR="00321252" w:rsidRPr="001D6962">
        <w:rPr>
          <w:szCs w:val="28"/>
        </w:rPr>
        <w:t xml:space="preserve"> </w:t>
      </w:r>
      <w:r w:rsidR="009C2F94" w:rsidRPr="001D6962">
        <w:rPr>
          <w:szCs w:val="28"/>
        </w:rPr>
        <w:t xml:space="preserve">– </w:t>
      </w:r>
      <w:r w:rsidR="00321252" w:rsidRPr="001D6962">
        <w:rPr>
          <w:szCs w:val="28"/>
        </w:rPr>
        <w:t xml:space="preserve">рабочие) до установленной в извещении о проведении конкурса (приглашении к участию в конкурсе) даты окончания срока подачи заявок на участие в конкурсе. </w:t>
      </w:r>
    </w:p>
    <w:p w14:paraId="622715FD" w14:textId="77777777" w:rsidR="00321252" w:rsidRPr="001D6962" w:rsidRDefault="00D72F8A" w:rsidP="00321252">
      <w:pPr>
        <w:rPr>
          <w:szCs w:val="28"/>
        </w:rPr>
      </w:pPr>
      <w:r w:rsidRPr="001D6962">
        <w:rPr>
          <w:szCs w:val="28"/>
        </w:rPr>
        <w:t>7</w:t>
      </w:r>
      <w:r w:rsidR="00321252" w:rsidRPr="001D6962">
        <w:rPr>
          <w:szCs w:val="28"/>
        </w:rPr>
        <w:t>.1.1.2.</w:t>
      </w:r>
      <w:r w:rsidR="00321252" w:rsidRPr="001D6962">
        <w:t> </w:t>
      </w:r>
      <w:r w:rsidR="00321252" w:rsidRPr="001D6962">
        <w:rPr>
          <w:szCs w:val="28"/>
        </w:rPr>
        <w:t>Извещение о проведении конкурса (приглашение к участию в конкурсе) содержит информацию о предмете закупки, о времени, месте, форме и порядке проведения закупки, порядке выбора победителя, начальной (максимальной) цене договора.</w:t>
      </w:r>
    </w:p>
    <w:p w14:paraId="10838126" w14:textId="77777777" w:rsidR="00321252" w:rsidRPr="001D6962" w:rsidRDefault="00D72F8A" w:rsidP="00321252">
      <w:r w:rsidRPr="001D6962">
        <w:rPr>
          <w:szCs w:val="28"/>
        </w:rPr>
        <w:t>7</w:t>
      </w:r>
      <w:r w:rsidR="00321252" w:rsidRPr="001D6962">
        <w:t>.1.2. Разъяснение положений конкурсной документации</w:t>
      </w:r>
      <w:r w:rsidR="00201EC4" w:rsidRPr="001D6962">
        <w:t xml:space="preserve"> осуществляется в следующем порядке</w:t>
      </w:r>
      <w:r w:rsidR="00357DDD" w:rsidRPr="001D6962">
        <w:t>.</w:t>
      </w:r>
    </w:p>
    <w:p w14:paraId="1FFE5A69" w14:textId="77777777" w:rsidR="00321252" w:rsidRPr="001D6962" w:rsidRDefault="00D72F8A" w:rsidP="00321252">
      <w:pPr>
        <w:rPr>
          <w:szCs w:val="28"/>
        </w:rPr>
      </w:pPr>
      <w:r w:rsidRPr="001D6962">
        <w:t>7</w:t>
      </w:r>
      <w:r w:rsidR="00321252" w:rsidRPr="001D6962">
        <w:rPr>
          <w:szCs w:val="28"/>
        </w:rPr>
        <w:t>.</w:t>
      </w:r>
      <w:r w:rsidR="00321252" w:rsidRPr="001D6962">
        <w:t>1.</w:t>
      </w:r>
      <w:r w:rsidR="00321252" w:rsidRPr="001D6962">
        <w:rPr>
          <w:szCs w:val="28"/>
        </w:rPr>
        <w:t xml:space="preserve">2.1. Любое заинтересованное лицо вправе направить Комиссии по закупкам запрос о разъяснении положений конкурсной документации не позднее, чем за четыре рабочих дня до окончания срока подачи заявок на участие в конкурсе. </w:t>
      </w:r>
    </w:p>
    <w:p w14:paraId="7BDF2C2F" w14:textId="77777777" w:rsidR="00321252" w:rsidRPr="001D6962" w:rsidRDefault="00D72F8A" w:rsidP="00321252">
      <w:pPr>
        <w:rPr>
          <w:szCs w:val="28"/>
        </w:rPr>
      </w:pPr>
      <w:r w:rsidRPr="001D6962">
        <w:rPr>
          <w:szCs w:val="28"/>
        </w:rPr>
        <w:t>7</w:t>
      </w:r>
      <w:r w:rsidR="00321252" w:rsidRPr="001D6962">
        <w:rPr>
          <w:szCs w:val="28"/>
        </w:rPr>
        <w:t>.</w:t>
      </w:r>
      <w:r w:rsidR="00321252" w:rsidRPr="001D6962">
        <w:t>1.</w:t>
      </w:r>
      <w:r w:rsidR="00321252" w:rsidRPr="001D6962">
        <w:rPr>
          <w:szCs w:val="28"/>
        </w:rPr>
        <w:t>2.2. При поступлении указанного запроса позже данного срока Комиссия по закупкам вправе не отвечать на указанный запрос.</w:t>
      </w:r>
    </w:p>
    <w:p w14:paraId="3BAEF033" w14:textId="77777777" w:rsidR="00321252" w:rsidRPr="001D6962" w:rsidRDefault="00D72F8A" w:rsidP="00321252">
      <w:pPr>
        <w:rPr>
          <w:szCs w:val="28"/>
        </w:rPr>
      </w:pPr>
      <w:r w:rsidRPr="001D6962">
        <w:rPr>
          <w:szCs w:val="28"/>
        </w:rPr>
        <w:t>7</w:t>
      </w:r>
      <w:r w:rsidR="00321252" w:rsidRPr="001D6962">
        <w:rPr>
          <w:szCs w:val="28"/>
        </w:rPr>
        <w:t>.</w:t>
      </w:r>
      <w:r w:rsidR="00321252" w:rsidRPr="001D6962">
        <w:t>1.</w:t>
      </w:r>
      <w:r w:rsidR="00321252" w:rsidRPr="001D6962">
        <w:rPr>
          <w:szCs w:val="28"/>
        </w:rPr>
        <w:t xml:space="preserve">2.3. При поступлении запроса в установленный срок соответствующий ответ с указанием предмета запроса, без ссылки на поставщика (подрядчика, исполнителя), от которого поступил запрос, доводится до </w:t>
      </w:r>
      <w:r w:rsidR="000C74E8" w:rsidRPr="001D6962">
        <w:rPr>
          <w:szCs w:val="28"/>
        </w:rPr>
        <w:t xml:space="preserve">всех </w:t>
      </w:r>
      <w:r w:rsidR="00321252" w:rsidRPr="001D6962">
        <w:rPr>
          <w:szCs w:val="28"/>
        </w:rPr>
        <w:t>поставщиков (подрядчиков, исполнителей)</w:t>
      </w:r>
      <w:r w:rsidR="000C74E8" w:rsidRPr="001D6962">
        <w:rPr>
          <w:szCs w:val="28"/>
        </w:rPr>
        <w:t>, участвующи</w:t>
      </w:r>
      <w:r w:rsidR="00CC6671" w:rsidRPr="001D6962">
        <w:rPr>
          <w:szCs w:val="28"/>
        </w:rPr>
        <w:t>х</w:t>
      </w:r>
      <w:r w:rsidR="000C74E8" w:rsidRPr="001D6962">
        <w:rPr>
          <w:szCs w:val="28"/>
        </w:rPr>
        <w:t xml:space="preserve"> в закупке,</w:t>
      </w:r>
      <w:r w:rsidR="00321252" w:rsidRPr="001D6962">
        <w:rPr>
          <w:szCs w:val="28"/>
        </w:rPr>
        <w:t xml:space="preserve"> не позднее, чем за два рабочих дня до окончания срока подачи заявок.</w:t>
      </w:r>
    </w:p>
    <w:p w14:paraId="4141A85F" w14:textId="77777777" w:rsidR="00321252" w:rsidRPr="001D6962" w:rsidRDefault="00D72F8A" w:rsidP="00357DDD">
      <w:pPr>
        <w:rPr>
          <w:szCs w:val="28"/>
        </w:rPr>
      </w:pPr>
      <w:r w:rsidRPr="001D6962">
        <w:rPr>
          <w:szCs w:val="28"/>
        </w:rPr>
        <w:t>7</w:t>
      </w:r>
      <w:r w:rsidR="00321252" w:rsidRPr="001D6962">
        <w:t>.1.3. Внесение изменений в извещение о проведении конкурса (приглашение к участию в конкурсе), конкурсную документацию и (или) проект договора и представление соответствующих</w:t>
      </w:r>
      <w:r w:rsidR="00321252" w:rsidRPr="001D6962">
        <w:rPr>
          <w:szCs w:val="28"/>
        </w:rPr>
        <w:t xml:space="preserve"> изменений поставщикам (подрядчикам, исполнителям) осуществляется не позднее, чем за пять календарных дней (из которых тр</w:t>
      </w:r>
      <w:r w:rsidR="00E26AEC" w:rsidRPr="001D6962">
        <w:rPr>
          <w:szCs w:val="28"/>
        </w:rPr>
        <w:t>и</w:t>
      </w:r>
      <w:r w:rsidR="00321252" w:rsidRPr="001D6962">
        <w:rPr>
          <w:szCs w:val="28"/>
        </w:rPr>
        <w:t xml:space="preserve"> </w:t>
      </w:r>
      <w:r w:rsidR="00510173" w:rsidRPr="001D6962">
        <w:rPr>
          <w:szCs w:val="28"/>
        </w:rPr>
        <w:t xml:space="preserve">– </w:t>
      </w:r>
      <w:r w:rsidR="00321252" w:rsidRPr="001D6962">
        <w:rPr>
          <w:szCs w:val="28"/>
        </w:rPr>
        <w:t xml:space="preserve">рабочие) до окончания срока подачи заявок на участие в конкурсе. При внесении изменений в извещение о проведении конкурса (приглашение к участию в конкурсе), конкурсную документацию и (или) проект договора в иной срок, срок подачи заявок на участие в конкурсе продлевается, но не более чем на пять календарных дней (из которых </w:t>
      </w:r>
      <w:r w:rsidR="00E26AEC" w:rsidRPr="001D6962">
        <w:rPr>
          <w:szCs w:val="28"/>
        </w:rPr>
        <w:t>три</w:t>
      </w:r>
      <w:r w:rsidR="00321252" w:rsidRPr="001D6962">
        <w:rPr>
          <w:szCs w:val="28"/>
        </w:rPr>
        <w:t xml:space="preserve"> </w:t>
      </w:r>
      <w:r w:rsidR="00510173" w:rsidRPr="001D6962">
        <w:rPr>
          <w:szCs w:val="28"/>
        </w:rPr>
        <w:t xml:space="preserve">– </w:t>
      </w:r>
      <w:r w:rsidR="00321252" w:rsidRPr="001D6962">
        <w:rPr>
          <w:szCs w:val="28"/>
        </w:rPr>
        <w:t>рабочие).</w:t>
      </w:r>
    </w:p>
    <w:p w14:paraId="0EE5282B" w14:textId="77777777" w:rsidR="00321252" w:rsidRPr="001D6962" w:rsidRDefault="00D72F8A" w:rsidP="00321252">
      <w:r w:rsidRPr="001D6962">
        <w:rPr>
          <w:szCs w:val="28"/>
        </w:rPr>
        <w:t>7</w:t>
      </w:r>
      <w:r w:rsidR="00321252" w:rsidRPr="001D6962">
        <w:t>.1.4. Рассмотрение заявок на участие в конкурсе</w:t>
      </w:r>
      <w:r w:rsidR="00201EC4" w:rsidRPr="001D6962">
        <w:t xml:space="preserve"> осуществляется в следующем порядке.</w:t>
      </w:r>
    </w:p>
    <w:p w14:paraId="0842C36E" w14:textId="06B1C975" w:rsidR="00321252" w:rsidRPr="001D6962" w:rsidRDefault="00D72F8A" w:rsidP="00321252">
      <w:pPr>
        <w:rPr>
          <w:szCs w:val="28"/>
        </w:rPr>
      </w:pPr>
      <w:r w:rsidRPr="001D6962">
        <w:t>7</w:t>
      </w:r>
      <w:r w:rsidR="00321252" w:rsidRPr="001D6962">
        <w:rPr>
          <w:szCs w:val="28"/>
        </w:rPr>
        <w:t>.</w:t>
      </w:r>
      <w:r w:rsidR="00321252" w:rsidRPr="001D6962">
        <w:t>1.</w:t>
      </w:r>
      <w:r w:rsidR="00321252" w:rsidRPr="001D6962">
        <w:rPr>
          <w:szCs w:val="28"/>
        </w:rPr>
        <w:t xml:space="preserve">4.1. Срок рассмотрения заявок на участие в конкурсе (проведения отбора и оценки заявок) Комиссией по закупкам не может превышать </w:t>
      </w:r>
      <w:r w:rsidR="0050307E" w:rsidRPr="001D6962">
        <w:rPr>
          <w:szCs w:val="28"/>
        </w:rPr>
        <w:t>пятнадцат</w:t>
      </w:r>
      <w:r w:rsidR="001A3071">
        <w:rPr>
          <w:szCs w:val="28"/>
        </w:rPr>
        <w:t>ь</w:t>
      </w:r>
      <w:r w:rsidR="00321252" w:rsidRPr="001D6962">
        <w:rPr>
          <w:szCs w:val="28"/>
        </w:rPr>
        <w:t xml:space="preserve"> календарных дней (с учетом направления запроса на представление разъяснений положений поданных заявок) </w:t>
      </w:r>
      <w:r w:rsidR="009C2F94" w:rsidRPr="001D6962">
        <w:rPr>
          <w:szCs w:val="28"/>
        </w:rPr>
        <w:t>(</w:t>
      </w:r>
      <w:r w:rsidR="00321252" w:rsidRPr="001D6962">
        <w:rPr>
          <w:szCs w:val="28"/>
        </w:rPr>
        <w:t xml:space="preserve">из которых </w:t>
      </w:r>
      <w:r w:rsidR="00937A46" w:rsidRPr="001D6962">
        <w:rPr>
          <w:szCs w:val="28"/>
        </w:rPr>
        <w:t>десять</w:t>
      </w:r>
      <w:r w:rsidR="00321252" w:rsidRPr="001D6962">
        <w:rPr>
          <w:szCs w:val="28"/>
        </w:rPr>
        <w:t> </w:t>
      </w:r>
      <w:r w:rsidR="009C2F94" w:rsidRPr="001D6962">
        <w:rPr>
          <w:szCs w:val="28"/>
        </w:rPr>
        <w:t xml:space="preserve">– </w:t>
      </w:r>
      <w:r w:rsidR="00321252" w:rsidRPr="001D6962">
        <w:rPr>
          <w:szCs w:val="28"/>
        </w:rPr>
        <w:t>рабочие</w:t>
      </w:r>
      <w:r w:rsidR="009C2F94" w:rsidRPr="001D6962">
        <w:rPr>
          <w:szCs w:val="28"/>
        </w:rPr>
        <w:t>)</w:t>
      </w:r>
      <w:r w:rsidR="00321252" w:rsidRPr="001D6962">
        <w:rPr>
          <w:szCs w:val="28"/>
        </w:rPr>
        <w:t>, следующих за днем вскрытия заявок.</w:t>
      </w:r>
    </w:p>
    <w:p w14:paraId="04500338" w14:textId="77777777" w:rsidR="00AE20B2" w:rsidRPr="001D6962" w:rsidRDefault="00AE20B2" w:rsidP="00AE20B2">
      <w:pPr>
        <w:rPr>
          <w:szCs w:val="28"/>
        </w:rPr>
      </w:pPr>
      <w:r w:rsidRPr="001D6962">
        <w:rPr>
          <w:szCs w:val="28"/>
        </w:rPr>
        <w:t>Направленный Комиссией по закупкам запрос разъяснений положений заявки на участие в закупке не должен быть направлен на изменение ее сути и устанавливать дополнительные требования к участнику закупки и (или) предмету закупки.</w:t>
      </w:r>
    </w:p>
    <w:p w14:paraId="0C982DEC" w14:textId="77777777" w:rsidR="00AE20B2" w:rsidRPr="001D6962" w:rsidRDefault="00AE20B2" w:rsidP="00AE20B2">
      <w:pPr>
        <w:rPr>
          <w:szCs w:val="28"/>
        </w:rPr>
      </w:pPr>
      <w:r w:rsidRPr="001D6962">
        <w:rPr>
          <w:szCs w:val="28"/>
        </w:rPr>
        <w:t xml:space="preserve">Представленное участником закупки разъяснение положений поданной заявки на участие в закупке не должно изменять ее сути и </w:t>
      </w:r>
      <w:r w:rsidR="002C5D6E" w:rsidRPr="001D6962">
        <w:rPr>
          <w:szCs w:val="28"/>
        </w:rPr>
        <w:t xml:space="preserve">(или) </w:t>
      </w:r>
      <w:r w:rsidRPr="001D6962">
        <w:rPr>
          <w:szCs w:val="28"/>
        </w:rPr>
        <w:t>основных положений заявки участника закупки, по которым осуществляется отбор и оценка заявок на участие в закупке в соответствии с установленными в документации о закупке требованиями и критериями.</w:t>
      </w:r>
    </w:p>
    <w:p w14:paraId="45268183" w14:textId="77777777" w:rsidR="00321252" w:rsidRPr="001D6962" w:rsidRDefault="00321252" w:rsidP="00321252">
      <w:pPr>
        <w:rPr>
          <w:szCs w:val="28"/>
        </w:rPr>
      </w:pPr>
      <w:r w:rsidRPr="001D6962">
        <w:rPr>
          <w:szCs w:val="28"/>
        </w:rPr>
        <w:t>Комиссия по закупкам имеет право увеличивать срок рассмотрения заявок. В этом случае участник</w:t>
      </w:r>
      <w:r w:rsidR="008B6BA4" w:rsidRPr="001D6962">
        <w:rPr>
          <w:szCs w:val="28"/>
        </w:rPr>
        <w:t>и</w:t>
      </w:r>
      <w:r w:rsidRPr="001D6962">
        <w:rPr>
          <w:szCs w:val="28"/>
        </w:rPr>
        <w:t xml:space="preserve"> закупки </w:t>
      </w:r>
      <w:r w:rsidR="008B6BA4" w:rsidRPr="001D6962">
        <w:rPr>
          <w:szCs w:val="28"/>
        </w:rPr>
        <w:t>уведомляются</w:t>
      </w:r>
      <w:r w:rsidRPr="001D6962">
        <w:rPr>
          <w:szCs w:val="28"/>
        </w:rPr>
        <w:t xml:space="preserve"> о продлении срока рассмотрения заявок.</w:t>
      </w:r>
    </w:p>
    <w:p w14:paraId="71436311" w14:textId="77777777" w:rsidR="00321252" w:rsidRPr="001D6962" w:rsidRDefault="00D72F8A" w:rsidP="00321252">
      <w:pPr>
        <w:rPr>
          <w:szCs w:val="28"/>
        </w:rPr>
      </w:pPr>
      <w:r w:rsidRPr="001D6962">
        <w:rPr>
          <w:szCs w:val="28"/>
        </w:rPr>
        <w:t>7</w:t>
      </w:r>
      <w:r w:rsidR="00321252" w:rsidRPr="001D6962">
        <w:rPr>
          <w:szCs w:val="28"/>
        </w:rPr>
        <w:t>.</w:t>
      </w:r>
      <w:r w:rsidR="00321252" w:rsidRPr="001D6962">
        <w:t>1.</w:t>
      </w:r>
      <w:r w:rsidR="00321252" w:rsidRPr="001D6962">
        <w:rPr>
          <w:szCs w:val="28"/>
        </w:rPr>
        <w:t>4.2. По итогам отбора заявок Комиссия по закупкам на своем заседании отклоняет заявки участников закупки по следующим основаниям:</w:t>
      </w:r>
    </w:p>
    <w:p w14:paraId="413C7345" w14:textId="77777777" w:rsidR="00321252" w:rsidRPr="001D6962" w:rsidRDefault="00321252" w:rsidP="00321252">
      <w:pPr>
        <w:rPr>
          <w:szCs w:val="28"/>
        </w:rPr>
      </w:pPr>
      <w:r w:rsidRPr="001D6962">
        <w:rPr>
          <w:szCs w:val="28"/>
        </w:rPr>
        <w:t xml:space="preserve">превышение начальной (максимальной) цены договора, установленной в извещении </w:t>
      </w:r>
      <w:r w:rsidR="00B253EB" w:rsidRPr="001D6962">
        <w:rPr>
          <w:szCs w:val="28"/>
        </w:rPr>
        <w:t xml:space="preserve">о проведении конкурса </w:t>
      </w:r>
      <w:r w:rsidRPr="001D6962">
        <w:rPr>
          <w:szCs w:val="28"/>
        </w:rPr>
        <w:t>(приглашени</w:t>
      </w:r>
      <w:r w:rsidR="008B6BA4" w:rsidRPr="001D6962">
        <w:rPr>
          <w:szCs w:val="28"/>
        </w:rPr>
        <w:t>и</w:t>
      </w:r>
      <w:r w:rsidRPr="001D6962">
        <w:rPr>
          <w:szCs w:val="28"/>
        </w:rPr>
        <w:t xml:space="preserve"> к участию в конкурсе) и конкурсной документации;</w:t>
      </w:r>
    </w:p>
    <w:p w14:paraId="471EEDB7" w14:textId="77777777" w:rsidR="00321252" w:rsidRPr="001D6962" w:rsidRDefault="00321252" w:rsidP="00321252">
      <w:pPr>
        <w:rPr>
          <w:szCs w:val="28"/>
        </w:rPr>
      </w:pPr>
      <w:r w:rsidRPr="001D6962">
        <w:rPr>
          <w:szCs w:val="28"/>
        </w:rPr>
        <w:t>несоответствие заявки по составу, содержанию и оформлению требованиям, установленным в извещении о проведении конкурса (приглашении к участию в конкурсе) и конкурсной документации, и (или) недостоверность информации и документов, представленных участником закупки в составе заявки;</w:t>
      </w:r>
    </w:p>
    <w:p w14:paraId="0892628C" w14:textId="77777777" w:rsidR="00321252" w:rsidRPr="001D6962" w:rsidRDefault="00321252" w:rsidP="00321252">
      <w:pPr>
        <w:rPr>
          <w:szCs w:val="28"/>
        </w:rPr>
      </w:pPr>
      <w:r w:rsidRPr="001D6962">
        <w:rPr>
          <w:szCs w:val="28"/>
        </w:rPr>
        <w:t>несоответствие участника закупки требованиям извещения о проведении конкурса (приглашения к участию в конкурсе) и конкурсной документации (в том числе несоответствие субподрядчиков, изготовителей требованиям извещения о проведении конкурса (приглашения к участию в конкурсе) и конкурсной документации, если они были установлены);</w:t>
      </w:r>
    </w:p>
    <w:p w14:paraId="72DB38E6" w14:textId="77777777" w:rsidR="00321252" w:rsidRPr="001D6962" w:rsidRDefault="00321252" w:rsidP="00321252">
      <w:pPr>
        <w:rPr>
          <w:szCs w:val="28"/>
        </w:rPr>
      </w:pPr>
      <w:r w:rsidRPr="001D6962">
        <w:rPr>
          <w:szCs w:val="28"/>
        </w:rPr>
        <w:t xml:space="preserve">несоответствие </w:t>
      </w:r>
      <w:r w:rsidR="00E854F6" w:rsidRPr="001D6962">
        <w:rPr>
          <w:szCs w:val="28"/>
        </w:rPr>
        <w:t>товаров (работ, услуг)</w:t>
      </w:r>
      <w:r w:rsidRPr="001D6962">
        <w:rPr>
          <w:szCs w:val="28"/>
        </w:rPr>
        <w:t xml:space="preserve"> и (или) условий договора, указанных в заявке на участие в конкурсе, требованиям извещения о проведении конкурса (приглашения к участию в конкурсе) и конкурсной документации;</w:t>
      </w:r>
    </w:p>
    <w:p w14:paraId="5F22B78E" w14:textId="77777777" w:rsidR="00321252" w:rsidRPr="001D6962" w:rsidRDefault="00321252" w:rsidP="00321252">
      <w:pPr>
        <w:rPr>
          <w:szCs w:val="28"/>
        </w:rPr>
      </w:pPr>
      <w:r w:rsidRPr="001D6962">
        <w:rPr>
          <w:szCs w:val="28"/>
        </w:rPr>
        <w:t>наличие сведений об участнике закупки в реестрах недобросовестных поставщиков на сайте www.zakupki.gov.ru и (или) в Реестре недобросовестных поставщиков Банка России;</w:t>
      </w:r>
    </w:p>
    <w:p w14:paraId="51E8A0EB" w14:textId="77777777" w:rsidR="00321252" w:rsidRPr="001D6962" w:rsidRDefault="00321252" w:rsidP="00321252">
      <w:pPr>
        <w:rPr>
          <w:szCs w:val="28"/>
        </w:rPr>
      </w:pPr>
      <w:r w:rsidRPr="001D6962">
        <w:rPr>
          <w:szCs w:val="28"/>
        </w:rPr>
        <w:t>демпинг</w:t>
      </w:r>
      <w:r w:rsidR="00C953E0" w:rsidRPr="001D6962">
        <w:rPr>
          <w:szCs w:val="28"/>
        </w:rPr>
        <w:t xml:space="preserve"> </w:t>
      </w:r>
      <w:r w:rsidR="00C953E0" w:rsidRPr="001D6962">
        <w:t>(в случае</w:t>
      </w:r>
      <w:r w:rsidR="00C953E0" w:rsidRPr="001D6962">
        <w:rPr>
          <w:szCs w:val="28"/>
        </w:rPr>
        <w:t xml:space="preserve"> непредоставления участником закупки в соответствии с подпунктом 8.2.2 пункта 8.2 настоящего Положения обоснования источника снижения цены договора на </w:t>
      </w:r>
      <w:r w:rsidR="00026C98" w:rsidRPr="001D6962">
        <w:rPr>
          <w:szCs w:val="28"/>
        </w:rPr>
        <w:t>25 и более процентов</w:t>
      </w:r>
      <w:r w:rsidR="00C953E0" w:rsidRPr="001D6962">
        <w:t>)</w:t>
      </w:r>
      <w:r w:rsidRPr="001D6962">
        <w:rPr>
          <w:szCs w:val="28"/>
        </w:rPr>
        <w:t>.</w:t>
      </w:r>
    </w:p>
    <w:p w14:paraId="64724B82" w14:textId="77777777" w:rsidR="00321252" w:rsidRPr="001D6962" w:rsidRDefault="00321252" w:rsidP="00321252">
      <w:pPr>
        <w:rPr>
          <w:szCs w:val="28"/>
        </w:rPr>
      </w:pPr>
      <w:r w:rsidRPr="001D6962">
        <w:rPr>
          <w:szCs w:val="28"/>
        </w:rPr>
        <w:t>Отклонение заявок участников закупки по иным основаниям не допускается. В дальнейшем рассматриваются и оцениваются только те заявки, которые не были отклонены.</w:t>
      </w:r>
    </w:p>
    <w:p w14:paraId="0FC7A8E6" w14:textId="77777777" w:rsidR="00321252" w:rsidRPr="001D6962" w:rsidRDefault="00D72F8A" w:rsidP="00321252">
      <w:pPr>
        <w:rPr>
          <w:szCs w:val="28"/>
        </w:rPr>
      </w:pPr>
      <w:r w:rsidRPr="001D6962">
        <w:rPr>
          <w:szCs w:val="28"/>
        </w:rPr>
        <w:t>7</w:t>
      </w:r>
      <w:r w:rsidR="00321252" w:rsidRPr="001D6962">
        <w:rPr>
          <w:szCs w:val="28"/>
        </w:rPr>
        <w:t>.</w:t>
      </w:r>
      <w:r w:rsidR="00321252" w:rsidRPr="001D6962">
        <w:t>1.</w:t>
      </w:r>
      <w:r w:rsidR="00321252" w:rsidRPr="001D6962">
        <w:rPr>
          <w:szCs w:val="28"/>
        </w:rPr>
        <w:t xml:space="preserve">4.3. В рамках оценки заявок </w:t>
      </w:r>
      <w:r w:rsidR="00253A1F" w:rsidRPr="001D6962">
        <w:rPr>
          <w:szCs w:val="28"/>
        </w:rPr>
        <w:t>в срок, указанный в извещении о </w:t>
      </w:r>
      <w:r w:rsidR="00321252" w:rsidRPr="001D6962">
        <w:rPr>
          <w:szCs w:val="28"/>
        </w:rPr>
        <w:t>проведении закупки (приглашении к участию в закупке), Комиссия по закупкам оценивает и сопоставляет заявки участников. Если участником закупки не предоставлены документы или сведения, необходимые исключительно для целей оценки заявок, не являющиеся основанием для отклонения заявки при отборе заявок, участник получает по этим критериям минимально возможную оценку.</w:t>
      </w:r>
    </w:p>
    <w:p w14:paraId="79A73DE4" w14:textId="77777777" w:rsidR="00321252" w:rsidRPr="001D6962" w:rsidRDefault="00D72F8A" w:rsidP="00321252">
      <w:r w:rsidRPr="001D6962">
        <w:rPr>
          <w:szCs w:val="28"/>
        </w:rPr>
        <w:t>7</w:t>
      </w:r>
      <w:r w:rsidR="00321252" w:rsidRPr="001D6962">
        <w:t>.1.5. Подведение итогов конкурса</w:t>
      </w:r>
      <w:r w:rsidR="00201EC4" w:rsidRPr="001D6962">
        <w:t xml:space="preserve"> осуществляется в следующем порядке.</w:t>
      </w:r>
    </w:p>
    <w:p w14:paraId="1FFE58D4" w14:textId="77777777" w:rsidR="00321252" w:rsidRPr="001D6962" w:rsidRDefault="00D72F8A" w:rsidP="00321252">
      <w:pPr>
        <w:rPr>
          <w:szCs w:val="28"/>
        </w:rPr>
      </w:pPr>
      <w:r w:rsidRPr="001D6962">
        <w:t>7</w:t>
      </w:r>
      <w:r w:rsidR="00321252" w:rsidRPr="001D6962">
        <w:rPr>
          <w:szCs w:val="28"/>
        </w:rPr>
        <w:t>.</w:t>
      </w:r>
      <w:r w:rsidR="00321252" w:rsidRPr="001D6962">
        <w:t>1.</w:t>
      </w:r>
      <w:r w:rsidR="00321252" w:rsidRPr="001D6962">
        <w:rPr>
          <w:szCs w:val="28"/>
        </w:rPr>
        <w:t xml:space="preserve">5.1. При проведении конкурса после проведения оценки заявок на участие в закупке Комиссия по закупкам определяет победителя закупки. </w:t>
      </w:r>
    </w:p>
    <w:p w14:paraId="7BA2805F" w14:textId="77777777" w:rsidR="00321252" w:rsidRPr="001D6962" w:rsidRDefault="00D72F8A" w:rsidP="00321252">
      <w:pPr>
        <w:rPr>
          <w:szCs w:val="28"/>
        </w:rPr>
      </w:pPr>
      <w:r w:rsidRPr="001D6962">
        <w:rPr>
          <w:szCs w:val="28"/>
        </w:rPr>
        <w:t>7</w:t>
      </w:r>
      <w:r w:rsidR="00321252" w:rsidRPr="001D6962">
        <w:rPr>
          <w:szCs w:val="28"/>
        </w:rPr>
        <w:t>.</w:t>
      </w:r>
      <w:r w:rsidR="00321252" w:rsidRPr="001D6962">
        <w:t>1.</w:t>
      </w:r>
      <w:r w:rsidR="00321252" w:rsidRPr="001D6962">
        <w:rPr>
          <w:szCs w:val="28"/>
        </w:rPr>
        <w:t xml:space="preserve">5.2. Комиссия по закупкам присваивает место каждой заявке на участие в закупке, начиная с первого, относительно других по мере уменьшения степени предпочтительности содержащихся в них условий заявки, исходя из подсчитанных баллов. При равенстве баллов первое место получает участник закупки, который раньше подал заявку на участие в закупке. </w:t>
      </w:r>
    </w:p>
    <w:p w14:paraId="2423C808" w14:textId="77777777" w:rsidR="00321252" w:rsidRPr="001D6962" w:rsidRDefault="00D72F8A" w:rsidP="00321252">
      <w:pPr>
        <w:rPr>
          <w:szCs w:val="28"/>
        </w:rPr>
      </w:pPr>
      <w:r w:rsidRPr="001D6962">
        <w:rPr>
          <w:szCs w:val="28"/>
        </w:rPr>
        <w:t>7</w:t>
      </w:r>
      <w:r w:rsidR="00321252" w:rsidRPr="001D6962">
        <w:rPr>
          <w:szCs w:val="28"/>
        </w:rPr>
        <w:t>.</w:t>
      </w:r>
      <w:r w:rsidR="00321252" w:rsidRPr="001D6962">
        <w:t>1.</w:t>
      </w:r>
      <w:r w:rsidR="00321252" w:rsidRPr="001D6962">
        <w:rPr>
          <w:szCs w:val="28"/>
        </w:rPr>
        <w:t>5.3. При проведении конкурса победителем закупки признается участник закупки, который предложил лучшие условия исполнения договора (заявка на участие в закупке которого оценена наибольшим количеством баллов)</w:t>
      </w:r>
      <w:r w:rsidR="00B253EB" w:rsidRPr="001D6962">
        <w:rPr>
          <w:szCs w:val="28"/>
        </w:rPr>
        <w:t>,</w:t>
      </w:r>
      <w:r w:rsidR="00321252" w:rsidRPr="001D6962">
        <w:rPr>
          <w:szCs w:val="28"/>
        </w:rPr>
        <w:t xml:space="preserve"> и заявке на участие в закупке которого присвоено первое место. </w:t>
      </w:r>
    </w:p>
    <w:p w14:paraId="0BBD96C7" w14:textId="77777777" w:rsidR="00321252" w:rsidRPr="001D6962" w:rsidRDefault="00D72F8A" w:rsidP="00321252">
      <w:pPr>
        <w:rPr>
          <w:szCs w:val="28"/>
        </w:rPr>
      </w:pPr>
      <w:r w:rsidRPr="001D6962">
        <w:rPr>
          <w:szCs w:val="28"/>
        </w:rPr>
        <w:t>7</w:t>
      </w:r>
      <w:r w:rsidR="00321252" w:rsidRPr="001D6962">
        <w:rPr>
          <w:szCs w:val="28"/>
        </w:rPr>
        <w:t>.</w:t>
      </w:r>
      <w:r w:rsidR="00321252" w:rsidRPr="001D6962">
        <w:t>1.</w:t>
      </w:r>
      <w:r w:rsidR="00321252" w:rsidRPr="001D6962">
        <w:rPr>
          <w:szCs w:val="28"/>
        </w:rPr>
        <w:t>5.4. По результатам закупки оформляется и подписывается протокол заседания Комиссии по закупкам по подведению итогов закупки. Не позднее трех рабочих дней после даты подведения итогов Комиссией по закупкам выписка из протокола с указанием перечня допущенных участников закупки в порядке убывания мест</w:t>
      </w:r>
      <w:r w:rsidR="00CD65C0" w:rsidRPr="001D6962">
        <w:rPr>
          <w:szCs w:val="28"/>
        </w:rPr>
        <w:t>, присвоенных их заявкам на участие в закупке</w:t>
      </w:r>
      <w:r w:rsidR="00321252" w:rsidRPr="001D6962">
        <w:rPr>
          <w:szCs w:val="28"/>
        </w:rPr>
        <w:t xml:space="preserve"> по результатам ранжирования</w:t>
      </w:r>
      <w:r w:rsidR="00CD65C0" w:rsidRPr="001D6962">
        <w:rPr>
          <w:szCs w:val="28"/>
        </w:rPr>
        <w:t>,</w:t>
      </w:r>
      <w:r w:rsidR="00321252" w:rsidRPr="001D6962">
        <w:rPr>
          <w:szCs w:val="28"/>
        </w:rPr>
        <w:t xml:space="preserve"> доводится до участников закупки.</w:t>
      </w:r>
    </w:p>
    <w:p w14:paraId="034E08CB" w14:textId="77777777" w:rsidR="00321252" w:rsidRPr="001D6962" w:rsidRDefault="00D72F8A" w:rsidP="00321252">
      <w:pPr>
        <w:rPr>
          <w:szCs w:val="28"/>
        </w:rPr>
      </w:pPr>
      <w:r w:rsidRPr="001D6962">
        <w:rPr>
          <w:szCs w:val="28"/>
        </w:rPr>
        <w:t>7</w:t>
      </w:r>
      <w:r w:rsidR="00321252" w:rsidRPr="001D6962">
        <w:rPr>
          <w:szCs w:val="28"/>
        </w:rPr>
        <w:t>.</w:t>
      </w:r>
      <w:r w:rsidR="00321252" w:rsidRPr="001D6962">
        <w:t>1.</w:t>
      </w:r>
      <w:r w:rsidR="00321252" w:rsidRPr="001D6962">
        <w:rPr>
          <w:szCs w:val="28"/>
        </w:rPr>
        <w:t>5.5. Комиссия в письменной форме уведомляет победителя конкурса об итогах закупки.</w:t>
      </w:r>
    </w:p>
    <w:p w14:paraId="63B40592" w14:textId="6B6EE816" w:rsidR="00321252" w:rsidRPr="001D6962" w:rsidRDefault="00D72F8A" w:rsidP="00321252">
      <w:bookmarkStart w:id="12" w:name="_Toc495416620"/>
      <w:bookmarkStart w:id="13" w:name="_Toc495334116"/>
      <w:r w:rsidRPr="001D6962">
        <w:rPr>
          <w:szCs w:val="28"/>
        </w:rPr>
        <w:t>7</w:t>
      </w:r>
      <w:r w:rsidR="00321252" w:rsidRPr="001D6962">
        <w:t>.2. </w:t>
      </w:r>
      <w:r w:rsidR="00201EC4" w:rsidRPr="001D6962">
        <w:t>Аукцион проводится в следующем порядке</w:t>
      </w:r>
      <w:bookmarkEnd w:id="12"/>
      <w:r w:rsidR="00201EC4" w:rsidRPr="001D6962">
        <w:t>.</w:t>
      </w:r>
    </w:p>
    <w:p w14:paraId="0C46AA3B" w14:textId="77777777" w:rsidR="00321252" w:rsidRPr="001D6962" w:rsidRDefault="00D72F8A" w:rsidP="00321252">
      <w:r w:rsidRPr="001D6962">
        <w:t>7</w:t>
      </w:r>
      <w:r w:rsidR="00321252" w:rsidRPr="001D6962">
        <w:t>.2.1. Информирование поставщиков (подрядчиков, исполнителей) о</w:t>
      </w:r>
      <w:r w:rsidR="00253A1F" w:rsidRPr="001D6962">
        <w:t> </w:t>
      </w:r>
      <w:r w:rsidR="00321252" w:rsidRPr="001D6962">
        <w:t>проведении аукциона</w:t>
      </w:r>
      <w:r w:rsidR="00201EC4" w:rsidRPr="001D6962">
        <w:t xml:space="preserve"> осуществляется в соответствии со следующими требованиями.</w:t>
      </w:r>
    </w:p>
    <w:p w14:paraId="0DFD4B0A" w14:textId="18CA7F5E" w:rsidR="00321252" w:rsidRPr="001D6962" w:rsidRDefault="00D72F8A" w:rsidP="00321252">
      <w:pPr>
        <w:rPr>
          <w:szCs w:val="28"/>
        </w:rPr>
      </w:pPr>
      <w:r w:rsidRPr="001D6962">
        <w:t>7</w:t>
      </w:r>
      <w:r w:rsidR="00321252" w:rsidRPr="001D6962">
        <w:t>.2</w:t>
      </w:r>
      <w:r w:rsidR="00321252" w:rsidRPr="001D6962">
        <w:rPr>
          <w:szCs w:val="28"/>
        </w:rPr>
        <w:t>.1.1. Информация о проведени</w:t>
      </w:r>
      <w:r w:rsidR="00253A1F" w:rsidRPr="001D6962">
        <w:rPr>
          <w:szCs w:val="28"/>
        </w:rPr>
        <w:t>и аукциона, включая извещение о </w:t>
      </w:r>
      <w:r w:rsidR="00321252" w:rsidRPr="001D6962">
        <w:rPr>
          <w:szCs w:val="28"/>
        </w:rPr>
        <w:t xml:space="preserve">проведении аукциона, аукционную документацию и проект договора, размещается на ЭТП не менее чем за </w:t>
      </w:r>
      <w:r w:rsidR="000F0D92" w:rsidRPr="001D6962">
        <w:rPr>
          <w:szCs w:val="28"/>
        </w:rPr>
        <w:t>двадцать</w:t>
      </w:r>
      <w:r w:rsidR="00321252" w:rsidRPr="001D6962">
        <w:rPr>
          <w:szCs w:val="28"/>
        </w:rPr>
        <w:t xml:space="preserve"> календарных дней (из которых не менее семи </w:t>
      </w:r>
      <w:r w:rsidR="000F0D92" w:rsidRPr="001D6962">
        <w:rPr>
          <w:szCs w:val="28"/>
        </w:rPr>
        <w:t xml:space="preserve">– </w:t>
      </w:r>
      <w:r w:rsidR="00321252" w:rsidRPr="001D6962">
        <w:rPr>
          <w:szCs w:val="28"/>
        </w:rPr>
        <w:t xml:space="preserve">рабочие) до установленной в извещении о проведении аукциона даты окончания срока подачи заявок на участие в аукционе. </w:t>
      </w:r>
    </w:p>
    <w:p w14:paraId="49347B8D" w14:textId="77777777" w:rsidR="00321252" w:rsidRPr="001D6962" w:rsidRDefault="00D72F8A" w:rsidP="00321252">
      <w:pPr>
        <w:rPr>
          <w:szCs w:val="28"/>
        </w:rPr>
      </w:pPr>
      <w:r w:rsidRPr="001D6962">
        <w:rPr>
          <w:szCs w:val="28"/>
        </w:rPr>
        <w:t>7</w:t>
      </w:r>
      <w:r w:rsidR="00321252" w:rsidRPr="001D6962">
        <w:t>.2</w:t>
      </w:r>
      <w:r w:rsidR="00321252" w:rsidRPr="001D6962">
        <w:rPr>
          <w:szCs w:val="28"/>
        </w:rPr>
        <w:t>.1.2. Извещение о проведении</w:t>
      </w:r>
      <w:r w:rsidR="00253A1F" w:rsidRPr="001D6962">
        <w:rPr>
          <w:szCs w:val="28"/>
        </w:rPr>
        <w:t xml:space="preserve"> аукциона содержит информацию о </w:t>
      </w:r>
      <w:r w:rsidR="00321252" w:rsidRPr="001D6962">
        <w:rPr>
          <w:szCs w:val="28"/>
        </w:rPr>
        <w:t>предмете закупки, о времени, месте, форме и порядке проведения закупки, порядке выбора победителя, начальной (максимальной) цене договора (цене за единицу продукции, сумме единичных расценок).</w:t>
      </w:r>
    </w:p>
    <w:p w14:paraId="7D749D8C" w14:textId="77777777" w:rsidR="00321252" w:rsidRPr="001D6962" w:rsidRDefault="00D72F8A" w:rsidP="00321252">
      <w:pPr>
        <w:rPr>
          <w:szCs w:val="28"/>
        </w:rPr>
      </w:pPr>
      <w:r w:rsidRPr="001D6962">
        <w:rPr>
          <w:szCs w:val="28"/>
        </w:rPr>
        <w:t>7</w:t>
      </w:r>
      <w:r w:rsidR="00321252" w:rsidRPr="001D6962">
        <w:t>.2</w:t>
      </w:r>
      <w:r w:rsidR="00321252" w:rsidRPr="001D6962">
        <w:rPr>
          <w:szCs w:val="28"/>
        </w:rPr>
        <w:t xml:space="preserve">.1.3. Аукцион проводится только в электронной одноэтапной </w:t>
      </w:r>
      <w:r w:rsidR="00802ADD" w:rsidRPr="001D6962">
        <w:rPr>
          <w:szCs w:val="28"/>
        </w:rPr>
        <w:t xml:space="preserve">открытой </w:t>
      </w:r>
      <w:r w:rsidR="00321252" w:rsidRPr="001D6962">
        <w:rPr>
          <w:szCs w:val="28"/>
        </w:rPr>
        <w:t>форме.</w:t>
      </w:r>
    </w:p>
    <w:p w14:paraId="7DCCEF14" w14:textId="77777777" w:rsidR="00321252" w:rsidRPr="001D6962" w:rsidRDefault="00D72F8A" w:rsidP="00321252">
      <w:r w:rsidRPr="001D6962">
        <w:rPr>
          <w:szCs w:val="28"/>
        </w:rPr>
        <w:t>7</w:t>
      </w:r>
      <w:r w:rsidR="00321252" w:rsidRPr="001D6962">
        <w:t>.2.2. Разъяснение положений аукционной документации</w:t>
      </w:r>
      <w:r w:rsidR="00201EC4" w:rsidRPr="001D6962">
        <w:t xml:space="preserve"> осуществляется в следующем порядке.</w:t>
      </w:r>
    </w:p>
    <w:p w14:paraId="39FCCFC5" w14:textId="77777777" w:rsidR="00321252" w:rsidRPr="001D6962" w:rsidRDefault="00D72F8A" w:rsidP="00321252">
      <w:pPr>
        <w:rPr>
          <w:szCs w:val="28"/>
        </w:rPr>
      </w:pPr>
      <w:r w:rsidRPr="001D6962">
        <w:t>7</w:t>
      </w:r>
      <w:r w:rsidR="00321252" w:rsidRPr="001D6962">
        <w:t>.2</w:t>
      </w:r>
      <w:r w:rsidR="00321252" w:rsidRPr="001D6962">
        <w:rPr>
          <w:szCs w:val="28"/>
        </w:rPr>
        <w:t xml:space="preserve">.2.1. Любое заинтересованное лицо вправе направить Комиссии по закупкам запрос о разъяснении положений аукционной документации через ЭТП не позднее четырех рабочих дней до окончания срока подачи заявок на участие в аукционе. </w:t>
      </w:r>
    </w:p>
    <w:p w14:paraId="32BB9BFF" w14:textId="77777777" w:rsidR="00321252" w:rsidRPr="001D6962" w:rsidRDefault="00D72F8A" w:rsidP="00321252">
      <w:pPr>
        <w:rPr>
          <w:szCs w:val="28"/>
        </w:rPr>
      </w:pPr>
      <w:r w:rsidRPr="001D6962">
        <w:rPr>
          <w:szCs w:val="28"/>
        </w:rPr>
        <w:t>7</w:t>
      </w:r>
      <w:r w:rsidR="00321252" w:rsidRPr="001D6962">
        <w:t>.2</w:t>
      </w:r>
      <w:r w:rsidR="00321252" w:rsidRPr="001D6962">
        <w:rPr>
          <w:szCs w:val="28"/>
        </w:rPr>
        <w:t>.2.2. При поступлении указанного запроса позже данного срока Комиссия по закупкам вправе не отвечать на данный запрос.</w:t>
      </w:r>
    </w:p>
    <w:p w14:paraId="625C60E6" w14:textId="77777777" w:rsidR="00321252" w:rsidRPr="001D6962" w:rsidRDefault="00D72F8A" w:rsidP="00321252">
      <w:pPr>
        <w:rPr>
          <w:szCs w:val="28"/>
        </w:rPr>
      </w:pPr>
      <w:r w:rsidRPr="001D6962">
        <w:rPr>
          <w:szCs w:val="28"/>
        </w:rPr>
        <w:t>7</w:t>
      </w:r>
      <w:r w:rsidR="00321252" w:rsidRPr="001D6962">
        <w:t>.2</w:t>
      </w:r>
      <w:r w:rsidR="00321252" w:rsidRPr="001D6962">
        <w:rPr>
          <w:szCs w:val="28"/>
        </w:rPr>
        <w:t xml:space="preserve">.2.3. При поступлении запроса в установленный срок соответствующий ответ </w:t>
      </w:r>
      <w:r w:rsidR="008B6BA4" w:rsidRPr="001D6962">
        <w:rPr>
          <w:szCs w:val="28"/>
        </w:rPr>
        <w:t xml:space="preserve">размещается на ЭТП </w:t>
      </w:r>
      <w:r w:rsidR="00321252" w:rsidRPr="001D6962">
        <w:rPr>
          <w:szCs w:val="28"/>
        </w:rPr>
        <w:t>с указанием предмета запроса, без ссылки на участника закупки, от которого поступил запрос, но не позднее, чем за два рабочих дня до окончания срока подачи заявок.</w:t>
      </w:r>
    </w:p>
    <w:p w14:paraId="0CFE3A8A" w14:textId="77777777" w:rsidR="00321252" w:rsidRPr="001D6962" w:rsidRDefault="00D72F8A" w:rsidP="00C2358C">
      <w:pPr>
        <w:rPr>
          <w:szCs w:val="28"/>
        </w:rPr>
      </w:pPr>
      <w:r w:rsidRPr="001D6962">
        <w:rPr>
          <w:szCs w:val="28"/>
        </w:rPr>
        <w:t>7</w:t>
      </w:r>
      <w:r w:rsidR="00321252" w:rsidRPr="001D6962">
        <w:rPr>
          <w:szCs w:val="28"/>
        </w:rPr>
        <w:t xml:space="preserve">.2.3. Внесение изменений в извещение о проведении аукциона, аукционную документацию и (или) проект договора и размещение изменений на ЭТП осуществляется не позднее, чем за пять календарных дней (из которых </w:t>
      </w:r>
      <w:r w:rsidR="00E26AEC" w:rsidRPr="001D6962">
        <w:rPr>
          <w:szCs w:val="28"/>
        </w:rPr>
        <w:t>три</w:t>
      </w:r>
      <w:r w:rsidR="00321252" w:rsidRPr="001D6962">
        <w:rPr>
          <w:szCs w:val="28"/>
        </w:rPr>
        <w:t xml:space="preserve"> </w:t>
      </w:r>
      <w:r w:rsidR="00510173" w:rsidRPr="001D6962">
        <w:rPr>
          <w:szCs w:val="28"/>
        </w:rPr>
        <w:t xml:space="preserve">– </w:t>
      </w:r>
      <w:r w:rsidR="00321252" w:rsidRPr="001D6962">
        <w:rPr>
          <w:szCs w:val="28"/>
        </w:rPr>
        <w:t xml:space="preserve">рабочие) до окончания срока подачи заявок на участие в аукционе. При внесении изменений в извещение о проведении аукциона, аукционную документацию и (или) проект договора в иной срок, срок подачи заявок на участие в аукционе продлевается, но не более чем на пять календарных дней (из которых </w:t>
      </w:r>
      <w:r w:rsidR="0025124F" w:rsidRPr="001D6962">
        <w:rPr>
          <w:szCs w:val="28"/>
        </w:rPr>
        <w:t>три</w:t>
      </w:r>
      <w:r w:rsidR="00321252" w:rsidRPr="001D6962">
        <w:rPr>
          <w:szCs w:val="28"/>
        </w:rPr>
        <w:t xml:space="preserve"> </w:t>
      </w:r>
      <w:r w:rsidR="00510173" w:rsidRPr="001D6962">
        <w:rPr>
          <w:szCs w:val="28"/>
        </w:rPr>
        <w:t xml:space="preserve">– </w:t>
      </w:r>
      <w:r w:rsidR="00321252" w:rsidRPr="001D6962">
        <w:rPr>
          <w:szCs w:val="28"/>
        </w:rPr>
        <w:t>рабочие).</w:t>
      </w:r>
    </w:p>
    <w:p w14:paraId="10187197" w14:textId="77777777" w:rsidR="00321252" w:rsidRPr="001D6962" w:rsidRDefault="00D72F8A" w:rsidP="00321252">
      <w:r w:rsidRPr="001D6962">
        <w:rPr>
          <w:szCs w:val="28"/>
        </w:rPr>
        <w:t>7</w:t>
      </w:r>
      <w:r w:rsidR="00321252" w:rsidRPr="001D6962">
        <w:t>.2.4. Рассмотрение заявок на участие в аукционе</w:t>
      </w:r>
      <w:r w:rsidR="00201EC4" w:rsidRPr="001D6962">
        <w:t xml:space="preserve"> осуществляется в следующем порядке.</w:t>
      </w:r>
    </w:p>
    <w:p w14:paraId="14CA5CD7" w14:textId="6D8A5176" w:rsidR="00321252" w:rsidRPr="001D6962" w:rsidRDefault="00D72F8A" w:rsidP="00321252">
      <w:pPr>
        <w:rPr>
          <w:szCs w:val="28"/>
        </w:rPr>
      </w:pPr>
      <w:r w:rsidRPr="001D6962">
        <w:t>7</w:t>
      </w:r>
      <w:r w:rsidR="00321252" w:rsidRPr="001D6962">
        <w:t>.2</w:t>
      </w:r>
      <w:r w:rsidR="00321252" w:rsidRPr="001D6962">
        <w:rPr>
          <w:szCs w:val="28"/>
        </w:rPr>
        <w:t xml:space="preserve">.4.1. Срок рассмотрения Комиссией по закупкам заявок на участие в аукционе не может превышать </w:t>
      </w:r>
      <w:r w:rsidR="0050307E" w:rsidRPr="001D6962">
        <w:rPr>
          <w:szCs w:val="28"/>
        </w:rPr>
        <w:t>пятнадцат</w:t>
      </w:r>
      <w:r w:rsidR="001A3071">
        <w:rPr>
          <w:szCs w:val="28"/>
        </w:rPr>
        <w:t>ь</w:t>
      </w:r>
      <w:r w:rsidR="00321252" w:rsidRPr="001D6962">
        <w:rPr>
          <w:szCs w:val="28"/>
        </w:rPr>
        <w:t xml:space="preserve"> календарных дней </w:t>
      </w:r>
      <w:r w:rsidR="002F0D34" w:rsidRPr="001D6962">
        <w:rPr>
          <w:szCs w:val="28"/>
        </w:rPr>
        <w:t>(</w:t>
      </w:r>
      <w:r w:rsidR="0050307E" w:rsidRPr="001D6962">
        <w:rPr>
          <w:szCs w:val="28"/>
        </w:rPr>
        <w:t>из </w:t>
      </w:r>
      <w:r w:rsidR="00321252" w:rsidRPr="001D6962">
        <w:rPr>
          <w:szCs w:val="28"/>
        </w:rPr>
        <w:t xml:space="preserve">которых </w:t>
      </w:r>
      <w:r w:rsidR="00937A46" w:rsidRPr="001D6962">
        <w:rPr>
          <w:szCs w:val="28"/>
        </w:rPr>
        <w:t>десять</w:t>
      </w:r>
      <w:r w:rsidR="00321252" w:rsidRPr="001D6962">
        <w:rPr>
          <w:szCs w:val="28"/>
        </w:rPr>
        <w:t xml:space="preserve"> </w:t>
      </w:r>
      <w:r w:rsidR="00B038EF" w:rsidRPr="001D6962">
        <w:rPr>
          <w:szCs w:val="28"/>
        </w:rPr>
        <w:t xml:space="preserve">– </w:t>
      </w:r>
      <w:r w:rsidR="00321252" w:rsidRPr="001D6962">
        <w:rPr>
          <w:szCs w:val="28"/>
        </w:rPr>
        <w:t>рабочие</w:t>
      </w:r>
      <w:r w:rsidR="002F0D34" w:rsidRPr="001D6962">
        <w:rPr>
          <w:szCs w:val="28"/>
        </w:rPr>
        <w:t>)</w:t>
      </w:r>
      <w:r w:rsidR="00321252" w:rsidRPr="001D6962">
        <w:rPr>
          <w:szCs w:val="28"/>
        </w:rPr>
        <w:t>, следующих за днем получения доступа к заявкам.</w:t>
      </w:r>
    </w:p>
    <w:p w14:paraId="32585350" w14:textId="77777777" w:rsidR="00321252" w:rsidRPr="001D6962" w:rsidRDefault="00D72F8A" w:rsidP="00321252">
      <w:pPr>
        <w:rPr>
          <w:szCs w:val="28"/>
        </w:rPr>
      </w:pPr>
      <w:r w:rsidRPr="001D6962">
        <w:rPr>
          <w:szCs w:val="28"/>
        </w:rPr>
        <w:t>7</w:t>
      </w:r>
      <w:r w:rsidR="00321252" w:rsidRPr="001D6962">
        <w:t>.2</w:t>
      </w:r>
      <w:r w:rsidR="00321252" w:rsidRPr="001D6962">
        <w:rPr>
          <w:szCs w:val="28"/>
        </w:rPr>
        <w:t>.4.2. По итогам отбора заявок Комиссия по закупкам на своем заседании отклоняет заявки участников закупки по следующим основаниям:</w:t>
      </w:r>
    </w:p>
    <w:p w14:paraId="0180E82D" w14:textId="77777777" w:rsidR="00321252" w:rsidRPr="001D6962" w:rsidRDefault="00321252" w:rsidP="00321252">
      <w:pPr>
        <w:rPr>
          <w:bCs/>
          <w:szCs w:val="28"/>
        </w:rPr>
      </w:pPr>
      <w:r w:rsidRPr="001D6962">
        <w:rPr>
          <w:bCs/>
          <w:szCs w:val="28"/>
        </w:rPr>
        <w:t>несоответствие заявки по составу и содержанию требованиям, установленным в извещении о проведении аукциона и аукционной документации, и (или) недостоверность информации и документов, представленных участником закупки в составе заявки;</w:t>
      </w:r>
    </w:p>
    <w:p w14:paraId="4957BE18" w14:textId="77777777" w:rsidR="00321252" w:rsidRPr="001D6962" w:rsidRDefault="00321252" w:rsidP="00321252">
      <w:pPr>
        <w:rPr>
          <w:bCs/>
          <w:szCs w:val="28"/>
        </w:rPr>
      </w:pPr>
      <w:r w:rsidRPr="001D6962">
        <w:rPr>
          <w:bCs/>
          <w:szCs w:val="28"/>
        </w:rPr>
        <w:t xml:space="preserve">несоответствие участника закупки требованиям извещения о проведении аукциона и аукционной документации (в том числе несоответствие субподрядчиков, изготовителей требованиям извещения о проведении аукциона и аукционной документации, если они были установлены); </w:t>
      </w:r>
    </w:p>
    <w:p w14:paraId="46247DF4" w14:textId="77777777" w:rsidR="00321252" w:rsidRPr="001D6962" w:rsidRDefault="00321252" w:rsidP="00321252">
      <w:pPr>
        <w:rPr>
          <w:bCs/>
          <w:szCs w:val="28"/>
        </w:rPr>
      </w:pPr>
      <w:r w:rsidRPr="001D6962">
        <w:rPr>
          <w:bCs/>
          <w:szCs w:val="28"/>
        </w:rPr>
        <w:t xml:space="preserve">несоответствие </w:t>
      </w:r>
      <w:r w:rsidR="00E854F6" w:rsidRPr="001D6962">
        <w:rPr>
          <w:szCs w:val="28"/>
        </w:rPr>
        <w:t>товаров (работ, услуг)</w:t>
      </w:r>
      <w:r w:rsidRPr="001D6962">
        <w:rPr>
          <w:bCs/>
          <w:szCs w:val="28"/>
        </w:rPr>
        <w:t xml:space="preserve"> и (или) условий договора, указанных в заявке на участие в аукционе, требованиям извещения о проведении аукциона и аукционной документации;</w:t>
      </w:r>
    </w:p>
    <w:p w14:paraId="0100D9C7" w14:textId="77777777" w:rsidR="00321252" w:rsidRPr="001D6962" w:rsidRDefault="00321252" w:rsidP="00321252">
      <w:pPr>
        <w:rPr>
          <w:bCs/>
          <w:szCs w:val="28"/>
        </w:rPr>
      </w:pPr>
      <w:r w:rsidRPr="001D6962">
        <w:rPr>
          <w:bCs/>
          <w:szCs w:val="28"/>
        </w:rPr>
        <w:t>наличие сведений об участнике закупки в реестрах недобросовестных поставщиков на сайте www.zakupki.gov.ru и (или) в Реестре недобросовестных поставщиков Банка России.</w:t>
      </w:r>
    </w:p>
    <w:p w14:paraId="18AF5C7F" w14:textId="77777777" w:rsidR="00321252" w:rsidRPr="001D6962" w:rsidRDefault="00321252" w:rsidP="00321252">
      <w:pPr>
        <w:rPr>
          <w:szCs w:val="28"/>
        </w:rPr>
      </w:pPr>
      <w:r w:rsidRPr="001D6962">
        <w:rPr>
          <w:szCs w:val="28"/>
        </w:rPr>
        <w:t xml:space="preserve">Отклонение заявок участников закупки по иным основаниям не допускается. </w:t>
      </w:r>
    </w:p>
    <w:p w14:paraId="1A7C2644" w14:textId="0B41838F" w:rsidR="00321252" w:rsidRPr="001D6962" w:rsidRDefault="00D72F8A" w:rsidP="00321252">
      <w:pPr>
        <w:rPr>
          <w:rFonts w:eastAsia="-webkit-standard"/>
          <w:szCs w:val="28"/>
        </w:rPr>
      </w:pPr>
      <w:r w:rsidRPr="001D6962">
        <w:rPr>
          <w:szCs w:val="28"/>
        </w:rPr>
        <w:t>7</w:t>
      </w:r>
      <w:r w:rsidR="00321252" w:rsidRPr="001D6962">
        <w:t>.2</w:t>
      </w:r>
      <w:r w:rsidR="00321252" w:rsidRPr="001D6962">
        <w:rPr>
          <w:bCs/>
          <w:szCs w:val="28"/>
        </w:rPr>
        <w:t xml:space="preserve">.4.3. Не позднее двух рабочих дней до даты аукциона участникам закупки направляется </w:t>
      </w:r>
      <w:r w:rsidR="00321252" w:rsidRPr="001D6962">
        <w:rPr>
          <w:rFonts w:eastAsia="-webkit-standard"/>
          <w:szCs w:val="28"/>
        </w:rPr>
        <w:t>решение о допуске участник</w:t>
      </w:r>
      <w:r w:rsidR="00AC1453" w:rsidRPr="001D6962">
        <w:rPr>
          <w:rFonts w:eastAsia="-webkit-standard"/>
          <w:szCs w:val="28"/>
        </w:rPr>
        <w:t>ов закупки к участию в аукционе либо в случаях, указанных в подпункте 7.2.4.4 настоящего пункта</w:t>
      </w:r>
      <w:r w:rsidR="001A3071">
        <w:rPr>
          <w:rFonts w:eastAsia="-webkit-standard"/>
          <w:szCs w:val="28"/>
        </w:rPr>
        <w:t>,</w:t>
      </w:r>
      <w:r w:rsidR="00AC1453" w:rsidRPr="001D6962">
        <w:rPr>
          <w:rFonts w:eastAsia="-webkit-standard"/>
          <w:szCs w:val="28"/>
        </w:rPr>
        <w:t xml:space="preserve"> – решение о признании аукциона несостоявшимся.</w:t>
      </w:r>
    </w:p>
    <w:p w14:paraId="27D4D18A" w14:textId="25E178EA" w:rsidR="00321252" w:rsidRPr="001D6962" w:rsidRDefault="00AC1453" w:rsidP="00321252">
      <w:pPr>
        <w:rPr>
          <w:rFonts w:eastAsia="-webkit-standard"/>
          <w:szCs w:val="28"/>
        </w:rPr>
      </w:pPr>
      <w:r w:rsidRPr="001D6962">
        <w:rPr>
          <w:rFonts w:eastAsia="-webkit-standard"/>
          <w:szCs w:val="28"/>
        </w:rPr>
        <w:t>7.2.4.4. А</w:t>
      </w:r>
      <w:r w:rsidR="00321252" w:rsidRPr="001D6962">
        <w:rPr>
          <w:rFonts w:eastAsia="-webkit-standard"/>
          <w:szCs w:val="28"/>
        </w:rPr>
        <w:t>укцион</w:t>
      </w:r>
      <w:r w:rsidRPr="001D6962">
        <w:rPr>
          <w:rFonts w:eastAsia="-webkit-standard"/>
          <w:szCs w:val="28"/>
        </w:rPr>
        <w:t xml:space="preserve"> признается</w:t>
      </w:r>
      <w:r w:rsidR="00321252" w:rsidRPr="001D6962">
        <w:rPr>
          <w:rFonts w:eastAsia="-webkit-standard"/>
          <w:szCs w:val="28"/>
        </w:rPr>
        <w:t xml:space="preserve"> несостоявшимся в </w:t>
      </w:r>
      <w:r w:rsidRPr="001D6962">
        <w:rPr>
          <w:rFonts w:eastAsia="-webkit-standard"/>
          <w:szCs w:val="28"/>
        </w:rPr>
        <w:t xml:space="preserve">следующих </w:t>
      </w:r>
      <w:r w:rsidR="00321252" w:rsidRPr="001D6962">
        <w:rPr>
          <w:rFonts w:eastAsia="-webkit-standard"/>
          <w:szCs w:val="28"/>
        </w:rPr>
        <w:t>случаях:</w:t>
      </w:r>
    </w:p>
    <w:p w14:paraId="2A775A43" w14:textId="77777777" w:rsidR="00321252" w:rsidRPr="001D6962" w:rsidRDefault="00321252" w:rsidP="00321252">
      <w:pPr>
        <w:rPr>
          <w:bCs/>
          <w:szCs w:val="28"/>
        </w:rPr>
      </w:pPr>
      <w:r w:rsidRPr="001D6962">
        <w:rPr>
          <w:bCs/>
          <w:szCs w:val="28"/>
        </w:rPr>
        <w:t>если после окончания срока подачи заявок на участие в аукционе не подано ни одной заявки или подана только одна заявка;</w:t>
      </w:r>
    </w:p>
    <w:p w14:paraId="3FCE843C" w14:textId="77777777" w:rsidR="00321252" w:rsidRPr="001D6962" w:rsidRDefault="00321252" w:rsidP="00321252">
      <w:pPr>
        <w:rPr>
          <w:bCs/>
          <w:szCs w:val="28"/>
        </w:rPr>
      </w:pPr>
      <w:r w:rsidRPr="001D6962">
        <w:rPr>
          <w:bCs/>
          <w:szCs w:val="28"/>
        </w:rPr>
        <w:t xml:space="preserve">если по результатам рассмотрения только одна заявка была признана соответствующей </w:t>
      </w:r>
      <w:r w:rsidR="00B253EB" w:rsidRPr="001D6962">
        <w:rPr>
          <w:bCs/>
          <w:szCs w:val="28"/>
        </w:rPr>
        <w:t xml:space="preserve">установленным требованиям </w:t>
      </w:r>
      <w:r w:rsidRPr="001D6962">
        <w:rPr>
          <w:bCs/>
          <w:szCs w:val="28"/>
        </w:rPr>
        <w:t xml:space="preserve">либо ни одна заявка не была признана соответствующей </w:t>
      </w:r>
      <w:r w:rsidR="00392EE7" w:rsidRPr="001D6962">
        <w:rPr>
          <w:bCs/>
          <w:szCs w:val="28"/>
        </w:rPr>
        <w:t>требованиям, установленным в аукционной документации</w:t>
      </w:r>
      <w:r w:rsidRPr="001D6962">
        <w:rPr>
          <w:bCs/>
          <w:szCs w:val="28"/>
        </w:rPr>
        <w:t>;</w:t>
      </w:r>
    </w:p>
    <w:p w14:paraId="70B3C35B" w14:textId="77777777" w:rsidR="00321252" w:rsidRPr="001D6962" w:rsidRDefault="00321252" w:rsidP="00321252">
      <w:pPr>
        <w:rPr>
          <w:bCs/>
          <w:szCs w:val="28"/>
        </w:rPr>
      </w:pPr>
      <w:r w:rsidRPr="001D6962">
        <w:rPr>
          <w:bCs/>
          <w:szCs w:val="28"/>
        </w:rPr>
        <w:t xml:space="preserve">если ни один участник </w:t>
      </w:r>
      <w:r w:rsidR="009C2F94" w:rsidRPr="001D6962">
        <w:rPr>
          <w:bCs/>
          <w:szCs w:val="28"/>
        </w:rPr>
        <w:t xml:space="preserve">закупки </w:t>
      </w:r>
      <w:r w:rsidRPr="001D6962">
        <w:rPr>
          <w:bCs/>
          <w:szCs w:val="28"/>
        </w:rPr>
        <w:t>не признан соответствующим установленным требованиям или только один участник закупки признан соответствующим требованиям, установленным в аукционной документации.</w:t>
      </w:r>
    </w:p>
    <w:p w14:paraId="3B5A5C37" w14:textId="77777777" w:rsidR="00321252" w:rsidRPr="001D6962" w:rsidRDefault="00D72F8A" w:rsidP="00321252">
      <w:r w:rsidRPr="001D6962">
        <w:rPr>
          <w:bCs/>
          <w:szCs w:val="28"/>
        </w:rPr>
        <w:t>7</w:t>
      </w:r>
      <w:r w:rsidR="00321252" w:rsidRPr="001D6962">
        <w:t>.2.5. Проведение аукциона</w:t>
      </w:r>
      <w:r w:rsidR="00201EC4" w:rsidRPr="001D6962">
        <w:t xml:space="preserve"> осуществляется в следующем порядке.</w:t>
      </w:r>
    </w:p>
    <w:p w14:paraId="14908206" w14:textId="77777777" w:rsidR="00321252" w:rsidRPr="001D6962" w:rsidRDefault="00D72F8A" w:rsidP="00321252">
      <w:pPr>
        <w:rPr>
          <w:szCs w:val="28"/>
        </w:rPr>
      </w:pPr>
      <w:r w:rsidRPr="001D6962">
        <w:t>7</w:t>
      </w:r>
      <w:r w:rsidR="00321252" w:rsidRPr="001D6962">
        <w:t>.2</w:t>
      </w:r>
      <w:r w:rsidR="00321252" w:rsidRPr="001D6962">
        <w:rPr>
          <w:szCs w:val="28"/>
        </w:rPr>
        <w:t>.5.1. В аукционе могут участвовать только участники закупки, допущенные к нему по результатам рассмотрения заявок.</w:t>
      </w:r>
    </w:p>
    <w:p w14:paraId="06D8E412" w14:textId="77777777" w:rsidR="00321252" w:rsidRPr="001D6962" w:rsidRDefault="00D72F8A" w:rsidP="00321252">
      <w:pPr>
        <w:rPr>
          <w:szCs w:val="28"/>
        </w:rPr>
      </w:pPr>
      <w:r w:rsidRPr="001D6962">
        <w:rPr>
          <w:szCs w:val="28"/>
        </w:rPr>
        <w:t>7</w:t>
      </w:r>
      <w:r w:rsidR="00321252" w:rsidRPr="001D6962">
        <w:t>.2</w:t>
      </w:r>
      <w:r w:rsidR="00321252" w:rsidRPr="001D6962">
        <w:rPr>
          <w:szCs w:val="28"/>
        </w:rPr>
        <w:t xml:space="preserve">.5.2. Аукцион проводится на ЭТП в день и время, указанные в извещении о проведении аукциона и аукционной документации, с использованием программно-аппаратных средств ЭТП. </w:t>
      </w:r>
      <w:r w:rsidR="00CB6C93" w:rsidRPr="001D6962">
        <w:rPr>
          <w:szCs w:val="28"/>
        </w:rPr>
        <w:t>В а</w:t>
      </w:r>
      <w:r w:rsidR="00E83CAB" w:rsidRPr="001D6962">
        <w:rPr>
          <w:szCs w:val="28"/>
        </w:rPr>
        <w:t>укционн</w:t>
      </w:r>
      <w:r w:rsidR="00CB6C93" w:rsidRPr="001D6962">
        <w:rPr>
          <w:szCs w:val="28"/>
        </w:rPr>
        <w:t>ой</w:t>
      </w:r>
      <w:r w:rsidR="00321252" w:rsidRPr="001D6962">
        <w:rPr>
          <w:szCs w:val="28"/>
        </w:rPr>
        <w:t xml:space="preserve"> документаци</w:t>
      </w:r>
      <w:r w:rsidR="00CB6C93" w:rsidRPr="001D6962">
        <w:rPr>
          <w:szCs w:val="28"/>
        </w:rPr>
        <w:t>и</w:t>
      </w:r>
      <w:r w:rsidR="00321252" w:rsidRPr="001D6962">
        <w:rPr>
          <w:szCs w:val="28"/>
        </w:rPr>
        <w:t xml:space="preserve"> </w:t>
      </w:r>
      <w:r w:rsidR="00CB6C93" w:rsidRPr="001D6962">
        <w:rPr>
          <w:szCs w:val="28"/>
        </w:rPr>
        <w:t>устанавливается</w:t>
      </w:r>
      <w:r w:rsidR="007F3754" w:rsidRPr="001D6962">
        <w:rPr>
          <w:szCs w:val="28"/>
        </w:rPr>
        <w:t xml:space="preserve"> </w:t>
      </w:r>
      <w:r w:rsidR="00321252" w:rsidRPr="001D6962">
        <w:rPr>
          <w:szCs w:val="28"/>
        </w:rPr>
        <w:t>период подачи предложений о цене договора (цене за единицу продукции, сумме единичных расценок).</w:t>
      </w:r>
    </w:p>
    <w:p w14:paraId="49B22961" w14:textId="77777777" w:rsidR="00321252" w:rsidRPr="001D6962" w:rsidRDefault="00D72F8A" w:rsidP="00321252">
      <w:pPr>
        <w:rPr>
          <w:szCs w:val="28"/>
        </w:rPr>
      </w:pPr>
      <w:r w:rsidRPr="001D6962">
        <w:rPr>
          <w:szCs w:val="28"/>
        </w:rPr>
        <w:t>7</w:t>
      </w:r>
      <w:r w:rsidR="00321252" w:rsidRPr="001D6962">
        <w:t>.2</w:t>
      </w:r>
      <w:r w:rsidR="00321252" w:rsidRPr="001D6962">
        <w:rPr>
          <w:szCs w:val="28"/>
        </w:rPr>
        <w:t>.5.3. При проведении аукциона в соответствии с извещением о проведении аукциона и аукционной документацией допускается подача предложений участников закупки отдельно в отношении каждого лота.</w:t>
      </w:r>
    </w:p>
    <w:p w14:paraId="52EA59D6" w14:textId="77777777" w:rsidR="00321252" w:rsidRPr="001D6962" w:rsidRDefault="00D72F8A" w:rsidP="00321252">
      <w:pPr>
        <w:rPr>
          <w:szCs w:val="28"/>
        </w:rPr>
      </w:pPr>
      <w:r w:rsidRPr="001D6962">
        <w:rPr>
          <w:szCs w:val="28"/>
        </w:rPr>
        <w:t>7</w:t>
      </w:r>
      <w:r w:rsidR="00321252" w:rsidRPr="001D6962">
        <w:t>.2</w:t>
      </w:r>
      <w:r w:rsidR="00321252" w:rsidRPr="001D6962">
        <w:rPr>
          <w:szCs w:val="28"/>
        </w:rPr>
        <w:t>.5.4. Аукцион проводится путем снижения цены договора (цены за единицу продукции, суммы единичных расценок), указанной в извещении о проведении аукциона и аукционной документации, на «шаг аукциона». При наличии более одного лота цена договора (цена за единицу продукции, сумма единичных расценок) снижается в отношении каждого лота отдельно.</w:t>
      </w:r>
    </w:p>
    <w:p w14:paraId="03853A4B" w14:textId="55E86EB1" w:rsidR="00321252" w:rsidRPr="001D6962" w:rsidRDefault="00D72F8A" w:rsidP="00321252">
      <w:pPr>
        <w:rPr>
          <w:szCs w:val="28"/>
        </w:rPr>
      </w:pPr>
      <w:r w:rsidRPr="001D6962">
        <w:rPr>
          <w:szCs w:val="28"/>
        </w:rPr>
        <w:t>7</w:t>
      </w:r>
      <w:r w:rsidR="00321252" w:rsidRPr="001D6962">
        <w:t>.2</w:t>
      </w:r>
      <w:r w:rsidR="00321252" w:rsidRPr="001D6962">
        <w:rPr>
          <w:szCs w:val="28"/>
        </w:rPr>
        <w:t>.5.5. По решению Комиссии по закупкам «шаг аукциона» может быть установлен в пределах от 0,5 до 5</w:t>
      </w:r>
      <w:r w:rsidR="00026C98" w:rsidRPr="001D6962">
        <w:rPr>
          <w:szCs w:val="28"/>
        </w:rPr>
        <w:t>,0</w:t>
      </w:r>
      <w:r w:rsidR="00321252" w:rsidRPr="001D6962">
        <w:rPr>
          <w:szCs w:val="28"/>
        </w:rPr>
        <w:t xml:space="preserve"> процентов начальной </w:t>
      </w:r>
      <w:r w:rsidR="00072750" w:rsidRPr="001D6962">
        <w:rPr>
          <w:szCs w:val="28"/>
        </w:rPr>
        <w:t xml:space="preserve">(максимальной) </w:t>
      </w:r>
      <w:r w:rsidR="00321252" w:rsidRPr="001D6962">
        <w:rPr>
          <w:szCs w:val="28"/>
        </w:rPr>
        <w:t>цены договора (цены за единицу продукции, суммы единичных расценок) (для аукционов при</w:t>
      </w:r>
      <w:r w:rsidR="00F92DF1" w:rsidRPr="001D6962">
        <w:rPr>
          <w:szCs w:val="28"/>
        </w:rPr>
        <w:t xml:space="preserve"> закупках стоимостью свыше 50,0 </w:t>
      </w:r>
      <w:r w:rsidR="00026C98" w:rsidRPr="001D6962">
        <w:rPr>
          <w:szCs w:val="28"/>
        </w:rPr>
        <w:t>миллионов</w:t>
      </w:r>
      <w:r w:rsidR="00321252" w:rsidRPr="001D6962">
        <w:rPr>
          <w:szCs w:val="28"/>
        </w:rPr>
        <w:t xml:space="preserve"> рублей – в пределах от 0,1 до 0,5 процентов начальной цены договора).</w:t>
      </w:r>
    </w:p>
    <w:p w14:paraId="2919F0AA" w14:textId="77777777" w:rsidR="00321252" w:rsidRPr="001D6962" w:rsidRDefault="00321252" w:rsidP="00321252">
      <w:pPr>
        <w:rPr>
          <w:szCs w:val="28"/>
        </w:rPr>
      </w:pPr>
      <w:r w:rsidRPr="001D6962">
        <w:rPr>
          <w:szCs w:val="28"/>
        </w:rPr>
        <w:t>В указанных пределах по решению Комиссии по закупкам «шаг аукциона»</w:t>
      </w:r>
      <w:r w:rsidR="0051653F" w:rsidRPr="001D6962">
        <w:rPr>
          <w:szCs w:val="28"/>
        </w:rPr>
        <w:t xml:space="preserve"> </w:t>
      </w:r>
      <w:r w:rsidRPr="001D6962">
        <w:rPr>
          <w:szCs w:val="28"/>
        </w:rPr>
        <w:t>может быть фиксированным или изменяемым.</w:t>
      </w:r>
    </w:p>
    <w:p w14:paraId="6332840B" w14:textId="50EB534B" w:rsidR="00321252" w:rsidRPr="001D6962" w:rsidRDefault="00D72F8A" w:rsidP="00321252">
      <w:pPr>
        <w:rPr>
          <w:szCs w:val="28"/>
        </w:rPr>
      </w:pPr>
      <w:r w:rsidRPr="001D6962">
        <w:rPr>
          <w:szCs w:val="28"/>
        </w:rPr>
        <w:t>7</w:t>
      </w:r>
      <w:r w:rsidR="00321252" w:rsidRPr="001D6962">
        <w:t>.2</w:t>
      </w:r>
      <w:r w:rsidR="00321252" w:rsidRPr="001D6962">
        <w:rPr>
          <w:szCs w:val="28"/>
        </w:rPr>
        <w:t xml:space="preserve">.5.6. В </w:t>
      </w:r>
      <w:r w:rsidR="00072750" w:rsidRPr="001D6962">
        <w:rPr>
          <w:szCs w:val="28"/>
        </w:rPr>
        <w:t xml:space="preserve">ходе </w:t>
      </w:r>
      <w:r w:rsidR="00321252" w:rsidRPr="001D6962">
        <w:rPr>
          <w:szCs w:val="28"/>
        </w:rPr>
        <w:t xml:space="preserve">аукциона участники закупки подают предложения о цене договора (цене за единицу продукции, сумме единичных расценок), предусматривающие снижение текущего минимального предложения о цене договора (цене за единицу продукции, сумме единичных расценок) на величину фиксированного «шага аукциона» </w:t>
      </w:r>
      <w:r w:rsidR="009C2F94" w:rsidRPr="001D6962">
        <w:rPr>
          <w:szCs w:val="28"/>
        </w:rPr>
        <w:t>(в случае его установления)</w:t>
      </w:r>
      <w:r w:rsidR="00321252" w:rsidRPr="001D6962">
        <w:rPr>
          <w:szCs w:val="28"/>
        </w:rPr>
        <w:t xml:space="preserve"> либо на произвольную величину в пределах изменяемого «шага аукциона».</w:t>
      </w:r>
    </w:p>
    <w:p w14:paraId="2400957B" w14:textId="77777777" w:rsidR="00321252" w:rsidRPr="001D6962" w:rsidRDefault="00D72F8A" w:rsidP="00321252">
      <w:pPr>
        <w:rPr>
          <w:szCs w:val="28"/>
        </w:rPr>
      </w:pPr>
      <w:r w:rsidRPr="001D6962">
        <w:rPr>
          <w:szCs w:val="28"/>
        </w:rPr>
        <w:t>7</w:t>
      </w:r>
      <w:r w:rsidR="00321252" w:rsidRPr="001D6962">
        <w:t>.2</w:t>
      </w:r>
      <w:r w:rsidR="00321252" w:rsidRPr="001D6962">
        <w:rPr>
          <w:szCs w:val="28"/>
        </w:rPr>
        <w:t>.5.7. С помощью программно-аппаратных средств ЭТП обеспечиваются следующие ограничения на подачу предложений о цене договора (цене за единицу продукции</w:t>
      </w:r>
      <w:r w:rsidR="00072750" w:rsidRPr="001D6962">
        <w:rPr>
          <w:szCs w:val="28"/>
        </w:rPr>
        <w:t>, сумме единичных расценок</w:t>
      </w:r>
      <w:r w:rsidR="00321252" w:rsidRPr="001D6962">
        <w:rPr>
          <w:szCs w:val="28"/>
        </w:rPr>
        <w:t>):</w:t>
      </w:r>
    </w:p>
    <w:p w14:paraId="45735059" w14:textId="77777777" w:rsidR="00321252" w:rsidRPr="001D6962" w:rsidRDefault="00321252" w:rsidP="00321252">
      <w:pPr>
        <w:rPr>
          <w:bCs/>
          <w:szCs w:val="28"/>
        </w:rPr>
      </w:pPr>
      <w:r w:rsidRPr="001D6962">
        <w:rPr>
          <w:bCs/>
          <w:szCs w:val="28"/>
        </w:rPr>
        <w:t xml:space="preserve">участник закупки может снизить текущее минимальное предложение </w:t>
      </w:r>
      <w:r w:rsidRPr="001D6962">
        <w:rPr>
          <w:szCs w:val="28"/>
        </w:rPr>
        <w:t xml:space="preserve">о цене договора (цене за единицу продукции, сумме единичных расценок) </w:t>
      </w:r>
      <w:r w:rsidRPr="001D6962">
        <w:rPr>
          <w:bCs/>
          <w:szCs w:val="28"/>
        </w:rPr>
        <w:t>на величину фиксированного «шага аукциона» либо на произвольную величину в пределах изменяемого «шага аукциона»;</w:t>
      </w:r>
    </w:p>
    <w:p w14:paraId="73DE36CD" w14:textId="77777777" w:rsidR="00321252" w:rsidRPr="001D6962" w:rsidRDefault="00321252" w:rsidP="00321252">
      <w:pPr>
        <w:rPr>
          <w:bCs/>
          <w:szCs w:val="28"/>
        </w:rPr>
      </w:pPr>
      <w:r w:rsidRPr="001D6962">
        <w:rPr>
          <w:bCs/>
          <w:szCs w:val="28"/>
        </w:rPr>
        <w:t xml:space="preserve">участник закупки не может подать предложение о цене договора </w:t>
      </w:r>
      <w:r w:rsidR="00D1626F" w:rsidRPr="001D6962">
        <w:rPr>
          <w:szCs w:val="28"/>
        </w:rPr>
        <w:t xml:space="preserve">(цене за единицу продукции, сумме единичных расценок) </w:t>
      </w:r>
      <w:r w:rsidRPr="001D6962">
        <w:rPr>
          <w:bCs/>
          <w:szCs w:val="28"/>
        </w:rPr>
        <w:t>выше, чем ранее поданное;</w:t>
      </w:r>
    </w:p>
    <w:p w14:paraId="2EE959D3" w14:textId="77777777" w:rsidR="00321252" w:rsidRPr="001D6962" w:rsidRDefault="00321252" w:rsidP="00321252">
      <w:pPr>
        <w:rPr>
          <w:bCs/>
          <w:szCs w:val="28"/>
        </w:rPr>
      </w:pPr>
      <w:r w:rsidRPr="001D6962">
        <w:rPr>
          <w:bCs/>
          <w:szCs w:val="28"/>
        </w:rPr>
        <w:t xml:space="preserve">участник закупки не может подать предложение о цене договора </w:t>
      </w:r>
      <w:r w:rsidR="00D1626F" w:rsidRPr="001D6962">
        <w:rPr>
          <w:szCs w:val="28"/>
        </w:rPr>
        <w:t xml:space="preserve">(цене за единицу продукции, сумме единичных расценок) </w:t>
      </w:r>
      <w:r w:rsidRPr="001D6962">
        <w:rPr>
          <w:bCs/>
          <w:szCs w:val="28"/>
        </w:rPr>
        <w:t>равной нулю.</w:t>
      </w:r>
    </w:p>
    <w:p w14:paraId="4927B72A" w14:textId="7A0D9FED" w:rsidR="002D2F0E" w:rsidRPr="001D6962" w:rsidRDefault="00D72F8A" w:rsidP="00321252">
      <w:pPr>
        <w:rPr>
          <w:bCs/>
          <w:szCs w:val="28"/>
        </w:rPr>
      </w:pPr>
      <w:r w:rsidRPr="001D6962">
        <w:rPr>
          <w:bCs/>
          <w:szCs w:val="28"/>
        </w:rPr>
        <w:t>7</w:t>
      </w:r>
      <w:r w:rsidR="00321252" w:rsidRPr="001D6962">
        <w:t>.2</w:t>
      </w:r>
      <w:r w:rsidR="00321252" w:rsidRPr="001D6962">
        <w:rPr>
          <w:bCs/>
          <w:szCs w:val="28"/>
        </w:rPr>
        <w:t>.5.8. Для аукциона устанавливается предельное значение времени (</w:t>
      </w:r>
      <w:r w:rsidR="000F0D92" w:rsidRPr="001D6962">
        <w:rPr>
          <w:szCs w:val="28"/>
        </w:rPr>
        <w:t xml:space="preserve">двадцать </w:t>
      </w:r>
      <w:r w:rsidR="00321252" w:rsidRPr="001D6962">
        <w:rPr>
          <w:bCs/>
          <w:szCs w:val="28"/>
        </w:rPr>
        <w:t>минут</w:t>
      </w:r>
      <w:r w:rsidR="00964A9E" w:rsidRPr="001D6962">
        <w:rPr>
          <w:bCs/>
          <w:szCs w:val="28"/>
        </w:rPr>
        <w:t xml:space="preserve">, </w:t>
      </w:r>
      <w:r w:rsidR="000F0D92" w:rsidRPr="001D6962">
        <w:rPr>
          <w:szCs w:val="28"/>
        </w:rPr>
        <w:t>двадцать четыре</w:t>
      </w:r>
      <w:r w:rsidR="00964A9E" w:rsidRPr="001D6962">
        <w:rPr>
          <w:bCs/>
          <w:szCs w:val="28"/>
        </w:rPr>
        <w:t xml:space="preserve"> часа или </w:t>
      </w:r>
      <w:r w:rsidR="000F0D92" w:rsidRPr="001D6962">
        <w:rPr>
          <w:bCs/>
          <w:szCs w:val="28"/>
        </w:rPr>
        <w:t>сорок восемь</w:t>
      </w:r>
      <w:r w:rsidR="00964A9E" w:rsidRPr="001D6962">
        <w:rPr>
          <w:bCs/>
          <w:szCs w:val="28"/>
        </w:rPr>
        <w:t xml:space="preserve"> часов</w:t>
      </w:r>
      <w:r w:rsidR="007D219C" w:rsidRPr="001D6962">
        <w:rPr>
          <w:szCs w:val="28"/>
        </w:rPr>
        <w:t xml:space="preserve"> или иной период по решению Комиссии по закупкам</w:t>
      </w:r>
      <w:r w:rsidR="00321252" w:rsidRPr="001D6962">
        <w:rPr>
          <w:bCs/>
          <w:szCs w:val="28"/>
        </w:rPr>
        <w:t xml:space="preserve">), </w:t>
      </w:r>
      <w:r w:rsidR="009C2F94" w:rsidRPr="001D6962">
        <w:rPr>
          <w:bCs/>
          <w:szCs w:val="28"/>
        </w:rPr>
        <w:t>по</w:t>
      </w:r>
      <w:r w:rsidR="00321252" w:rsidRPr="001D6962">
        <w:rPr>
          <w:bCs/>
          <w:szCs w:val="28"/>
        </w:rPr>
        <w:t xml:space="preserve"> </w:t>
      </w:r>
      <w:r w:rsidR="009C2F94" w:rsidRPr="001D6962">
        <w:rPr>
          <w:bCs/>
          <w:szCs w:val="28"/>
        </w:rPr>
        <w:t>истечении</w:t>
      </w:r>
      <w:r w:rsidR="00321252" w:rsidRPr="001D6962">
        <w:rPr>
          <w:bCs/>
          <w:szCs w:val="28"/>
        </w:rPr>
        <w:t xml:space="preserve"> которого при отсутствии предложений аукцион автоматически завершается. </w:t>
      </w:r>
    </w:p>
    <w:p w14:paraId="13AA92FD" w14:textId="77777777" w:rsidR="00321252" w:rsidRPr="001D6962" w:rsidRDefault="00D72F8A" w:rsidP="00321252">
      <w:pPr>
        <w:rPr>
          <w:szCs w:val="28"/>
        </w:rPr>
      </w:pPr>
      <w:r w:rsidRPr="001D6962">
        <w:rPr>
          <w:bCs/>
          <w:szCs w:val="28"/>
        </w:rPr>
        <w:t>7</w:t>
      </w:r>
      <w:r w:rsidR="00321252" w:rsidRPr="001D6962">
        <w:t>.2</w:t>
      </w:r>
      <w:r w:rsidR="00321252" w:rsidRPr="001D6962">
        <w:rPr>
          <w:bCs/>
          <w:szCs w:val="28"/>
        </w:rPr>
        <w:t>.5.9. Если в течение</w:t>
      </w:r>
      <w:r w:rsidR="00321252" w:rsidRPr="001D6962">
        <w:rPr>
          <w:szCs w:val="28"/>
        </w:rPr>
        <w:t xml:space="preserve"> предельного значения времени не подано ни одного предложения, аукцион </w:t>
      </w:r>
      <w:r w:rsidR="00C539FB" w:rsidRPr="001D6962">
        <w:rPr>
          <w:szCs w:val="28"/>
        </w:rPr>
        <w:t xml:space="preserve">завершается </w:t>
      </w:r>
      <w:r w:rsidR="00321252" w:rsidRPr="001D6962">
        <w:rPr>
          <w:szCs w:val="28"/>
        </w:rPr>
        <w:t>автоматически, при помощи программно-аппаратных средств ЭТП.</w:t>
      </w:r>
    </w:p>
    <w:p w14:paraId="11D5A764" w14:textId="77777777" w:rsidR="00321252" w:rsidRPr="001D6962" w:rsidRDefault="00D72F8A" w:rsidP="00321252">
      <w:pPr>
        <w:rPr>
          <w:szCs w:val="28"/>
        </w:rPr>
      </w:pPr>
      <w:r w:rsidRPr="001D6962">
        <w:rPr>
          <w:szCs w:val="28"/>
        </w:rPr>
        <w:t>7</w:t>
      </w:r>
      <w:r w:rsidR="00321252" w:rsidRPr="001D6962">
        <w:t>.2</w:t>
      </w:r>
      <w:r w:rsidR="00321252" w:rsidRPr="001D6962">
        <w:rPr>
          <w:szCs w:val="28"/>
        </w:rPr>
        <w:t xml:space="preserve">.5.10. Если в течение предельного значения времени не подано ни одного нового минимального предложения, аукцион </w:t>
      </w:r>
      <w:r w:rsidR="00BF017B" w:rsidRPr="001D6962">
        <w:rPr>
          <w:szCs w:val="28"/>
        </w:rPr>
        <w:t xml:space="preserve">завершается </w:t>
      </w:r>
      <w:r w:rsidR="00321252" w:rsidRPr="001D6962">
        <w:rPr>
          <w:szCs w:val="28"/>
        </w:rPr>
        <w:t>автоматически, при помощи программно-аппаратных средств ЭТП.</w:t>
      </w:r>
    </w:p>
    <w:p w14:paraId="4C8352A3" w14:textId="77777777" w:rsidR="00321252" w:rsidRPr="001D6962" w:rsidRDefault="00D72F8A" w:rsidP="00321252">
      <w:r w:rsidRPr="001D6962">
        <w:rPr>
          <w:szCs w:val="28"/>
        </w:rPr>
        <w:t>7</w:t>
      </w:r>
      <w:r w:rsidR="00321252" w:rsidRPr="001D6962">
        <w:t>.2.6. Подведение итогов аукциона</w:t>
      </w:r>
      <w:r w:rsidR="00201EC4" w:rsidRPr="001D6962">
        <w:t xml:space="preserve"> осуществляется в следующем порядке.</w:t>
      </w:r>
    </w:p>
    <w:p w14:paraId="6506109A" w14:textId="77777777" w:rsidR="00321252" w:rsidRPr="001D6962" w:rsidRDefault="00D72F8A" w:rsidP="00321252">
      <w:pPr>
        <w:rPr>
          <w:szCs w:val="28"/>
        </w:rPr>
      </w:pPr>
      <w:r w:rsidRPr="001D6962">
        <w:t>7</w:t>
      </w:r>
      <w:r w:rsidR="00321252" w:rsidRPr="001D6962">
        <w:t>.2</w:t>
      </w:r>
      <w:r w:rsidR="00321252" w:rsidRPr="001D6962">
        <w:rPr>
          <w:szCs w:val="28"/>
        </w:rPr>
        <w:t>.6.1. Участникам закупки, заявки которых были признаны соответствующими условиям извещения о проведении аукциона и аукционной документации, присваиваются места, начиная с первого. При этом первое место присваивается участнику закупки, предложившему наиболее низкую цену договора.</w:t>
      </w:r>
    </w:p>
    <w:p w14:paraId="34B7D889" w14:textId="77777777" w:rsidR="00321252" w:rsidRPr="001D6962" w:rsidRDefault="00D72F8A" w:rsidP="00321252">
      <w:pPr>
        <w:rPr>
          <w:szCs w:val="28"/>
        </w:rPr>
      </w:pPr>
      <w:r w:rsidRPr="001D6962">
        <w:rPr>
          <w:szCs w:val="28"/>
        </w:rPr>
        <w:t>7</w:t>
      </w:r>
      <w:r w:rsidR="00321252" w:rsidRPr="001D6962">
        <w:t>.2</w:t>
      </w:r>
      <w:r w:rsidR="00321252" w:rsidRPr="001D6962">
        <w:rPr>
          <w:szCs w:val="28"/>
        </w:rPr>
        <w:t xml:space="preserve">.6.2. При проведении аукциона победителем закупки признается участник закупки, предложивший наименьшую цену договора (цену за единицу продукции, сумму единичных расценок). </w:t>
      </w:r>
    </w:p>
    <w:p w14:paraId="0BFACB87" w14:textId="77777777" w:rsidR="00321252" w:rsidRPr="001D6962" w:rsidRDefault="00D72F8A" w:rsidP="00321252">
      <w:pPr>
        <w:rPr>
          <w:szCs w:val="28"/>
        </w:rPr>
      </w:pPr>
      <w:r w:rsidRPr="001D6962">
        <w:rPr>
          <w:szCs w:val="28"/>
        </w:rPr>
        <w:t>7</w:t>
      </w:r>
      <w:r w:rsidR="00321252" w:rsidRPr="001D6962">
        <w:t>.2</w:t>
      </w:r>
      <w:r w:rsidR="00321252" w:rsidRPr="001D6962">
        <w:rPr>
          <w:szCs w:val="28"/>
        </w:rPr>
        <w:t xml:space="preserve">.6.3. По результатам закупки оформляется и подписывается протокол заседания Комиссии по закупкам по подведению итогов закупки. Не позднее трех рабочих дней после даты подведения итогов на ЭТП размещается выписка из протокола, в которой отражаются места участников закупки согласно ранжированию </w:t>
      </w:r>
      <w:r w:rsidR="009A4D10" w:rsidRPr="001D6962">
        <w:rPr>
          <w:szCs w:val="28"/>
        </w:rPr>
        <w:t>предложений о цене договора (цене за единицу продукции, сумме единичных расценок)</w:t>
      </w:r>
      <w:r w:rsidR="00321252" w:rsidRPr="001D6962">
        <w:rPr>
          <w:szCs w:val="28"/>
        </w:rPr>
        <w:t>.</w:t>
      </w:r>
    </w:p>
    <w:p w14:paraId="2F5E9FA9" w14:textId="77BD3BD5" w:rsidR="00321252" w:rsidRPr="001D6962" w:rsidRDefault="00D72F8A" w:rsidP="00321252">
      <w:bookmarkStart w:id="14" w:name="_Toc495416621"/>
      <w:r w:rsidRPr="001D6962">
        <w:rPr>
          <w:szCs w:val="28"/>
        </w:rPr>
        <w:t>7</w:t>
      </w:r>
      <w:r w:rsidR="00321252" w:rsidRPr="001D6962">
        <w:t>.3. </w:t>
      </w:r>
      <w:r w:rsidR="00201EC4" w:rsidRPr="001D6962">
        <w:t>Запрос предложений проводится в следующем порядке.</w:t>
      </w:r>
      <w:r w:rsidR="00321252" w:rsidRPr="001D6962">
        <w:t xml:space="preserve"> </w:t>
      </w:r>
      <w:bookmarkEnd w:id="14"/>
    </w:p>
    <w:p w14:paraId="5C1FD0EA" w14:textId="6B60CBD4" w:rsidR="00321252" w:rsidRPr="001D6962" w:rsidRDefault="00D72F8A" w:rsidP="004135E6">
      <w:pPr>
        <w:rPr>
          <w:szCs w:val="28"/>
        </w:rPr>
      </w:pPr>
      <w:r w:rsidRPr="001D6962">
        <w:rPr>
          <w:szCs w:val="28"/>
        </w:rPr>
        <w:t>7</w:t>
      </w:r>
      <w:r w:rsidR="00321252" w:rsidRPr="001D6962">
        <w:rPr>
          <w:szCs w:val="28"/>
        </w:rPr>
        <w:t xml:space="preserve">.3.1 Информация о проведении запроса предложений, включая извещение о проведении запроса предложений (приглашение к участию в запросе предложений), документацию запроса предложений и проект договора, доводится до поставщиков (подрядчиков, исполнителей) не менее чем за </w:t>
      </w:r>
      <w:r w:rsidR="00937A46" w:rsidRPr="001D6962">
        <w:rPr>
          <w:szCs w:val="28"/>
        </w:rPr>
        <w:t>десять</w:t>
      </w:r>
      <w:r w:rsidR="00321252" w:rsidRPr="001D6962">
        <w:rPr>
          <w:szCs w:val="28"/>
        </w:rPr>
        <w:t xml:space="preserve"> календарных дней (из которых не менее </w:t>
      </w:r>
      <w:r w:rsidR="001A3071">
        <w:rPr>
          <w:szCs w:val="28"/>
        </w:rPr>
        <w:br/>
      </w:r>
      <w:r w:rsidR="00321252" w:rsidRPr="001D6962">
        <w:rPr>
          <w:szCs w:val="28"/>
        </w:rPr>
        <w:t xml:space="preserve">пяти </w:t>
      </w:r>
      <w:r w:rsidR="00510173" w:rsidRPr="001D6962">
        <w:rPr>
          <w:szCs w:val="28"/>
        </w:rPr>
        <w:t xml:space="preserve">– </w:t>
      </w:r>
      <w:r w:rsidR="00321252" w:rsidRPr="001D6962">
        <w:rPr>
          <w:szCs w:val="28"/>
        </w:rPr>
        <w:t xml:space="preserve">рабочие) до установленной в извещении о проведении запроса предложений (приглашении к участию в запросе предложений) даты окончания срока подачи заявок на участие в закупке. </w:t>
      </w:r>
    </w:p>
    <w:p w14:paraId="4B9E7587" w14:textId="6278D7E0" w:rsidR="001C4618" w:rsidRPr="001D6962" w:rsidRDefault="0080191F" w:rsidP="00082880">
      <w:pPr>
        <w:rPr>
          <w:szCs w:val="28"/>
        </w:rPr>
      </w:pPr>
      <w:r w:rsidRPr="001D6962">
        <w:rPr>
          <w:szCs w:val="28"/>
        </w:rPr>
        <w:t xml:space="preserve">В документации запроса предложений может </w:t>
      </w:r>
      <w:r w:rsidR="00BF017B" w:rsidRPr="001D6962">
        <w:rPr>
          <w:szCs w:val="28"/>
        </w:rPr>
        <w:t>содержаться информация о</w:t>
      </w:r>
      <w:r w:rsidRPr="001D6962">
        <w:rPr>
          <w:szCs w:val="28"/>
        </w:rPr>
        <w:t xml:space="preserve"> прав</w:t>
      </w:r>
      <w:r w:rsidR="00BF017B" w:rsidRPr="001D6962">
        <w:rPr>
          <w:szCs w:val="28"/>
        </w:rPr>
        <w:t>е</w:t>
      </w:r>
      <w:r w:rsidRPr="001D6962">
        <w:rPr>
          <w:szCs w:val="28"/>
        </w:rPr>
        <w:t xml:space="preserve"> </w:t>
      </w:r>
      <w:r w:rsidR="009F730C" w:rsidRPr="001D6962">
        <w:rPr>
          <w:szCs w:val="28"/>
        </w:rPr>
        <w:t xml:space="preserve">Банка России </w:t>
      </w:r>
      <w:r w:rsidR="006A5262" w:rsidRPr="001D6962">
        <w:rPr>
          <w:szCs w:val="28"/>
        </w:rPr>
        <w:t>по итогам проведения запроса предложений</w:t>
      </w:r>
      <w:r w:rsidR="009F730C" w:rsidRPr="001D6962">
        <w:rPr>
          <w:szCs w:val="28"/>
        </w:rPr>
        <w:t xml:space="preserve"> </w:t>
      </w:r>
      <w:r w:rsidR="00BF017B" w:rsidRPr="001D6962">
        <w:rPr>
          <w:szCs w:val="28"/>
        </w:rPr>
        <w:t xml:space="preserve">присвоить первое место нескольким участникам закупки </w:t>
      </w:r>
      <w:r w:rsidR="009F730C" w:rsidRPr="001D6962">
        <w:rPr>
          <w:szCs w:val="28"/>
        </w:rPr>
        <w:t>в соответствии с подпунктом 2.</w:t>
      </w:r>
      <w:r w:rsidR="009C2F94" w:rsidRPr="001D6962">
        <w:rPr>
          <w:szCs w:val="28"/>
        </w:rPr>
        <w:t>4</w:t>
      </w:r>
      <w:r w:rsidR="009F730C" w:rsidRPr="001D6962">
        <w:rPr>
          <w:szCs w:val="28"/>
        </w:rPr>
        <w:t>.1</w:t>
      </w:r>
      <w:r w:rsidR="009F09BF" w:rsidRPr="001D6962">
        <w:rPr>
          <w:szCs w:val="28"/>
        </w:rPr>
        <w:t xml:space="preserve"> пункта 2.</w:t>
      </w:r>
      <w:r w:rsidR="009C2F94" w:rsidRPr="001D6962">
        <w:rPr>
          <w:szCs w:val="28"/>
        </w:rPr>
        <w:t>4</w:t>
      </w:r>
      <w:r w:rsidR="00986605" w:rsidRPr="001D6962">
        <w:rPr>
          <w:szCs w:val="28"/>
        </w:rPr>
        <w:t xml:space="preserve"> настоящего Положения</w:t>
      </w:r>
      <w:r w:rsidR="009F730C" w:rsidRPr="001D6962">
        <w:rPr>
          <w:szCs w:val="28"/>
        </w:rPr>
        <w:t>.</w:t>
      </w:r>
    </w:p>
    <w:p w14:paraId="190F91B0" w14:textId="77777777" w:rsidR="00321252" w:rsidRPr="001D6962" w:rsidRDefault="0011534A" w:rsidP="00321252">
      <w:r w:rsidRPr="001D6962">
        <w:rPr>
          <w:szCs w:val="28"/>
        </w:rPr>
        <w:t>7</w:t>
      </w:r>
      <w:r w:rsidR="00321252" w:rsidRPr="001D6962">
        <w:t>.3.2. Разъяснение положений документации запроса предложений</w:t>
      </w:r>
      <w:r w:rsidR="00201EC4" w:rsidRPr="001D6962">
        <w:t xml:space="preserve"> осуществляется в следующем порядке.</w:t>
      </w:r>
    </w:p>
    <w:p w14:paraId="0554D805" w14:textId="77777777" w:rsidR="00321252" w:rsidRPr="001D6962" w:rsidRDefault="00D72F8A" w:rsidP="00321252">
      <w:pPr>
        <w:rPr>
          <w:szCs w:val="28"/>
        </w:rPr>
      </w:pPr>
      <w:r w:rsidRPr="001D6962">
        <w:t>7</w:t>
      </w:r>
      <w:r w:rsidR="00321252" w:rsidRPr="001D6962">
        <w:t>.3</w:t>
      </w:r>
      <w:r w:rsidR="00321252" w:rsidRPr="001D6962">
        <w:rPr>
          <w:szCs w:val="28"/>
        </w:rPr>
        <w:t xml:space="preserve">.2.1. Любое заинтересованное лицо вправе направить Комиссии по закупкам запрос о разъяснении положений документации запроса предложений не позднее двух рабочих дней до окончания срока подачи заявок на участие в запросе предложений. </w:t>
      </w:r>
    </w:p>
    <w:p w14:paraId="22EFEB72" w14:textId="6E641267" w:rsidR="00321252" w:rsidRPr="001D6962" w:rsidRDefault="00D72F8A" w:rsidP="00321252">
      <w:pPr>
        <w:rPr>
          <w:szCs w:val="28"/>
        </w:rPr>
      </w:pPr>
      <w:r w:rsidRPr="001D6962">
        <w:rPr>
          <w:szCs w:val="28"/>
        </w:rPr>
        <w:t>7</w:t>
      </w:r>
      <w:r w:rsidR="00321252" w:rsidRPr="001D6962">
        <w:t>.3</w:t>
      </w:r>
      <w:r w:rsidR="00321252" w:rsidRPr="001D6962">
        <w:rPr>
          <w:szCs w:val="28"/>
        </w:rPr>
        <w:t xml:space="preserve">.2.2. При поступлении указанного запроса позже данного срока Комиссия по закупкам вправе не отвечать на </w:t>
      </w:r>
      <w:r w:rsidR="001A3071">
        <w:rPr>
          <w:szCs w:val="28"/>
        </w:rPr>
        <w:t>этот</w:t>
      </w:r>
      <w:r w:rsidR="001A3071" w:rsidRPr="001D6962">
        <w:rPr>
          <w:szCs w:val="28"/>
        </w:rPr>
        <w:t xml:space="preserve"> </w:t>
      </w:r>
      <w:r w:rsidR="00321252" w:rsidRPr="001D6962">
        <w:rPr>
          <w:szCs w:val="28"/>
        </w:rPr>
        <w:t>запрос.</w:t>
      </w:r>
    </w:p>
    <w:p w14:paraId="69282DA8" w14:textId="77777777" w:rsidR="00321252" w:rsidRPr="001D6962" w:rsidRDefault="00D72F8A" w:rsidP="00321252">
      <w:pPr>
        <w:rPr>
          <w:szCs w:val="28"/>
        </w:rPr>
      </w:pPr>
      <w:r w:rsidRPr="001D6962">
        <w:rPr>
          <w:szCs w:val="28"/>
        </w:rPr>
        <w:t>7</w:t>
      </w:r>
      <w:r w:rsidR="00321252" w:rsidRPr="001D6962">
        <w:t>.3</w:t>
      </w:r>
      <w:r w:rsidR="00321252" w:rsidRPr="001D6962">
        <w:rPr>
          <w:szCs w:val="28"/>
        </w:rPr>
        <w:t xml:space="preserve">.2.3. При поступлении запроса в установленный срок соответствующий ответ с указанием предмета запроса, без ссылки на участника закупки, от которого поступил запрос, представляется </w:t>
      </w:r>
      <w:r w:rsidR="000C74E8" w:rsidRPr="001D6962">
        <w:rPr>
          <w:szCs w:val="28"/>
        </w:rPr>
        <w:t xml:space="preserve">всем </w:t>
      </w:r>
      <w:r w:rsidR="00321252" w:rsidRPr="001D6962">
        <w:rPr>
          <w:szCs w:val="28"/>
        </w:rPr>
        <w:t>поставщикам (подрядчикам, исполнителям)</w:t>
      </w:r>
      <w:r w:rsidR="000C74E8" w:rsidRPr="001D6962">
        <w:rPr>
          <w:szCs w:val="28"/>
        </w:rPr>
        <w:t>, участвующим в закупке,</w:t>
      </w:r>
      <w:r w:rsidR="00321252" w:rsidRPr="001D6962">
        <w:rPr>
          <w:szCs w:val="28"/>
        </w:rPr>
        <w:t xml:space="preserve"> не позднее, чем за один рабочий день до окончания срока подачи заявок.</w:t>
      </w:r>
    </w:p>
    <w:p w14:paraId="456C7D8B" w14:textId="77777777" w:rsidR="00321252" w:rsidRPr="001D6962" w:rsidRDefault="00D72F8A" w:rsidP="00321252">
      <w:pPr>
        <w:rPr>
          <w:szCs w:val="28"/>
        </w:rPr>
      </w:pPr>
      <w:r w:rsidRPr="001D6962">
        <w:rPr>
          <w:szCs w:val="28"/>
        </w:rPr>
        <w:t>7</w:t>
      </w:r>
      <w:r w:rsidR="00321252" w:rsidRPr="001D6962">
        <w:t>.3.3.</w:t>
      </w:r>
      <w:r w:rsidR="009A3C8C" w:rsidRPr="001D6962">
        <w:t> </w:t>
      </w:r>
      <w:r w:rsidR="00321252" w:rsidRPr="001D6962">
        <w:rPr>
          <w:szCs w:val="28"/>
        </w:rPr>
        <w:t xml:space="preserve">Внесение изменений в извещение о проведении запроса предложений (приглашение к участию в запросе предложений), документацию запроса предложений и (или) проект договора и </w:t>
      </w:r>
      <w:r w:rsidR="00321252" w:rsidRPr="001D6962">
        <w:rPr>
          <w:rFonts w:eastAsia="Times New Roman"/>
          <w:bCs/>
          <w:szCs w:val="28"/>
          <w:lang w:eastAsia="ru-RU"/>
        </w:rPr>
        <w:t xml:space="preserve">представление соответствующих изменений </w:t>
      </w:r>
      <w:r w:rsidR="00321252" w:rsidRPr="001D6962">
        <w:rPr>
          <w:szCs w:val="28"/>
        </w:rPr>
        <w:t xml:space="preserve">поставщикам (подрядчикам, исполнителям) осуществляется не позднее, чем за два календарных дня (из которых один </w:t>
      </w:r>
      <w:r w:rsidR="00510173" w:rsidRPr="001D6962">
        <w:rPr>
          <w:szCs w:val="28"/>
        </w:rPr>
        <w:t xml:space="preserve">– </w:t>
      </w:r>
      <w:r w:rsidR="00321252" w:rsidRPr="001D6962">
        <w:rPr>
          <w:szCs w:val="28"/>
        </w:rPr>
        <w:t xml:space="preserve">рабочий) до окончания срока подачи заявок на участие в запросе предложений. При внесении изменений в извещение о проведении запроса предложений (приглашение к участию в запросе предложений), документацию запроса предложений и (или) проект договора в иной срок, срок подачи заявок на участие в запросе предложений продлевается, но не более чем на два календарных дня (из которых один </w:t>
      </w:r>
      <w:r w:rsidR="00510173" w:rsidRPr="001D6962">
        <w:rPr>
          <w:szCs w:val="28"/>
        </w:rPr>
        <w:t xml:space="preserve">– </w:t>
      </w:r>
      <w:r w:rsidR="00321252" w:rsidRPr="001D6962">
        <w:rPr>
          <w:szCs w:val="28"/>
        </w:rPr>
        <w:t>рабочий).</w:t>
      </w:r>
    </w:p>
    <w:p w14:paraId="6E190C78" w14:textId="77777777" w:rsidR="00321252" w:rsidRPr="001D6962" w:rsidRDefault="00D72F8A" w:rsidP="00321252">
      <w:r w:rsidRPr="001D6962">
        <w:rPr>
          <w:szCs w:val="28"/>
        </w:rPr>
        <w:t>7</w:t>
      </w:r>
      <w:r w:rsidR="00321252" w:rsidRPr="001D6962">
        <w:t>.3.4. Рассмотрение заявок на участие в запросе предложений</w:t>
      </w:r>
      <w:r w:rsidR="00201EC4" w:rsidRPr="001D6962">
        <w:t xml:space="preserve"> осуществляется в следующем порядке.</w:t>
      </w:r>
    </w:p>
    <w:p w14:paraId="520042AA" w14:textId="1022E10C" w:rsidR="00321252" w:rsidRPr="001D6962" w:rsidRDefault="00D72F8A" w:rsidP="00321252">
      <w:pPr>
        <w:rPr>
          <w:szCs w:val="28"/>
        </w:rPr>
      </w:pPr>
      <w:r w:rsidRPr="001D6962">
        <w:t>7</w:t>
      </w:r>
      <w:r w:rsidR="00321252" w:rsidRPr="001D6962">
        <w:t>.3</w:t>
      </w:r>
      <w:r w:rsidR="00321252" w:rsidRPr="001D6962">
        <w:rPr>
          <w:szCs w:val="28"/>
        </w:rPr>
        <w:t xml:space="preserve">.4.1. Срок рассмотрения Комиссией по закупкам заявок на участие в запросе предложений (проведения отбора и оценки) не может превышать </w:t>
      </w:r>
      <w:r w:rsidR="000F0D92" w:rsidRPr="001D6962">
        <w:rPr>
          <w:szCs w:val="28"/>
        </w:rPr>
        <w:t>пятнадцат</w:t>
      </w:r>
      <w:r w:rsidR="001A3071">
        <w:rPr>
          <w:szCs w:val="28"/>
        </w:rPr>
        <w:t>ь</w:t>
      </w:r>
      <w:r w:rsidR="00321252" w:rsidRPr="001D6962">
        <w:rPr>
          <w:szCs w:val="28"/>
        </w:rPr>
        <w:t xml:space="preserve"> календарных дней (с учетом направления запроса на представление разъяснений положений поданных заявок) </w:t>
      </w:r>
      <w:r w:rsidR="00510173" w:rsidRPr="001D6962">
        <w:rPr>
          <w:szCs w:val="28"/>
        </w:rPr>
        <w:t>(</w:t>
      </w:r>
      <w:r w:rsidR="00321252" w:rsidRPr="001D6962">
        <w:rPr>
          <w:szCs w:val="28"/>
        </w:rPr>
        <w:t xml:space="preserve">из которых </w:t>
      </w:r>
      <w:r w:rsidR="00937A46" w:rsidRPr="001D6962">
        <w:rPr>
          <w:szCs w:val="28"/>
        </w:rPr>
        <w:t xml:space="preserve">десять </w:t>
      </w:r>
      <w:r w:rsidR="00510173" w:rsidRPr="001D6962">
        <w:rPr>
          <w:szCs w:val="28"/>
        </w:rPr>
        <w:t xml:space="preserve">– </w:t>
      </w:r>
      <w:r w:rsidR="00321252" w:rsidRPr="001D6962">
        <w:rPr>
          <w:szCs w:val="28"/>
        </w:rPr>
        <w:t>рабочие</w:t>
      </w:r>
      <w:r w:rsidR="00510173" w:rsidRPr="001D6962">
        <w:rPr>
          <w:szCs w:val="28"/>
        </w:rPr>
        <w:t>)</w:t>
      </w:r>
      <w:r w:rsidR="00321252" w:rsidRPr="001D6962">
        <w:rPr>
          <w:szCs w:val="28"/>
        </w:rPr>
        <w:t>.</w:t>
      </w:r>
    </w:p>
    <w:p w14:paraId="6F0A6353" w14:textId="77777777" w:rsidR="00AE20B2" w:rsidRPr="001D6962" w:rsidRDefault="00AE20B2" w:rsidP="00AE20B2">
      <w:pPr>
        <w:rPr>
          <w:szCs w:val="28"/>
        </w:rPr>
      </w:pPr>
      <w:r w:rsidRPr="001D6962">
        <w:rPr>
          <w:szCs w:val="28"/>
        </w:rPr>
        <w:t>Направленный Комиссией по закупкам запрос разъяснений положений заявки на участие в закупке не должен быть направлен на изменение ее сути и устанавливать дополнительные требования к участнику закупки и (или) предмету закупки.</w:t>
      </w:r>
    </w:p>
    <w:p w14:paraId="7C9152BF" w14:textId="77777777" w:rsidR="00AE20B2" w:rsidRPr="001D6962" w:rsidRDefault="00AE20B2" w:rsidP="00AE20B2">
      <w:pPr>
        <w:rPr>
          <w:szCs w:val="28"/>
        </w:rPr>
      </w:pPr>
      <w:r w:rsidRPr="001D6962">
        <w:rPr>
          <w:szCs w:val="28"/>
        </w:rPr>
        <w:t>Представленное участником закупки разъяснение положений поданной заявки на участие в закупке не должно изменять ее сути и</w:t>
      </w:r>
      <w:r w:rsidR="002C5D6E" w:rsidRPr="001D6962">
        <w:rPr>
          <w:szCs w:val="28"/>
        </w:rPr>
        <w:t xml:space="preserve"> (или)</w:t>
      </w:r>
      <w:r w:rsidRPr="001D6962">
        <w:rPr>
          <w:szCs w:val="28"/>
        </w:rPr>
        <w:t xml:space="preserve"> основных положений заявки участника закупки, по которым осуществляется отбор и оценка заявок на участие в закупке в соответствии с установленными в документации о закупке требованиями и критериями.</w:t>
      </w:r>
    </w:p>
    <w:p w14:paraId="6E20634B" w14:textId="77777777" w:rsidR="00321252" w:rsidRPr="001D6962" w:rsidRDefault="00321252" w:rsidP="00321252">
      <w:pPr>
        <w:rPr>
          <w:szCs w:val="28"/>
        </w:rPr>
      </w:pPr>
      <w:r w:rsidRPr="001D6962">
        <w:rPr>
          <w:szCs w:val="28"/>
        </w:rPr>
        <w:t xml:space="preserve">Комиссия по закупкам имеет право увеличивать срок рассмотрения заявок. </w:t>
      </w:r>
      <w:r w:rsidR="00E6477C" w:rsidRPr="001D6962">
        <w:rPr>
          <w:szCs w:val="28"/>
        </w:rPr>
        <w:t>В этом случае участники закупки уведомляются о продлении срока рассмотрения заявок</w:t>
      </w:r>
      <w:r w:rsidRPr="001D6962">
        <w:rPr>
          <w:szCs w:val="28"/>
        </w:rPr>
        <w:t>.</w:t>
      </w:r>
    </w:p>
    <w:p w14:paraId="6B8E2277" w14:textId="77777777" w:rsidR="00321252" w:rsidRPr="001D6962" w:rsidRDefault="00D72F8A" w:rsidP="00321252">
      <w:pPr>
        <w:rPr>
          <w:szCs w:val="28"/>
        </w:rPr>
      </w:pPr>
      <w:r w:rsidRPr="001D6962">
        <w:rPr>
          <w:szCs w:val="28"/>
        </w:rPr>
        <w:t>7</w:t>
      </w:r>
      <w:r w:rsidR="00321252" w:rsidRPr="001D6962">
        <w:t>.3</w:t>
      </w:r>
      <w:r w:rsidR="00321252" w:rsidRPr="001D6962">
        <w:rPr>
          <w:szCs w:val="28"/>
        </w:rPr>
        <w:t>.4.2. По итогам отбора заявок Комиссия по закупкам на своем заседании отклоняет заявки участников закупки по следующим основаниям:</w:t>
      </w:r>
    </w:p>
    <w:p w14:paraId="46CD1090" w14:textId="77777777" w:rsidR="00321252" w:rsidRPr="001D6962" w:rsidRDefault="00321252" w:rsidP="00321252">
      <w:pPr>
        <w:rPr>
          <w:szCs w:val="28"/>
        </w:rPr>
      </w:pPr>
      <w:r w:rsidRPr="001D6962">
        <w:rPr>
          <w:szCs w:val="28"/>
        </w:rPr>
        <w:t xml:space="preserve">превышение начальной (максимальной) цены договора, установленной в извещении </w:t>
      </w:r>
      <w:r w:rsidRPr="001D6962">
        <w:rPr>
          <w:color w:val="000000"/>
          <w:szCs w:val="28"/>
        </w:rPr>
        <w:t xml:space="preserve">о проведении запроса предложений </w:t>
      </w:r>
      <w:r w:rsidRPr="001D6962">
        <w:rPr>
          <w:szCs w:val="28"/>
        </w:rPr>
        <w:t>и документации запроса предложений;</w:t>
      </w:r>
    </w:p>
    <w:p w14:paraId="44013C5A" w14:textId="77777777" w:rsidR="00321252" w:rsidRPr="001D6962" w:rsidRDefault="00321252" w:rsidP="00321252">
      <w:pPr>
        <w:rPr>
          <w:szCs w:val="28"/>
        </w:rPr>
      </w:pPr>
      <w:r w:rsidRPr="001D6962">
        <w:rPr>
          <w:szCs w:val="28"/>
        </w:rPr>
        <w:t>несоответствие заявки по составу, содержанию и оформлению требованиям, установленным в документации запроса предложений, и (или) недостоверность информации и документов, представленных участником закупки в составе заявки;</w:t>
      </w:r>
    </w:p>
    <w:p w14:paraId="7E7532F1" w14:textId="77777777" w:rsidR="00321252" w:rsidRPr="001D6962" w:rsidRDefault="00321252" w:rsidP="00321252">
      <w:pPr>
        <w:rPr>
          <w:szCs w:val="28"/>
        </w:rPr>
      </w:pPr>
      <w:r w:rsidRPr="001D6962">
        <w:rPr>
          <w:szCs w:val="28"/>
        </w:rPr>
        <w:t>несоответствие участника закупки требованиям документации запроса предложений (в том числе несоответствие субподрядчиков, изготовителей требованиям документации запроса предложений, если они были установлены);</w:t>
      </w:r>
    </w:p>
    <w:p w14:paraId="7130371E" w14:textId="77777777" w:rsidR="00321252" w:rsidRPr="001D6962" w:rsidRDefault="00321252" w:rsidP="00321252">
      <w:pPr>
        <w:rPr>
          <w:szCs w:val="28"/>
        </w:rPr>
      </w:pPr>
      <w:r w:rsidRPr="001D6962">
        <w:rPr>
          <w:szCs w:val="28"/>
        </w:rPr>
        <w:t xml:space="preserve">несоответствие </w:t>
      </w:r>
      <w:r w:rsidR="00E854F6" w:rsidRPr="001D6962">
        <w:rPr>
          <w:szCs w:val="28"/>
        </w:rPr>
        <w:t>товаров (работ, услуг)</w:t>
      </w:r>
      <w:r w:rsidRPr="001D6962">
        <w:rPr>
          <w:szCs w:val="28"/>
        </w:rPr>
        <w:t xml:space="preserve"> и (или) условий договора, указанных в заявке на участие в запросе предложений, требованиям документации</w:t>
      </w:r>
      <w:r w:rsidR="0051653F" w:rsidRPr="001D6962">
        <w:rPr>
          <w:szCs w:val="28"/>
        </w:rPr>
        <w:t xml:space="preserve"> </w:t>
      </w:r>
      <w:r w:rsidRPr="001D6962">
        <w:rPr>
          <w:szCs w:val="28"/>
        </w:rPr>
        <w:t>запроса предложений;</w:t>
      </w:r>
    </w:p>
    <w:p w14:paraId="61BF6592" w14:textId="77777777" w:rsidR="00321252" w:rsidRPr="001D6962" w:rsidRDefault="00321252" w:rsidP="00321252">
      <w:pPr>
        <w:rPr>
          <w:szCs w:val="28"/>
        </w:rPr>
      </w:pPr>
      <w:r w:rsidRPr="001D6962">
        <w:rPr>
          <w:szCs w:val="28"/>
        </w:rPr>
        <w:t>наличие сведений об участнике закупки в реестрах недобросовестных поставщиков на сайте www.zakupki.gov.ru и (или) в Реестре недобросовестных поставщиков Банка России;</w:t>
      </w:r>
    </w:p>
    <w:p w14:paraId="06A86CA2" w14:textId="77777777" w:rsidR="00321252" w:rsidRPr="001D6962" w:rsidRDefault="00321252" w:rsidP="00321252">
      <w:pPr>
        <w:rPr>
          <w:szCs w:val="28"/>
        </w:rPr>
      </w:pPr>
      <w:r w:rsidRPr="001D6962">
        <w:rPr>
          <w:szCs w:val="28"/>
        </w:rPr>
        <w:t>демпинг</w:t>
      </w:r>
      <w:r w:rsidR="00C953E0" w:rsidRPr="001D6962">
        <w:rPr>
          <w:szCs w:val="28"/>
        </w:rPr>
        <w:t xml:space="preserve"> </w:t>
      </w:r>
      <w:r w:rsidR="00C953E0" w:rsidRPr="001D6962">
        <w:t>(в случае</w:t>
      </w:r>
      <w:r w:rsidR="00C953E0" w:rsidRPr="001D6962">
        <w:rPr>
          <w:szCs w:val="28"/>
        </w:rPr>
        <w:t xml:space="preserve"> непредоставления участником закупки в соответствии с подпунктом 8.2.2 пункта 8.2 настоящего Положения обоснования источника снижения цены договора на </w:t>
      </w:r>
      <w:r w:rsidR="00026C98" w:rsidRPr="001D6962">
        <w:rPr>
          <w:szCs w:val="28"/>
        </w:rPr>
        <w:t>25</w:t>
      </w:r>
      <w:r w:rsidR="00C953E0" w:rsidRPr="001D6962">
        <w:rPr>
          <w:szCs w:val="28"/>
        </w:rPr>
        <w:t xml:space="preserve"> и более процентов</w:t>
      </w:r>
      <w:r w:rsidR="00C953E0" w:rsidRPr="001D6962">
        <w:t>)</w:t>
      </w:r>
      <w:r w:rsidRPr="001D6962">
        <w:rPr>
          <w:szCs w:val="28"/>
        </w:rPr>
        <w:t>.</w:t>
      </w:r>
    </w:p>
    <w:p w14:paraId="065C271F" w14:textId="77777777" w:rsidR="00321252" w:rsidRPr="001D6962" w:rsidRDefault="00321252" w:rsidP="00321252">
      <w:pPr>
        <w:rPr>
          <w:szCs w:val="28"/>
        </w:rPr>
      </w:pPr>
      <w:r w:rsidRPr="001D6962">
        <w:rPr>
          <w:szCs w:val="28"/>
        </w:rPr>
        <w:t>Отклонение заявок участников закупки по иным основаниям не допускается. В дальнейшем рассматриваются и оцениваются только те заявки, которые не были отклонены.</w:t>
      </w:r>
    </w:p>
    <w:p w14:paraId="18558072" w14:textId="77777777" w:rsidR="00321252" w:rsidRPr="001D6962" w:rsidRDefault="00D72F8A" w:rsidP="00321252">
      <w:pPr>
        <w:rPr>
          <w:szCs w:val="28"/>
        </w:rPr>
      </w:pPr>
      <w:r w:rsidRPr="001D6962">
        <w:rPr>
          <w:szCs w:val="28"/>
        </w:rPr>
        <w:t>7</w:t>
      </w:r>
      <w:r w:rsidR="00321252" w:rsidRPr="001D6962">
        <w:t>.3</w:t>
      </w:r>
      <w:r w:rsidR="00321252" w:rsidRPr="001D6962">
        <w:rPr>
          <w:szCs w:val="28"/>
        </w:rPr>
        <w:t>.4.3. В рамках оценки заявок в срок, указанный в извещении о проведении закупки (приглашении к участию закупке), Комиссия по закупкам оценивает и сопоставляет заявки участников</w:t>
      </w:r>
      <w:r w:rsidR="009C2F94" w:rsidRPr="001D6962">
        <w:rPr>
          <w:szCs w:val="28"/>
        </w:rPr>
        <w:t xml:space="preserve"> закупки</w:t>
      </w:r>
      <w:r w:rsidR="00321252" w:rsidRPr="001D6962">
        <w:rPr>
          <w:szCs w:val="28"/>
        </w:rPr>
        <w:t xml:space="preserve">. Если участником закупки не предоставлены документы или сведения, необходимые исключительно для целей оценки заявок, не являющиеся основанием для отклонения заявки при отборе заявок, участник </w:t>
      </w:r>
      <w:r w:rsidR="009C2F94" w:rsidRPr="001D6962">
        <w:rPr>
          <w:szCs w:val="28"/>
        </w:rPr>
        <w:t xml:space="preserve">закупки </w:t>
      </w:r>
      <w:r w:rsidR="00321252" w:rsidRPr="001D6962">
        <w:rPr>
          <w:szCs w:val="28"/>
        </w:rPr>
        <w:t>получает по этим критериям минимально возможную оценку.</w:t>
      </w:r>
    </w:p>
    <w:p w14:paraId="232D4106" w14:textId="77777777" w:rsidR="00321252" w:rsidRPr="001D6962" w:rsidRDefault="00D72F8A" w:rsidP="00321252">
      <w:r w:rsidRPr="001D6962">
        <w:rPr>
          <w:szCs w:val="28"/>
        </w:rPr>
        <w:t>7</w:t>
      </w:r>
      <w:r w:rsidR="00321252" w:rsidRPr="001D6962">
        <w:t>.3.5. Подведение итогов запроса предложений</w:t>
      </w:r>
      <w:r w:rsidR="00201EC4" w:rsidRPr="001D6962">
        <w:t xml:space="preserve"> осуществляется в следующем порядке.</w:t>
      </w:r>
    </w:p>
    <w:p w14:paraId="1A245215" w14:textId="77777777" w:rsidR="00321252" w:rsidRPr="001D6962" w:rsidRDefault="00D72F8A" w:rsidP="00321252">
      <w:pPr>
        <w:rPr>
          <w:szCs w:val="28"/>
        </w:rPr>
      </w:pPr>
      <w:r w:rsidRPr="001D6962">
        <w:t>7</w:t>
      </w:r>
      <w:r w:rsidR="00321252" w:rsidRPr="001D6962">
        <w:t>.3</w:t>
      </w:r>
      <w:r w:rsidR="00321252" w:rsidRPr="001D6962">
        <w:rPr>
          <w:szCs w:val="28"/>
        </w:rPr>
        <w:t xml:space="preserve">.5.1. При проведении запроса предложений после проведения оценки заявок на участие в закупке Комиссия по закупкам определяет победителя закупки. </w:t>
      </w:r>
    </w:p>
    <w:p w14:paraId="7E6DAD5E" w14:textId="77777777" w:rsidR="00321252" w:rsidRPr="001D6962" w:rsidRDefault="00D72F8A" w:rsidP="00321252">
      <w:pPr>
        <w:rPr>
          <w:szCs w:val="28"/>
        </w:rPr>
      </w:pPr>
      <w:r w:rsidRPr="001D6962">
        <w:rPr>
          <w:szCs w:val="28"/>
        </w:rPr>
        <w:t>7</w:t>
      </w:r>
      <w:r w:rsidR="00321252" w:rsidRPr="001D6962">
        <w:t>.3</w:t>
      </w:r>
      <w:r w:rsidR="00321252" w:rsidRPr="001D6962">
        <w:rPr>
          <w:szCs w:val="28"/>
        </w:rPr>
        <w:t xml:space="preserve">.5.2. Комиссия по закупкам присваивает место каждой заявке на участие в закупке, начиная с первого, относительно других по мере уменьшения степени предпочтительности содержащихся в них условий заявки, исходя из подсчитанных баллов. При равенстве баллов первое место получает участник закупки, который раньше подал заявку на участие в закупке. </w:t>
      </w:r>
    </w:p>
    <w:p w14:paraId="50A0E2C3" w14:textId="77777777" w:rsidR="00321252" w:rsidRPr="001D6962" w:rsidRDefault="00D72F8A" w:rsidP="00321252">
      <w:pPr>
        <w:rPr>
          <w:szCs w:val="28"/>
        </w:rPr>
      </w:pPr>
      <w:r w:rsidRPr="001D6962">
        <w:rPr>
          <w:szCs w:val="28"/>
        </w:rPr>
        <w:t>7</w:t>
      </w:r>
      <w:r w:rsidR="00321252" w:rsidRPr="001D6962">
        <w:t>.3</w:t>
      </w:r>
      <w:r w:rsidR="00321252" w:rsidRPr="001D6962">
        <w:rPr>
          <w:szCs w:val="28"/>
        </w:rPr>
        <w:t>.5.3. При проведении запроса предложений победителем закупки признается участник закупки, который предложил лучшие условия исполнения договора (заявка на участие в закупке которого оценена наибольшим количеством баллов) и заявке на участие в закупке которого присвоено первое место. Победителем может быть определено несколько участников закупки с учетом ранжирования их заявок.</w:t>
      </w:r>
    </w:p>
    <w:p w14:paraId="4728372B" w14:textId="62012172" w:rsidR="00321252" w:rsidRPr="001D6962" w:rsidRDefault="00D72F8A" w:rsidP="00321252">
      <w:pPr>
        <w:rPr>
          <w:szCs w:val="28"/>
        </w:rPr>
      </w:pPr>
      <w:r w:rsidRPr="001D6962">
        <w:rPr>
          <w:szCs w:val="28"/>
        </w:rPr>
        <w:t>7</w:t>
      </w:r>
      <w:r w:rsidR="00321252" w:rsidRPr="001D6962">
        <w:t>.3</w:t>
      </w:r>
      <w:r w:rsidR="00321252" w:rsidRPr="001D6962">
        <w:rPr>
          <w:szCs w:val="28"/>
        </w:rPr>
        <w:t>.5.4. По результатам закупки оформляется и подписывается протокол заседания Комиссии по подведению итогов закупки,</w:t>
      </w:r>
      <w:r w:rsidR="009C2F94" w:rsidRPr="001D6962">
        <w:rPr>
          <w:szCs w:val="28"/>
        </w:rPr>
        <w:t xml:space="preserve"> </w:t>
      </w:r>
      <w:r w:rsidR="00321252" w:rsidRPr="001D6962">
        <w:rPr>
          <w:szCs w:val="28"/>
        </w:rPr>
        <w:t>не позднее трех рабочих дней после даты подведения итогов Комиссией по закупкам выписка из протокола с указанием допущенных участников закупки в порядке убывания мест</w:t>
      </w:r>
      <w:r w:rsidR="00CD65C0" w:rsidRPr="001D6962">
        <w:rPr>
          <w:szCs w:val="28"/>
        </w:rPr>
        <w:t xml:space="preserve">, присвоенных их заявкам на участие в закупке </w:t>
      </w:r>
      <w:r w:rsidR="00321252" w:rsidRPr="001D6962">
        <w:rPr>
          <w:szCs w:val="28"/>
        </w:rPr>
        <w:t>по результатам ранжирования</w:t>
      </w:r>
      <w:r w:rsidR="00CD65C0" w:rsidRPr="001D6962">
        <w:rPr>
          <w:szCs w:val="28"/>
        </w:rPr>
        <w:t>,</w:t>
      </w:r>
      <w:r w:rsidR="00321252" w:rsidRPr="001D6962">
        <w:rPr>
          <w:szCs w:val="28"/>
        </w:rPr>
        <w:t xml:space="preserve"> доводится до участников закупки.</w:t>
      </w:r>
    </w:p>
    <w:p w14:paraId="6CD94EC6" w14:textId="77777777" w:rsidR="00321252" w:rsidRPr="001D6962" w:rsidRDefault="00D72F8A" w:rsidP="00321252">
      <w:pPr>
        <w:rPr>
          <w:szCs w:val="28"/>
        </w:rPr>
      </w:pPr>
      <w:r w:rsidRPr="001D6962">
        <w:rPr>
          <w:szCs w:val="28"/>
        </w:rPr>
        <w:t>7</w:t>
      </w:r>
      <w:r w:rsidR="00321252" w:rsidRPr="001D6962">
        <w:t>.3</w:t>
      </w:r>
      <w:r w:rsidR="00321252" w:rsidRPr="001D6962">
        <w:rPr>
          <w:szCs w:val="28"/>
        </w:rPr>
        <w:t>.5.5. Комиссия в письменной форме уведомляет победителя запроса предложений об итогах закупки.</w:t>
      </w:r>
    </w:p>
    <w:p w14:paraId="67B0002F" w14:textId="16451451" w:rsidR="00321252" w:rsidRPr="001D6962" w:rsidRDefault="00D72F8A" w:rsidP="00321252">
      <w:bookmarkStart w:id="15" w:name="_Toc495416622"/>
      <w:r w:rsidRPr="001D6962">
        <w:rPr>
          <w:szCs w:val="28"/>
        </w:rPr>
        <w:t>7</w:t>
      </w:r>
      <w:r w:rsidR="00321252" w:rsidRPr="001D6962">
        <w:t>.4. </w:t>
      </w:r>
      <w:r w:rsidR="00201EC4" w:rsidRPr="001D6962">
        <w:t>Запрос котировок проводится в следующем порядке.</w:t>
      </w:r>
      <w:r w:rsidR="00321252" w:rsidRPr="001D6962">
        <w:t xml:space="preserve"> </w:t>
      </w:r>
      <w:bookmarkEnd w:id="15"/>
    </w:p>
    <w:p w14:paraId="6603E775" w14:textId="77777777" w:rsidR="00321252" w:rsidRPr="001D6962" w:rsidRDefault="00D72F8A" w:rsidP="00D432A3">
      <w:pPr>
        <w:rPr>
          <w:szCs w:val="28"/>
        </w:rPr>
      </w:pPr>
      <w:r w:rsidRPr="001D6962">
        <w:t>7</w:t>
      </w:r>
      <w:r w:rsidR="00321252" w:rsidRPr="001D6962">
        <w:t>.4.1. </w:t>
      </w:r>
      <w:r w:rsidR="00321252" w:rsidRPr="001D6962">
        <w:rPr>
          <w:szCs w:val="28"/>
        </w:rPr>
        <w:t xml:space="preserve">Информация о проведении запроса котировок, включая извещение о проведении запроса котировок (приглашение к участию в запросе котировок), документацию запроса котировок и проект договора, доводится до поставщиков (подрядчиков, исполнителей) не менее чем за пять календарных дней (из которых не менее трех </w:t>
      </w:r>
      <w:r w:rsidR="00510173" w:rsidRPr="001D6962">
        <w:rPr>
          <w:szCs w:val="28"/>
        </w:rPr>
        <w:t xml:space="preserve">– </w:t>
      </w:r>
      <w:r w:rsidR="00321252" w:rsidRPr="001D6962">
        <w:rPr>
          <w:szCs w:val="28"/>
        </w:rPr>
        <w:t xml:space="preserve">рабочие) до установленной в извещении о проведении запроса котировок (приглашении к участию в запросе котировок) даты окончания срока подачи заявок на участие в закупке. </w:t>
      </w:r>
    </w:p>
    <w:p w14:paraId="3ED37248" w14:textId="77777777" w:rsidR="00321252" w:rsidRPr="001D6962" w:rsidRDefault="00D72F8A" w:rsidP="00321252">
      <w:r w:rsidRPr="001D6962">
        <w:rPr>
          <w:szCs w:val="28"/>
        </w:rPr>
        <w:t>7</w:t>
      </w:r>
      <w:r w:rsidR="00321252" w:rsidRPr="001D6962">
        <w:t>.4.2. Разъяснение положений документации запроса котировок</w:t>
      </w:r>
      <w:r w:rsidR="00201EC4" w:rsidRPr="001D6962">
        <w:t xml:space="preserve"> осуществляется в следующем порядке.</w:t>
      </w:r>
    </w:p>
    <w:p w14:paraId="50D41AE2" w14:textId="77777777" w:rsidR="00321252" w:rsidRPr="001D6962" w:rsidRDefault="00D72F8A" w:rsidP="00321252">
      <w:pPr>
        <w:rPr>
          <w:szCs w:val="28"/>
        </w:rPr>
      </w:pPr>
      <w:r w:rsidRPr="001D6962">
        <w:t>7</w:t>
      </w:r>
      <w:r w:rsidR="00321252" w:rsidRPr="001D6962">
        <w:t>.4.</w:t>
      </w:r>
      <w:r w:rsidR="00321252" w:rsidRPr="001D6962">
        <w:rPr>
          <w:szCs w:val="28"/>
        </w:rPr>
        <w:t xml:space="preserve">2.1. Любое заинтересованное лицо вправе направить Комиссии по закупкам запрос о разъяснении положений документации запроса котировок не позднее двух рабочих дней до окончания срока подачи заявок на участие в запросе котировок. </w:t>
      </w:r>
    </w:p>
    <w:p w14:paraId="74182B10" w14:textId="732933B3" w:rsidR="00321252" w:rsidRPr="001D6962" w:rsidRDefault="00D72F8A" w:rsidP="00321252">
      <w:pPr>
        <w:rPr>
          <w:szCs w:val="28"/>
        </w:rPr>
      </w:pPr>
      <w:r w:rsidRPr="001D6962">
        <w:rPr>
          <w:szCs w:val="28"/>
        </w:rPr>
        <w:t>7</w:t>
      </w:r>
      <w:r w:rsidR="00321252" w:rsidRPr="001D6962">
        <w:t>.4</w:t>
      </w:r>
      <w:r w:rsidR="00321252" w:rsidRPr="001D6962">
        <w:rPr>
          <w:szCs w:val="28"/>
        </w:rPr>
        <w:t xml:space="preserve">.2.2. При поступлении указанного запроса позже данного срока Комиссия по закупкам вправе не отвечать на </w:t>
      </w:r>
      <w:r w:rsidR="009C2F94" w:rsidRPr="001D6962">
        <w:rPr>
          <w:szCs w:val="28"/>
        </w:rPr>
        <w:t>этот</w:t>
      </w:r>
      <w:r w:rsidR="00321252" w:rsidRPr="001D6962">
        <w:rPr>
          <w:szCs w:val="28"/>
        </w:rPr>
        <w:t xml:space="preserve"> запрос.</w:t>
      </w:r>
    </w:p>
    <w:p w14:paraId="5E38F248" w14:textId="77777777" w:rsidR="00321252" w:rsidRPr="001D6962" w:rsidRDefault="00D72F8A" w:rsidP="00321252">
      <w:pPr>
        <w:rPr>
          <w:szCs w:val="28"/>
        </w:rPr>
      </w:pPr>
      <w:r w:rsidRPr="001D6962">
        <w:rPr>
          <w:szCs w:val="28"/>
        </w:rPr>
        <w:t>7</w:t>
      </w:r>
      <w:r w:rsidR="00321252" w:rsidRPr="001D6962">
        <w:t>.4</w:t>
      </w:r>
      <w:r w:rsidR="00321252" w:rsidRPr="001D6962">
        <w:rPr>
          <w:szCs w:val="28"/>
        </w:rPr>
        <w:t xml:space="preserve">.2.3. При поступлении запроса в установленный срок соответствующий ответ с указанием предмета запроса, без ссылки на поставщика (подрядчика, исполнителя), от которого поступил запрос, представляется </w:t>
      </w:r>
      <w:r w:rsidR="00E4595D" w:rsidRPr="001D6962">
        <w:rPr>
          <w:szCs w:val="28"/>
        </w:rPr>
        <w:t xml:space="preserve">всем </w:t>
      </w:r>
      <w:r w:rsidR="00321252" w:rsidRPr="001D6962">
        <w:rPr>
          <w:szCs w:val="28"/>
        </w:rPr>
        <w:t>поставщикам (подрядчикам, исполнителям)</w:t>
      </w:r>
      <w:r w:rsidR="00E4595D" w:rsidRPr="001D6962">
        <w:rPr>
          <w:szCs w:val="28"/>
        </w:rPr>
        <w:t xml:space="preserve">, участвующим в </w:t>
      </w:r>
      <w:r w:rsidR="000C74E8" w:rsidRPr="001D6962">
        <w:rPr>
          <w:szCs w:val="28"/>
        </w:rPr>
        <w:t>закупке</w:t>
      </w:r>
      <w:r w:rsidR="00E4595D" w:rsidRPr="001D6962">
        <w:rPr>
          <w:szCs w:val="28"/>
        </w:rPr>
        <w:t>,</w:t>
      </w:r>
      <w:r w:rsidR="00321252" w:rsidRPr="001D6962">
        <w:rPr>
          <w:szCs w:val="28"/>
        </w:rPr>
        <w:t xml:space="preserve"> не позднее, чем за один рабочий день до окончания срока подачи заявок.</w:t>
      </w:r>
    </w:p>
    <w:p w14:paraId="49B39C88" w14:textId="0EB156C9" w:rsidR="00321252" w:rsidRPr="001D6962" w:rsidRDefault="00D72F8A" w:rsidP="00321252">
      <w:pPr>
        <w:rPr>
          <w:szCs w:val="28"/>
        </w:rPr>
      </w:pPr>
      <w:r w:rsidRPr="001D6962">
        <w:rPr>
          <w:szCs w:val="28"/>
        </w:rPr>
        <w:t>7</w:t>
      </w:r>
      <w:r w:rsidR="00321252" w:rsidRPr="001D6962">
        <w:t>.4.3. </w:t>
      </w:r>
      <w:r w:rsidR="00321252" w:rsidRPr="001D6962">
        <w:rPr>
          <w:szCs w:val="28"/>
        </w:rPr>
        <w:t xml:space="preserve">Внесение изменений в извещение о проведении запроса котировок (приглашение к участию в запросе котировок), документацию запроса котировок и (или) проект договора и представление соответствующих изменений поставщикам (подрядчикам, исполнителям) осуществляется не позднее, чем за два календарных дня (из которых не менее </w:t>
      </w:r>
      <w:r w:rsidR="009C2F94" w:rsidRPr="001D6962">
        <w:rPr>
          <w:szCs w:val="28"/>
        </w:rPr>
        <w:t>чем один –</w:t>
      </w:r>
      <w:r w:rsidR="00321252" w:rsidRPr="001D6962">
        <w:rPr>
          <w:szCs w:val="28"/>
        </w:rPr>
        <w:t xml:space="preserve"> рабочий) до окончания срока подачи заявок на участие в запросе котировок. При внесении изменений в извещение о проведении запроса котировок (приглашение к участию в запросе котировок), документацию запроса котировок и (или) проект договора в иной срок, срок подачи заявок на участие в запросе котировок продлевается, но не более чем на два календарных дня (из которых один </w:t>
      </w:r>
      <w:r w:rsidR="009C2F94" w:rsidRPr="001D6962">
        <w:rPr>
          <w:szCs w:val="28"/>
        </w:rPr>
        <w:t xml:space="preserve">– </w:t>
      </w:r>
      <w:r w:rsidR="00321252" w:rsidRPr="001D6962">
        <w:rPr>
          <w:szCs w:val="28"/>
        </w:rPr>
        <w:t>рабочий).</w:t>
      </w:r>
    </w:p>
    <w:p w14:paraId="0A88E839" w14:textId="77777777" w:rsidR="00321252" w:rsidRPr="001D6962" w:rsidRDefault="00D72F8A" w:rsidP="00321252">
      <w:r w:rsidRPr="001D6962">
        <w:rPr>
          <w:szCs w:val="28"/>
        </w:rPr>
        <w:t>7</w:t>
      </w:r>
      <w:r w:rsidR="00321252" w:rsidRPr="001D6962">
        <w:t>.4.4. Рассмотрение заявок на участие в запросе котировок</w:t>
      </w:r>
      <w:r w:rsidR="00201EC4" w:rsidRPr="001D6962">
        <w:t xml:space="preserve"> осуществляется в следующем порядке.</w:t>
      </w:r>
    </w:p>
    <w:p w14:paraId="41418BE1" w14:textId="606CFB16" w:rsidR="00321252" w:rsidRPr="001D6962" w:rsidRDefault="00D72F8A" w:rsidP="00321252">
      <w:pPr>
        <w:rPr>
          <w:szCs w:val="28"/>
        </w:rPr>
      </w:pPr>
      <w:r w:rsidRPr="001D6962">
        <w:t>7</w:t>
      </w:r>
      <w:r w:rsidR="00321252" w:rsidRPr="001D6962">
        <w:t>.4</w:t>
      </w:r>
      <w:r w:rsidR="00321252" w:rsidRPr="001D6962">
        <w:rPr>
          <w:szCs w:val="28"/>
        </w:rPr>
        <w:t xml:space="preserve">.4.1. Срок рассмотрения заявок на участие в запросе котировок Комиссией по закупкам не может превышать </w:t>
      </w:r>
      <w:r w:rsidR="000F0D92" w:rsidRPr="001D6962">
        <w:rPr>
          <w:szCs w:val="28"/>
        </w:rPr>
        <w:t>пятнадцат</w:t>
      </w:r>
      <w:r w:rsidR="001A3071">
        <w:rPr>
          <w:szCs w:val="28"/>
        </w:rPr>
        <w:t>ь</w:t>
      </w:r>
      <w:r w:rsidR="00321252" w:rsidRPr="001D6962">
        <w:rPr>
          <w:szCs w:val="28"/>
        </w:rPr>
        <w:t xml:space="preserve"> календарных дней (с учетом направления запроса на представление разъяснений положений поданных заявок) </w:t>
      </w:r>
      <w:r w:rsidR="009C2F94" w:rsidRPr="001D6962">
        <w:rPr>
          <w:szCs w:val="28"/>
        </w:rPr>
        <w:t>(</w:t>
      </w:r>
      <w:r w:rsidR="00321252" w:rsidRPr="001D6962">
        <w:rPr>
          <w:szCs w:val="28"/>
        </w:rPr>
        <w:t xml:space="preserve">из которых </w:t>
      </w:r>
      <w:r w:rsidR="00937A46" w:rsidRPr="001D6962">
        <w:rPr>
          <w:szCs w:val="28"/>
        </w:rPr>
        <w:t xml:space="preserve">десять </w:t>
      </w:r>
      <w:r w:rsidR="009C2F94" w:rsidRPr="001D6962">
        <w:rPr>
          <w:szCs w:val="28"/>
        </w:rPr>
        <w:t xml:space="preserve">– </w:t>
      </w:r>
      <w:r w:rsidR="00321252" w:rsidRPr="001D6962">
        <w:rPr>
          <w:szCs w:val="28"/>
        </w:rPr>
        <w:t>рабочие</w:t>
      </w:r>
      <w:r w:rsidR="009C2F94" w:rsidRPr="001D6962">
        <w:rPr>
          <w:szCs w:val="28"/>
        </w:rPr>
        <w:t>)</w:t>
      </w:r>
      <w:r w:rsidR="00321252" w:rsidRPr="001D6962">
        <w:rPr>
          <w:szCs w:val="28"/>
        </w:rPr>
        <w:t>.</w:t>
      </w:r>
    </w:p>
    <w:p w14:paraId="0AA000EC" w14:textId="77777777" w:rsidR="00AE20B2" w:rsidRPr="001D6962" w:rsidRDefault="00AE20B2" w:rsidP="00AE20B2">
      <w:pPr>
        <w:rPr>
          <w:szCs w:val="28"/>
        </w:rPr>
      </w:pPr>
      <w:r w:rsidRPr="001D6962">
        <w:rPr>
          <w:szCs w:val="28"/>
        </w:rPr>
        <w:t>Направленный Комиссией по закупкам запрос разъяснений положений заявки на участие в закупке не должен быть направлен на изменение ее сути и устанавливать дополнительные требования к участнику закупки и (или) предмету закупки.</w:t>
      </w:r>
    </w:p>
    <w:p w14:paraId="37500A78" w14:textId="77777777" w:rsidR="00AE20B2" w:rsidRPr="001D6962" w:rsidRDefault="00AE20B2" w:rsidP="00AE20B2">
      <w:pPr>
        <w:rPr>
          <w:szCs w:val="28"/>
        </w:rPr>
      </w:pPr>
      <w:r w:rsidRPr="001D6962">
        <w:rPr>
          <w:szCs w:val="28"/>
        </w:rPr>
        <w:t xml:space="preserve">Представленное участником закупки разъяснение положений поданной заявки на участие в закупке не должно изменять ее сути и </w:t>
      </w:r>
      <w:r w:rsidR="002C5D6E" w:rsidRPr="001D6962">
        <w:rPr>
          <w:szCs w:val="28"/>
        </w:rPr>
        <w:t xml:space="preserve">(или) </w:t>
      </w:r>
      <w:r w:rsidRPr="001D6962">
        <w:rPr>
          <w:szCs w:val="28"/>
        </w:rPr>
        <w:t>основных положений заявки участника закупки, по которым осуществляется отбор и оценка заявок на участие в закупке в соответствии с установленными в документации о закупке требованиями и критериями.</w:t>
      </w:r>
    </w:p>
    <w:p w14:paraId="14AE61EE" w14:textId="77777777" w:rsidR="00321252" w:rsidRPr="001D6962" w:rsidRDefault="00321252" w:rsidP="00321252">
      <w:pPr>
        <w:rPr>
          <w:szCs w:val="28"/>
        </w:rPr>
      </w:pPr>
      <w:r w:rsidRPr="001D6962">
        <w:rPr>
          <w:szCs w:val="28"/>
        </w:rPr>
        <w:t xml:space="preserve">Комиссия по закупкам имеет право увеличивать срок рассмотрения заявок. </w:t>
      </w:r>
      <w:r w:rsidR="00E6477C" w:rsidRPr="001D6962">
        <w:rPr>
          <w:szCs w:val="28"/>
        </w:rPr>
        <w:t>В этом случае участники закупки уведомляются о продлении срока рассмотрения заявок</w:t>
      </w:r>
      <w:r w:rsidRPr="001D6962">
        <w:rPr>
          <w:szCs w:val="28"/>
        </w:rPr>
        <w:t>.</w:t>
      </w:r>
    </w:p>
    <w:p w14:paraId="00EFB41E" w14:textId="77777777" w:rsidR="00321252" w:rsidRPr="001D6962" w:rsidRDefault="00D72F8A" w:rsidP="00321252">
      <w:pPr>
        <w:rPr>
          <w:szCs w:val="28"/>
        </w:rPr>
      </w:pPr>
      <w:r w:rsidRPr="001D6962">
        <w:rPr>
          <w:szCs w:val="28"/>
        </w:rPr>
        <w:t>7</w:t>
      </w:r>
      <w:r w:rsidR="00321252" w:rsidRPr="001D6962">
        <w:t>.4</w:t>
      </w:r>
      <w:r w:rsidR="00321252" w:rsidRPr="001D6962">
        <w:rPr>
          <w:szCs w:val="28"/>
        </w:rPr>
        <w:t>.4.2. По итогам отбора заявок Комиссия по закупкам на своем заседании отклоняет заявки участников закупки по следующим основаниям:</w:t>
      </w:r>
    </w:p>
    <w:p w14:paraId="06DD8F69" w14:textId="77777777" w:rsidR="00321252" w:rsidRPr="001D6962" w:rsidRDefault="00321252" w:rsidP="00321252">
      <w:pPr>
        <w:rPr>
          <w:szCs w:val="28"/>
        </w:rPr>
      </w:pPr>
      <w:r w:rsidRPr="001D6962">
        <w:rPr>
          <w:szCs w:val="28"/>
        </w:rPr>
        <w:t xml:space="preserve">превышение начальной (максимальной) цены договора, установленной в извещении </w:t>
      </w:r>
      <w:r w:rsidRPr="001D6962">
        <w:rPr>
          <w:color w:val="000000"/>
          <w:szCs w:val="28"/>
        </w:rPr>
        <w:t xml:space="preserve">о проведении запроса котировок </w:t>
      </w:r>
      <w:r w:rsidR="001F5FCD" w:rsidRPr="001D6962">
        <w:rPr>
          <w:color w:val="000000"/>
          <w:szCs w:val="28"/>
        </w:rPr>
        <w:t xml:space="preserve">(приглашении к участию в запросе котировок) </w:t>
      </w:r>
      <w:r w:rsidRPr="001D6962">
        <w:rPr>
          <w:szCs w:val="28"/>
        </w:rPr>
        <w:t>и документации запроса котировок;</w:t>
      </w:r>
    </w:p>
    <w:p w14:paraId="7CD35E92" w14:textId="77777777" w:rsidR="00321252" w:rsidRPr="001D6962" w:rsidRDefault="00321252" w:rsidP="00321252">
      <w:pPr>
        <w:rPr>
          <w:szCs w:val="28"/>
        </w:rPr>
      </w:pPr>
      <w:r w:rsidRPr="001D6962">
        <w:rPr>
          <w:szCs w:val="28"/>
        </w:rPr>
        <w:t>несоответствие заявки по составу, содержанию и оформлению требованиям, установленным в документации запроса котировок, и (или) недостоверность информации и документов, представленных участником закупки в составе заявки;</w:t>
      </w:r>
    </w:p>
    <w:p w14:paraId="53E011EB" w14:textId="77777777" w:rsidR="00321252" w:rsidRPr="001D6962" w:rsidRDefault="00321252" w:rsidP="00321252">
      <w:pPr>
        <w:rPr>
          <w:szCs w:val="28"/>
        </w:rPr>
      </w:pPr>
      <w:r w:rsidRPr="001D6962">
        <w:rPr>
          <w:szCs w:val="28"/>
        </w:rPr>
        <w:t>несоответствие участника закупки требованиям документации запроса котировок (в том числе несоответствие субподрядчиков, изготовителей требованиям документации запроса котировок, если они были установлены);</w:t>
      </w:r>
    </w:p>
    <w:p w14:paraId="561C44CE" w14:textId="77777777" w:rsidR="00321252" w:rsidRPr="001D6962" w:rsidRDefault="00321252" w:rsidP="00321252">
      <w:pPr>
        <w:rPr>
          <w:szCs w:val="28"/>
        </w:rPr>
      </w:pPr>
      <w:r w:rsidRPr="001D6962">
        <w:rPr>
          <w:szCs w:val="28"/>
        </w:rPr>
        <w:t xml:space="preserve">несоответствие </w:t>
      </w:r>
      <w:r w:rsidR="00E854F6" w:rsidRPr="001D6962">
        <w:rPr>
          <w:szCs w:val="28"/>
        </w:rPr>
        <w:t>товаров (работ, услуг)</w:t>
      </w:r>
      <w:r w:rsidRPr="001D6962">
        <w:rPr>
          <w:szCs w:val="28"/>
        </w:rPr>
        <w:t xml:space="preserve"> и (или) условий договора, указанных в заявке на участие в запросе котировок, требованиям документации запроса котировок;</w:t>
      </w:r>
    </w:p>
    <w:p w14:paraId="158863E9" w14:textId="77777777" w:rsidR="00321252" w:rsidRPr="001D6962" w:rsidRDefault="00321252" w:rsidP="00321252">
      <w:pPr>
        <w:rPr>
          <w:szCs w:val="28"/>
        </w:rPr>
      </w:pPr>
      <w:r w:rsidRPr="001D6962">
        <w:rPr>
          <w:szCs w:val="28"/>
        </w:rPr>
        <w:t>наличие сведений об участнике закупки в реестрах недобросовестных поставщиков на сайте www.zakupki.gov.ru и (или) в Реестре недобросовестных поставщиков Банка России;</w:t>
      </w:r>
    </w:p>
    <w:p w14:paraId="2C6DA9A7" w14:textId="77777777" w:rsidR="00321252" w:rsidRPr="001D6962" w:rsidRDefault="00321252" w:rsidP="00321252">
      <w:pPr>
        <w:rPr>
          <w:szCs w:val="28"/>
        </w:rPr>
      </w:pPr>
      <w:r w:rsidRPr="001D6962">
        <w:rPr>
          <w:szCs w:val="28"/>
        </w:rPr>
        <w:t>демпинг</w:t>
      </w:r>
      <w:r w:rsidR="00C953E0" w:rsidRPr="001D6962">
        <w:rPr>
          <w:szCs w:val="28"/>
        </w:rPr>
        <w:t xml:space="preserve"> </w:t>
      </w:r>
      <w:r w:rsidR="00C953E0" w:rsidRPr="001D6962">
        <w:t>(в случае</w:t>
      </w:r>
      <w:r w:rsidR="00C953E0" w:rsidRPr="001D6962">
        <w:rPr>
          <w:szCs w:val="28"/>
        </w:rPr>
        <w:t xml:space="preserve"> непредоставления участником закупки в соответствии с подпунктом 8.2.2 пункта 8.2 настоящего Положения обоснования источника снижения цены договора на </w:t>
      </w:r>
      <w:r w:rsidR="00026C98" w:rsidRPr="001D6962">
        <w:rPr>
          <w:szCs w:val="28"/>
        </w:rPr>
        <w:t>25</w:t>
      </w:r>
      <w:r w:rsidR="00C953E0" w:rsidRPr="001D6962">
        <w:rPr>
          <w:szCs w:val="28"/>
        </w:rPr>
        <w:t xml:space="preserve"> и более процентов</w:t>
      </w:r>
      <w:r w:rsidR="00C953E0" w:rsidRPr="001D6962">
        <w:t>)</w:t>
      </w:r>
      <w:r w:rsidRPr="001D6962">
        <w:rPr>
          <w:szCs w:val="28"/>
        </w:rPr>
        <w:t>.</w:t>
      </w:r>
    </w:p>
    <w:p w14:paraId="06123481" w14:textId="77777777" w:rsidR="00321252" w:rsidRPr="001D6962" w:rsidRDefault="00321252" w:rsidP="00321252">
      <w:pPr>
        <w:rPr>
          <w:szCs w:val="28"/>
        </w:rPr>
      </w:pPr>
      <w:r w:rsidRPr="001D6962">
        <w:rPr>
          <w:szCs w:val="28"/>
        </w:rPr>
        <w:t>Отклонение заявок участников закупки по иным основаниям не допускается. В дальнейшем рассматриваются и ранжируются только те заявки, которые не были отклонены.</w:t>
      </w:r>
    </w:p>
    <w:p w14:paraId="0374DB42" w14:textId="77777777" w:rsidR="00321252" w:rsidRPr="001D6962" w:rsidRDefault="00D72F8A" w:rsidP="00321252">
      <w:r w:rsidRPr="001D6962">
        <w:rPr>
          <w:szCs w:val="28"/>
        </w:rPr>
        <w:t>7</w:t>
      </w:r>
      <w:r w:rsidR="00321252" w:rsidRPr="001D6962">
        <w:t>.4.5. Подведение итогов запроса котировок</w:t>
      </w:r>
      <w:r w:rsidR="00201EC4" w:rsidRPr="001D6962">
        <w:t xml:space="preserve"> осуществляется в следующем порядке.</w:t>
      </w:r>
    </w:p>
    <w:p w14:paraId="350C34C4" w14:textId="77777777" w:rsidR="00321252" w:rsidRPr="001D6962" w:rsidRDefault="00D72F8A" w:rsidP="00321252">
      <w:pPr>
        <w:rPr>
          <w:szCs w:val="28"/>
        </w:rPr>
      </w:pPr>
      <w:r w:rsidRPr="001D6962">
        <w:t>7</w:t>
      </w:r>
      <w:r w:rsidR="00321252" w:rsidRPr="001D6962">
        <w:t>.4</w:t>
      </w:r>
      <w:r w:rsidR="00321252" w:rsidRPr="001D6962">
        <w:rPr>
          <w:szCs w:val="28"/>
        </w:rPr>
        <w:t>.5.1. После проведения отбора заявок на участие в запросе котировок Комиссия по закупкам определяет победителя закупки. Комиссия по закупкам ранжирует заявки, начиная с наименьшей.</w:t>
      </w:r>
    </w:p>
    <w:p w14:paraId="3051091D" w14:textId="77777777" w:rsidR="00321252" w:rsidRPr="001D6962" w:rsidRDefault="00D72F8A" w:rsidP="00321252">
      <w:pPr>
        <w:rPr>
          <w:szCs w:val="28"/>
        </w:rPr>
      </w:pPr>
      <w:r w:rsidRPr="001D6962">
        <w:rPr>
          <w:szCs w:val="28"/>
        </w:rPr>
        <w:t>7</w:t>
      </w:r>
      <w:r w:rsidR="00321252" w:rsidRPr="001D6962">
        <w:t>.4</w:t>
      </w:r>
      <w:r w:rsidR="00321252" w:rsidRPr="001D6962">
        <w:rPr>
          <w:szCs w:val="28"/>
        </w:rPr>
        <w:t>.5.2. При проведении запроса котировок победителем закупки признается участник закупки, который предложил наиболее низкую цену договора (цену за единицу продукции, сумму единичных расценок, цену с учетом размера скидки (понижающего договорного коэффициента к стоимости объекта закупки), ценовой показатель) и заявке на участие в закупке которого присвоено первое место. При равенстве цен первое место получает участник закупки, который раньше подал заявку на участие в закупке. Победителем может быть определено несколько участников закупки с учетом ранжирования их заявок.</w:t>
      </w:r>
    </w:p>
    <w:p w14:paraId="2FD76312" w14:textId="77777777" w:rsidR="003E0285" w:rsidRPr="001D6962" w:rsidRDefault="003E0285" w:rsidP="003E0285">
      <w:r w:rsidRPr="001D6962">
        <w:t>Под ценовым показателем</w:t>
      </w:r>
      <w:r w:rsidR="009C2F94" w:rsidRPr="001D6962">
        <w:t xml:space="preserve"> </w:t>
      </w:r>
      <w:r w:rsidRPr="001D6962">
        <w:t>понимается</w:t>
      </w:r>
      <w:r w:rsidR="009C2F94" w:rsidRPr="001D6962">
        <w:t xml:space="preserve"> </w:t>
      </w:r>
      <w:r w:rsidRPr="001D6962">
        <w:t>расчетное значение средневзвешенной цены (скидки от ценового листа либо цены продукции на день совершения закупки), получаемое в соответствии с методикой оценки ценовых предложений, установленной в документации о закупке; расчетное значение цены договора.</w:t>
      </w:r>
    </w:p>
    <w:p w14:paraId="75007297" w14:textId="77777777" w:rsidR="00321252" w:rsidRPr="001D6962" w:rsidRDefault="00D72F8A" w:rsidP="00321252">
      <w:pPr>
        <w:rPr>
          <w:szCs w:val="28"/>
        </w:rPr>
      </w:pPr>
      <w:r w:rsidRPr="001D6962">
        <w:rPr>
          <w:szCs w:val="28"/>
        </w:rPr>
        <w:t>7</w:t>
      </w:r>
      <w:r w:rsidR="00321252" w:rsidRPr="001D6962">
        <w:t>.4</w:t>
      </w:r>
      <w:r w:rsidR="00321252" w:rsidRPr="001D6962">
        <w:rPr>
          <w:szCs w:val="28"/>
        </w:rPr>
        <w:t>.6. По результатам закупки оформляется и подписывается протокол заседания Комиссии по закупкам по подведению итогов закупки. Не позднее трех рабочих дней после даты подведения итогов Комиссией по закупкам выписка из протокола с указанием допущенных участников закупки в порядке убывания мест</w:t>
      </w:r>
      <w:r w:rsidR="008C3576" w:rsidRPr="001D6962">
        <w:rPr>
          <w:szCs w:val="28"/>
        </w:rPr>
        <w:t>, присвоенных их заявкам на участие в закупке</w:t>
      </w:r>
      <w:r w:rsidR="00321252" w:rsidRPr="001D6962">
        <w:rPr>
          <w:szCs w:val="28"/>
        </w:rPr>
        <w:t xml:space="preserve"> по результатам ранжирования</w:t>
      </w:r>
      <w:r w:rsidR="00CD65C0" w:rsidRPr="001D6962">
        <w:rPr>
          <w:szCs w:val="28"/>
        </w:rPr>
        <w:t>,</w:t>
      </w:r>
      <w:r w:rsidR="00321252" w:rsidRPr="001D6962">
        <w:rPr>
          <w:szCs w:val="28"/>
        </w:rPr>
        <w:t xml:space="preserve"> доводится до участников закупки.</w:t>
      </w:r>
    </w:p>
    <w:p w14:paraId="2D390EE1" w14:textId="77777777" w:rsidR="00321252" w:rsidRPr="001D6962" w:rsidRDefault="00D72F8A" w:rsidP="00321252">
      <w:pPr>
        <w:rPr>
          <w:szCs w:val="28"/>
        </w:rPr>
      </w:pPr>
      <w:r w:rsidRPr="001D6962">
        <w:rPr>
          <w:szCs w:val="28"/>
        </w:rPr>
        <w:t>7</w:t>
      </w:r>
      <w:r w:rsidR="00321252" w:rsidRPr="001D6962">
        <w:t>.4</w:t>
      </w:r>
      <w:r w:rsidR="00321252" w:rsidRPr="001D6962">
        <w:rPr>
          <w:szCs w:val="28"/>
        </w:rPr>
        <w:t>.7. Комиссия в письменной форме уведомляет победителя запроса котировок об итогах закупки.</w:t>
      </w:r>
    </w:p>
    <w:p w14:paraId="00FCA9AE" w14:textId="77777777" w:rsidR="00321252" w:rsidRPr="001D6962" w:rsidRDefault="00D72F8A" w:rsidP="00321252">
      <w:bookmarkStart w:id="16" w:name="_Toc495416625"/>
      <w:r w:rsidRPr="001D6962">
        <w:rPr>
          <w:szCs w:val="28"/>
        </w:rPr>
        <w:t>7</w:t>
      </w:r>
      <w:r w:rsidR="00321252" w:rsidRPr="001D6962">
        <w:t>.5. Сбор ценовых предложений</w:t>
      </w:r>
      <w:bookmarkEnd w:id="16"/>
      <w:r w:rsidR="00201EC4" w:rsidRPr="001D6962">
        <w:t xml:space="preserve"> проводится в следующем порядке.</w:t>
      </w:r>
    </w:p>
    <w:p w14:paraId="780626D0" w14:textId="77777777" w:rsidR="00321252" w:rsidRPr="001D6962" w:rsidRDefault="00D72F8A" w:rsidP="00D432A3">
      <w:pPr>
        <w:rPr>
          <w:szCs w:val="28"/>
        </w:rPr>
      </w:pPr>
      <w:r w:rsidRPr="001D6962">
        <w:t>7</w:t>
      </w:r>
      <w:r w:rsidR="00321252" w:rsidRPr="001D6962">
        <w:t>.5.1.</w:t>
      </w:r>
      <w:r w:rsidR="00321252" w:rsidRPr="001D6962">
        <w:rPr>
          <w:szCs w:val="28"/>
        </w:rPr>
        <w:t xml:space="preserve"> Информация о проведении сбора ценовых предложений, включая извещение о проведении сбора ценовых предложений (приглашение к участию в сборе ценовых предложений), документацию о сборе ценовых предложений и проект договора, размещается на ЭТП (направляется участнику закупки в электронной форме) не менее чем за </w:t>
      </w:r>
      <w:r w:rsidR="00937A46" w:rsidRPr="001D6962">
        <w:rPr>
          <w:szCs w:val="28"/>
        </w:rPr>
        <w:t>десять</w:t>
      </w:r>
      <w:r w:rsidR="00321252" w:rsidRPr="001D6962">
        <w:rPr>
          <w:szCs w:val="28"/>
        </w:rPr>
        <w:t xml:space="preserve"> календарных дней (из которых не менее пяти </w:t>
      </w:r>
      <w:r w:rsidR="00510173" w:rsidRPr="001D6962">
        <w:rPr>
          <w:szCs w:val="28"/>
        </w:rPr>
        <w:t>– рабочие) до </w:t>
      </w:r>
      <w:r w:rsidR="00321252" w:rsidRPr="001D6962">
        <w:rPr>
          <w:szCs w:val="28"/>
        </w:rPr>
        <w:t xml:space="preserve">установленной в извещении о проведении сбора ценовых предложений (приглашении к участию в сборе ценовых предложений) даты окончания срока подачи заявок на участие в закупке. </w:t>
      </w:r>
    </w:p>
    <w:p w14:paraId="1F0BF905" w14:textId="320DEDB3" w:rsidR="001C4618" w:rsidRPr="001D6962" w:rsidRDefault="00271E93" w:rsidP="00082880">
      <w:pPr>
        <w:rPr>
          <w:szCs w:val="28"/>
        </w:rPr>
      </w:pPr>
      <w:r w:rsidRPr="001D6962">
        <w:rPr>
          <w:szCs w:val="28"/>
        </w:rPr>
        <w:t>7</w:t>
      </w:r>
      <w:r w:rsidR="00352382" w:rsidRPr="001D6962">
        <w:rPr>
          <w:szCs w:val="28"/>
        </w:rPr>
        <w:t>.5.</w:t>
      </w:r>
      <w:r w:rsidRPr="001D6962">
        <w:rPr>
          <w:szCs w:val="28"/>
        </w:rPr>
        <w:t>1.1</w:t>
      </w:r>
      <w:r w:rsidR="00352382" w:rsidRPr="001D6962">
        <w:rPr>
          <w:szCs w:val="28"/>
        </w:rPr>
        <w:t>. </w:t>
      </w:r>
      <w:r w:rsidR="00DB6110" w:rsidRPr="001D6962">
        <w:rPr>
          <w:szCs w:val="28"/>
        </w:rPr>
        <w:t xml:space="preserve">В документации сбора ценовых предложений может </w:t>
      </w:r>
      <w:r w:rsidR="008C3576" w:rsidRPr="001D6962">
        <w:rPr>
          <w:szCs w:val="28"/>
        </w:rPr>
        <w:t>содержаться информация о</w:t>
      </w:r>
      <w:r w:rsidR="00DB6110" w:rsidRPr="001D6962">
        <w:rPr>
          <w:szCs w:val="28"/>
        </w:rPr>
        <w:t xml:space="preserve"> прав</w:t>
      </w:r>
      <w:r w:rsidR="008C3576" w:rsidRPr="001D6962">
        <w:rPr>
          <w:szCs w:val="28"/>
        </w:rPr>
        <w:t>е</w:t>
      </w:r>
      <w:r w:rsidR="00DB6110" w:rsidRPr="001D6962">
        <w:rPr>
          <w:szCs w:val="28"/>
        </w:rPr>
        <w:t xml:space="preserve"> </w:t>
      </w:r>
      <w:r w:rsidR="00986605" w:rsidRPr="001D6962">
        <w:rPr>
          <w:szCs w:val="28"/>
        </w:rPr>
        <w:t xml:space="preserve">Банка России </w:t>
      </w:r>
      <w:r w:rsidR="00DB6110" w:rsidRPr="001D6962">
        <w:rPr>
          <w:szCs w:val="28"/>
        </w:rPr>
        <w:t xml:space="preserve">по итогам сбора ценовых предложений </w:t>
      </w:r>
      <w:r w:rsidR="008C3576" w:rsidRPr="001D6962">
        <w:rPr>
          <w:szCs w:val="28"/>
        </w:rPr>
        <w:t xml:space="preserve">присвоить первое место нескольким участникам закупки </w:t>
      </w:r>
      <w:r w:rsidR="00986605" w:rsidRPr="001D6962">
        <w:rPr>
          <w:szCs w:val="28"/>
        </w:rPr>
        <w:t>в соответствии с подпунктом 2.</w:t>
      </w:r>
      <w:r w:rsidR="009C2F94" w:rsidRPr="001D6962">
        <w:rPr>
          <w:szCs w:val="28"/>
        </w:rPr>
        <w:t>4</w:t>
      </w:r>
      <w:r w:rsidR="008C3576" w:rsidRPr="001D6962">
        <w:rPr>
          <w:szCs w:val="28"/>
        </w:rPr>
        <w:t>.</w:t>
      </w:r>
      <w:r w:rsidR="00986605" w:rsidRPr="001D6962">
        <w:rPr>
          <w:szCs w:val="28"/>
        </w:rPr>
        <w:t>1</w:t>
      </w:r>
      <w:r w:rsidR="008C3576" w:rsidRPr="001D6962">
        <w:rPr>
          <w:szCs w:val="28"/>
        </w:rPr>
        <w:t xml:space="preserve"> пункта 2.</w:t>
      </w:r>
      <w:r w:rsidR="009C2F94" w:rsidRPr="001D6962">
        <w:rPr>
          <w:szCs w:val="28"/>
        </w:rPr>
        <w:t>4</w:t>
      </w:r>
      <w:r w:rsidR="00986605" w:rsidRPr="001D6962">
        <w:rPr>
          <w:szCs w:val="28"/>
        </w:rPr>
        <w:t xml:space="preserve"> настоящего Положения.</w:t>
      </w:r>
    </w:p>
    <w:p w14:paraId="295CF2C9" w14:textId="77777777" w:rsidR="00321252" w:rsidRPr="001D6962" w:rsidRDefault="00D72F8A" w:rsidP="00321252">
      <w:pPr>
        <w:rPr>
          <w:szCs w:val="28"/>
        </w:rPr>
      </w:pPr>
      <w:r w:rsidRPr="001D6962">
        <w:rPr>
          <w:szCs w:val="28"/>
        </w:rPr>
        <w:t>7</w:t>
      </w:r>
      <w:r w:rsidR="00321252" w:rsidRPr="001D6962">
        <w:rPr>
          <w:szCs w:val="28"/>
        </w:rPr>
        <w:t>.5.1.</w:t>
      </w:r>
      <w:r w:rsidR="00271E93" w:rsidRPr="001D6962">
        <w:rPr>
          <w:szCs w:val="28"/>
        </w:rPr>
        <w:t>2</w:t>
      </w:r>
      <w:r w:rsidR="00321252" w:rsidRPr="001D6962">
        <w:rPr>
          <w:szCs w:val="28"/>
        </w:rPr>
        <w:t>. Сбор ценовых предложений проводится только в электронной одноэтапной форме.</w:t>
      </w:r>
    </w:p>
    <w:p w14:paraId="6DDAC4CF" w14:textId="77777777" w:rsidR="00321252" w:rsidRPr="001D6962" w:rsidRDefault="00D72F8A" w:rsidP="00321252">
      <w:r w:rsidRPr="001D6962">
        <w:rPr>
          <w:szCs w:val="28"/>
        </w:rPr>
        <w:t>7</w:t>
      </w:r>
      <w:r w:rsidR="00321252" w:rsidRPr="001D6962">
        <w:t>.5.2. Разъяснение положений документации сбора ценовых предложений</w:t>
      </w:r>
      <w:r w:rsidR="00201EC4" w:rsidRPr="001D6962">
        <w:t xml:space="preserve"> осуществляется в следующем порядке.</w:t>
      </w:r>
    </w:p>
    <w:p w14:paraId="7CBD3773" w14:textId="77777777" w:rsidR="00321252" w:rsidRPr="001D6962" w:rsidRDefault="00D72F8A" w:rsidP="00321252">
      <w:pPr>
        <w:rPr>
          <w:szCs w:val="28"/>
        </w:rPr>
      </w:pPr>
      <w:r w:rsidRPr="001D6962">
        <w:t>7</w:t>
      </w:r>
      <w:r w:rsidR="00321252" w:rsidRPr="001D6962">
        <w:t>.5.2.1. </w:t>
      </w:r>
      <w:r w:rsidR="00321252" w:rsidRPr="001D6962">
        <w:rPr>
          <w:szCs w:val="28"/>
        </w:rPr>
        <w:t xml:space="preserve">Любое заинтересованное лицо вправе направить Комиссии по закупкам запрос о разъяснении положений документации сбора ценовых предложений через ЭТП не позднее двух рабочих дней до окончания срока подачи заявок на участие в сборе ценовых предложений. </w:t>
      </w:r>
    </w:p>
    <w:p w14:paraId="02053988" w14:textId="5B64C724" w:rsidR="00321252" w:rsidRPr="001D6962" w:rsidRDefault="00D72F8A" w:rsidP="00321252">
      <w:pPr>
        <w:rPr>
          <w:szCs w:val="28"/>
        </w:rPr>
      </w:pPr>
      <w:r w:rsidRPr="001D6962">
        <w:rPr>
          <w:szCs w:val="28"/>
        </w:rPr>
        <w:t>7</w:t>
      </w:r>
      <w:r w:rsidR="00321252" w:rsidRPr="001D6962">
        <w:t>.5.2.2. </w:t>
      </w:r>
      <w:r w:rsidR="00321252" w:rsidRPr="001D6962">
        <w:rPr>
          <w:szCs w:val="28"/>
        </w:rPr>
        <w:t xml:space="preserve">При поступлении указанного запроса позже данного срока Комиссия по закупкам вправе не отвечать на </w:t>
      </w:r>
      <w:r w:rsidR="00742345" w:rsidRPr="001D6962">
        <w:rPr>
          <w:szCs w:val="28"/>
        </w:rPr>
        <w:t>этот</w:t>
      </w:r>
      <w:r w:rsidR="00321252" w:rsidRPr="001D6962">
        <w:rPr>
          <w:szCs w:val="28"/>
        </w:rPr>
        <w:t xml:space="preserve"> запрос.</w:t>
      </w:r>
    </w:p>
    <w:p w14:paraId="1D7CC889" w14:textId="77777777" w:rsidR="00321252" w:rsidRPr="001D6962" w:rsidRDefault="00D72F8A" w:rsidP="00321252">
      <w:pPr>
        <w:rPr>
          <w:szCs w:val="28"/>
        </w:rPr>
      </w:pPr>
      <w:r w:rsidRPr="001D6962">
        <w:rPr>
          <w:szCs w:val="28"/>
        </w:rPr>
        <w:t>7</w:t>
      </w:r>
      <w:r w:rsidR="00321252" w:rsidRPr="001D6962">
        <w:t>.5.2.3. </w:t>
      </w:r>
      <w:r w:rsidR="00321252" w:rsidRPr="001D6962">
        <w:rPr>
          <w:szCs w:val="28"/>
        </w:rPr>
        <w:t xml:space="preserve">При поступлении запроса в установленный срок соответствующий ответ </w:t>
      </w:r>
      <w:r w:rsidR="0036486B" w:rsidRPr="001D6962">
        <w:rPr>
          <w:szCs w:val="28"/>
        </w:rPr>
        <w:t xml:space="preserve">размещается на ЭТП (направляется участнику закупки в электронной форме) </w:t>
      </w:r>
      <w:r w:rsidR="00321252" w:rsidRPr="001D6962">
        <w:rPr>
          <w:szCs w:val="28"/>
        </w:rPr>
        <w:t>с указанием предмета запроса, без ссылки на участника закупки, от которого поступил запрос, но не позднее, чем за один рабочий день до окончания срока подачи заявок.</w:t>
      </w:r>
    </w:p>
    <w:p w14:paraId="5725F71A" w14:textId="4757D652" w:rsidR="00321252" w:rsidRPr="001D6962" w:rsidRDefault="00D72F8A" w:rsidP="00321252">
      <w:pPr>
        <w:rPr>
          <w:szCs w:val="28"/>
        </w:rPr>
      </w:pPr>
      <w:r w:rsidRPr="001D6962">
        <w:rPr>
          <w:szCs w:val="28"/>
        </w:rPr>
        <w:t>7</w:t>
      </w:r>
      <w:r w:rsidR="00321252" w:rsidRPr="001D6962">
        <w:t>.5.3. </w:t>
      </w:r>
      <w:r w:rsidR="00321252" w:rsidRPr="001D6962">
        <w:rPr>
          <w:szCs w:val="28"/>
        </w:rPr>
        <w:t xml:space="preserve">Внесение изменений в извещение о проведении закупки (приглашение к участию в сборе ценовых предложений), документацию о закупке и (или) проект договора, в том числе размещение изменений на ЭТП (направление участнику закупки в электронной форме), осуществляется не позднее, чем за два календарных дня (из которых не менее </w:t>
      </w:r>
      <w:r w:rsidR="00510173" w:rsidRPr="001D6962">
        <w:rPr>
          <w:szCs w:val="28"/>
        </w:rPr>
        <w:t xml:space="preserve">чем один – </w:t>
      </w:r>
      <w:r w:rsidR="00321252" w:rsidRPr="001D6962">
        <w:rPr>
          <w:szCs w:val="28"/>
        </w:rPr>
        <w:t xml:space="preserve">рабочий) до окончания срока подачи заявок на участие в сборе ценовых предложений. При внесении изменений в извещение о проведении закупки (приглашение к участию в сборе ценовых предложений), документацию о закупке и (или) проект договора в иной срок, срок подачи заявок на участие в сборе ценовых предложений продлевается на два календарных дня (из которых не менее </w:t>
      </w:r>
      <w:r w:rsidR="00742345" w:rsidRPr="001D6962">
        <w:rPr>
          <w:szCs w:val="28"/>
        </w:rPr>
        <w:t xml:space="preserve">чем </w:t>
      </w:r>
      <w:r w:rsidR="00742345" w:rsidRPr="001D6962">
        <w:rPr>
          <w:szCs w:val="28"/>
        </w:rPr>
        <w:br/>
      </w:r>
      <w:r w:rsidR="00321252" w:rsidRPr="001D6962">
        <w:rPr>
          <w:szCs w:val="28"/>
        </w:rPr>
        <w:t>од</w:t>
      </w:r>
      <w:r w:rsidR="00742345" w:rsidRPr="001D6962">
        <w:rPr>
          <w:szCs w:val="28"/>
        </w:rPr>
        <w:t>и</w:t>
      </w:r>
      <w:r w:rsidR="00321252" w:rsidRPr="001D6962">
        <w:rPr>
          <w:szCs w:val="28"/>
        </w:rPr>
        <w:t>н</w:t>
      </w:r>
      <w:r w:rsidR="00742345" w:rsidRPr="001D6962">
        <w:rPr>
          <w:szCs w:val="28"/>
        </w:rPr>
        <w:t xml:space="preserve"> – </w:t>
      </w:r>
      <w:r w:rsidR="00321252" w:rsidRPr="001D6962">
        <w:rPr>
          <w:szCs w:val="28"/>
        </w:rPr>
        <w:t>рабочий).</w:t>
      </w:r>
    </w:p>
    <w:p w14:paraId="66858E4A" w14:textId="77777777" w:rsidR="00321252" w:rsidRPr="001D6962" w:rsidRDefault="00321252" w:rsidP="00321252">
      <w:pPr>
        <w:rPr>
          <w:szCs w:val="28"/>
        </w:rPr>
      </w:pPr>
      <w:r w:rsidRPr="001D6962">
        <w:rPr>
          <w:szCs w:val="28"/>
        </w:rPr>
        <w:t>Изменения в извещение о проведении закупки (приглашение к участию в сборе ценовых предложений), документацию о закупке и (или) проект договора размещаются на ЭТП (направляются участнику закупки в электронной форме).</w:t>
      </w:r>
    </w:p>
    <w:p w14:paraId="2CB091AA" w14:textId="77777777" w:rsidR="00321252" w:rsidRPr="001D6962" w:rsidRDefault="00D72F8A" w:rsidP="00321252">
      <w:r w:rsidRPr="001D6962">
        <w:rPr>
          <w:szCs w:val="28"/>
        </w:rPr>
        <w:t>7</w:t>
      </w:r>
      <w:r w:rsidR="00321252" w:rsidRPr="001D6962">
        <w:t>.5.4. Проведение процедуры сбора ценовых предложений</w:t>
      </w:r>
      <w:r w:rsidR="00201EC4" w:rsidRPr="001D6962">
        <w:t xml:space="preserve"> осуществляется в следующем порядке.</w:t>
      </w:r>
    </w:p>
    <w:p w14:paraId="0CD0E600" w14:textId="77777777" w:rsidR="00321252" w:rsidRPr="001D6962" w:rsidRDefault="00321252" w:rsidP="00321252">
      <w:pPr>
        <w:rPr>
          <w:szCs w:val="28"/>
        </w:rPr>
      </w:pPr>
      <w:r w:rsidRPr="001D6962">
        <w:rPr>
          <w:szCs w:val="28"/>
        </w:rPr>
        <w:t>Сбор ценовых предложений проводится на ЭТП в день и время, указанные в извещении о проведении сбора ценовых предложений (приглашении к участию в сборе ценовых предложений), с использованием программных и технических средств ЭТП.</w:t>
      </w:r>
    </w:p>
    <w:p w14:paraId="45144D2A" w14:textId="77777777" w:rsidR="00321252" w:rsidRPr="001D6962" w:rsidRDefault="00321252" w:rsidP="00321252">
      <w:pPr>
        <w:rPr>
          <w:szCs w:val="28"/>
        </w:rPr>
      </w:pPr>
      <w:r w:rsidRPr="001D6962">
        <w:rPr>
          <w:szCs w:val="28"/>
        </w:rPr>
        <w:t>Подача ценовых предложений проводится путем снижения начальной (максимальной) цены договора, указанной в документации о закупке.</w:t>
      </w:r>
    </w:p>
    <w:p w14:paraId="36E122D1" w14:textId="77777777" w:rsidR="00321252" w:rsidRPr="001D6962" w:rsidRDefault="00321252" w:rsidP="00321252">
      <w:pPr>
        <w:rPr>
          <w:szCs w:val="28"/>
        </w:rPr>
      </w:pPr>
      <w:r w:rsidRPr="001D6962">
        <w:rPr>
          <w:szCs w:val="28"/>
        </w:rPr>
        <w:t xml:space="preserve">В </w:t>
      </w:r>
      <w:r w:rsidR="006A344E" w:rsidRPr="001D6962">
        <w:rPr>
          <w:szCs w:val="28"/>
        </w:rPr>
        <w:t>ходе</w:t>
      </w:r>
      <w:r w:rsidRPr="001D6962">
        <w:rPr>
          <w:szCs w:val="28"/>
        </w:rPr>
        <w:t xml:space="preserve"> проведения сбора ценовых предложений его участники подают предложения о цене договора, предусматривающие снижение текущего минимального предложения о цене договора на произвольную величину, но не менее 0,5 процента.</w:t>
      </w:r>
    </w:p>
    <w:p w14:paraId="76018E9A" w14:textId="77777777" w:rsidR="00321252" w:rsidRPr="001D6962" w:rsidRDefault="00321252" w:rsidP="00321252">
      <w:pPr>
        <w:rPr>
          <w:szCs w:val="28"/>
        </w:rPr>
      </w:pPr>
      <w:r w:rsidRPr="001D6962">
        <w:rPr>
          <w:szCs w:val="28"/>
        </w:rPr>
        <w:t>С помощью программных и технических средств ЭТП обеспечиваются следующие ограничения на подачу предложений о цене договора:</w:t>
      </w:r>
    </w:p>
    <w:p w14:paraId="34C8B29E" w14:textId="0FC5DC63" w:rsidR="00321252" w:rsidRPr="001D6962" w:rsidRDefault="00321252" w:rsidP="00321252">
      <w:pPr>
        <w:rPr>
          <w:szCs w:val="28"/>
        </w:rPr>
      </w:pPr>
      <w:r w:rsidRPr="001D6962">
        <w:rPr>
          <w:szCs w:val="28"/>
        </w:rPr>
        <w:t>участник закупки не может подать предложение о цене договора выше, чем ранее поданное им же;</w:t>
      </w:r>
    </w:p>
    <w:p w14:paraId="127916DE" w14:textId="34A47837" w:rsidR="00321252" w:rsidRPr="001D6962" w:rsidRDefault="00321252" w:rsidP="00321252">
      <w:pPr>
        <w:rPr>
          <w:szCs w:val="28"/>
        </w:rPr>
      </w:pPr>
      <w:r w:rsidRPr="001D6962">
        <w:rPr>
          <w:szCs w:val="28"/>
        </w:rPr>
        <w:t>участник закупки не может дважды подать одно и то же предложение о цене договора;</w:t>
      </w:r>
    </w:p>
    <w:p w14:paraId="4A6EF05B" w14:textId="24A49CF1" w:rsidR="00321252" w:rsidRPr="001D6962" w:rsidRDefault="00321252" w:rsidP="00321252">
      <w:pPr>
        <w:rPr>
          <w:szCs w:val="28"/>
        </w:rPr>
      </w:pPr>
      <w:r w:rsidRPr="001D6962">
        <w:rPr>
          <w:szCs w:val="28"/>
        </w:rPr>
        <w:t>участник закупки не может подать предложение о цене договора, равной нулю.</w:t>
      </w:r>
    </w:p>
    <w:p w14:paraId="1D07A542" w14:textId="5A257D8D" w:rsidR="00321252" w:rsidRPr="001D6962" w:rsidRDefault="00321252" w:rsidP="00321252">
      <w:pPr>
        <w:rPr>
          <w:szCs w:val="28"/>
        </w:rPr>
      </w:pPr>
      <w:r w:rsidRPr="001D6962">
        <w:rPr>
          <w:szCs w:val="28"/>
        </w:rPr>
        <w:t xml:space="preserve">Если в течение </w:t>
      </w:r>
      <w:r w:rsidR="002C57C1" w:rsidRPr="001D6962">
        <w:rPr>
          <w:szCs w:val="28"/>
        </w:rPr>
        <w:t>тридцати</w:t>
      </w:r>
      <w:r w:rsidRPr="001D6962">
        <w:rPr>
          <w:szCs w:val="28"/>
        </w:rPr>
        <w:t xml:space="preserve"> минут после начала проведения сбора ценовых предложений не подано ни одного предложения о цене договора, сбор ценовых предложений </w:t>
      </w:r>
      <w:r w:rsidR="006A344E" w:rsidRPr="001D6962">
        <w:rPr>
          <w:szCs w:val="28"/>
        </w:rPr>
        <w:t xml:space="preserve">завершается </w:t>
      </w:r>
      <w:r w:rsidRPr="001D6962">
        <w:rPr>
          <w:szCs w:val="28"/>
        </w:rPr>
        <w:t>автоматически, при помощи программных и технических средств ЭТП.</w:t>
      </w:r>
    </w:p>
    <w:p w14:paraId="495B926B" w14:textId="6B4E664F" w:rsidR="00321252" w:rsidRPr="001D6962" w:rsidRDefault="00321252" w:rsidP="00321252">
      <w:pPr>
        <w:rPr>
          <w:szCs w:val="28"/>
        </w:rPr>
      </w:pPr>
      <w:r w:rsidRPr="001D6962">
        <w:rPr>
          <w:szCs w:val="28"/>
        </w:rPr>
        <w:t xml:space="preserve">Если в течение </w:t>
      </w:r>
      <w:r w:rsidR="002C57C1" w:rsidRPr="001D6962">
        <w:rPr>
          <w:szCs w:val="28"/>
        </w:rPr>
        <w:t>тридцати</w:t>
      </w:r>
      <w:r w:rsidRPr="001D6962">
        <w:rPr>
          <w:szCs w:val="28"/>
        </w:rPr>
        <w:t xml:space="preserve"> минут не подано ни одного нового минимального предложения о цене договора, сбор ценовых предложений </w:t>
      </w:r>
      <w:r w:rsidR="006A344E" w:rsidRPr="001D6962">
        <w:rPr>
          <w:szCs w:val="28"/>
        </w:rPr>
        <w:t xml:space="preserve">завершается автоматически, </w:t>
      </w:r>
      <w:r w:rsidRPr="001D6962">
        <w:rPr>
          <w:szCs w:val="28"/>
        </w:rPr>
        <w:t>при помощи программных и технических средств ЭТП.</w:t>
      </w:r>
    </w:p>
    <w:p w14:paraId="590CEA9C" w14:textId="77777777" w:rsidR="00321252" w:rsidRPr="001D6962" w:rsidRDefault="00321252" w:rsidP="00321252">
      <w:pPr>
        <w:rPr>
          <w:szCs w:val="28"/>
        </w:rPr>
      </w:pPr>
      <w:r w:rsidRPr="001D6962">
        <w:rPr>
          <w:szCs w:val="28"/>
        </w:rPr>
        <w:t>Сводный отчет по сбору ценовых предложений (далее – Сводный отчет) с помощью программных и технических средств ЭТП направляется в Комиссию по закупкам в течение одного рабочего дня после завершения сбора ценовых предложений. В Сводном отчете указываются все поступившие предложения о цене договора и время их поступления.</w:t>
      </w:r>
    </w:p>
    <w:p w14:paraId="5F915769" w14:textId="77777777" w:rsidR="00321252" w:rsidRPr="001D6962" w:rsidRDefault="00D72F8A" w:rsidP="00321252">
      <w:r w:rsidRPr="001D6962">
        <w:rPr>
          <w:szCs w:val="28"/>
        </w:rPr>
        <w:t>7</w:t>
      </w:r>
      <w:r w:rsidR="00321252" w:rsidRPr="001D6962">
        <w:t>.5.5. Рассмотрение заявок на участие в сборе ценовых предложений</w:t>
      </w:r>
      <w:r w:rsidR="00201EC4" w:rsidRPr="001D6962">
        <w:t xml:space="preserve"> осуществляется в следующем порядке.</w:t>
      </w:r>
    </w:p>
    <w:p w14:paraId="65D330D5" w14:textId="77777777" w:rsidR="00321252" w:rsidRPr="001D6962" w:rsidRDefault="00321252" w:rsidP="00321252">
      <w:pPr>
        <w:rPr>
          <w:szCs w:val="28"/>
        </w:rPr>
      </w:pPr>
      <w:r w:rsidRPr="001D6962">
        <w:rPr>
          <w:szCs w:val="28"/>
        </w:rPr>
        <w:t>В срок, установленный в извещении о проведении закупки, автоматически с помощью программно-аппаратных средств ЭТП, производится открытие доступа Комиссии по закупкам ко всем поданным заявкам на участие в закупке и содержащимся в них документам и сведениям.</w:t>
      </w:r>
    </w:p>
    <w:p w14:paraId="7205457A" w14:textId="4FE971AE" w:rsidR="00321252" w:rsidRPr="001D6962" w:rsidRDefault="00321252" w:rsidP="00321252">
      <w:pPr>
        <w:rPr>
          <w:szCs w:val="28"/>
        </w:rPr>
      </w:pPr>
      <w:r w:rsidRPr="001D6962">
        <w:rPr>
          <w:szCs w:val="28"/>
        </w:rPr>
        <w:t xml:space="preserve">Срок рассмотрения Сводного отчета и заявок на участие в сборе ценовых предложений Комиссией по закупкам не может превышать </w:t>
      </w:r>
      <w:r w:rsidR="000F0D92" w:rsidRPr="001D6962">
        <w:rPr>
          <w:szCs w:val="28"/>
        </w:rPr>
        <w:t>пятнадцат</w:t>
      </w:r>
      <w:r w:rsidR="001A3071">
        <w:rPr>
          <w:szCs w:val="28"/>
        </w:rPr>
        <w:t>ь</w:t>
      </w:r>
      <w:r w:rsidRPr="001D6962">
        <w:rPr>
          <w:szCs w:val="28"/>
        </w:rPr>
        <w:t xml:space="preserve"> календарных дней </w:t>
      </w:r>
      <w:r w:rsidR="00750767" w:rsidRPr="001D6962">
        <w:rPr>
          <w:szCs w:val="28"/>
        </w:rPr>
        <w:t xml:space="preserve">(с учетом направления запроса на представление разъяснений положений поданных заявок) </w:t>
      </w:r>
      <w:r w:rsidR="00201EC4" w:rsidRPr="001D6962">
        <w:rPr>
          <w:szCs w:val="28"/>
        </w:rPr>
        <w:t>(</w:t>
      </w:r>
      <w:r w:rsidRPr="001D6962">
        <w:rPr>
          <w:szCs w:val="28"/>
        </w:rPr>
        <w:t xml:space="preserve">из которых </w:t>
      </w:r>
      <w:r w:rsidR="006A344E" w:rsidRPr="001D6962">
        <w:rPr>
          <w:szCs w:val="28"/>
        </w:rPr>
        <w:t>десят</w:t>
      </w:r>
      <w:r w:rsidR="00937A46" w:rsidRPr="001D6962">
        <w:rPr>
          <w:szCs w:val="28"/>
        </w:rPr>
        <w:t>ь</w:t>
      </w:r>
      <w:r w:rsidRPr="001D6962">
        <w:rPr>
          <w:szCs w:val="28"/>
        </w:rPr>
        <w:t xml:space="preserve"> </w:t>
      </w:r>
      <w:r w:rsidR="00201EC4" w:rsidRPr="001D6962">
        <w:rPr>
          <w:szCs w:val="28"/>
        </w:rPr>
        <w:t xml:space="preserve">– </w:t>
      </w:r>
      <w:r w:rsidRPr="001D6962">
        <w:rPr>
          <w:szCs w:val="28"/>
        </w:rPr>
        <w:t>рабочие</w:t>
      </w:r>
      <w:r w:rsidR="00201EC4" w:rsidRPr="001D6962">
        <w:rPr>
          <w:szCs w:val="28"/>
        </w:rPr>
        <w:t>)</w:t>
      </w:r>
      <w:r w:rsidRPr="001D6962">
        <w:rPr>
          <w:szCs w:val="28"/>
        </w:rPr>
        <w:t xml:space="preserve">, следующих за днем </w:t>
      </w:r>
      <w:r w:rsidR="006A344E" w:rsidRPr="001D6962">
        <w:rPr>
          <w:szCs w:val="28"/>
        </w:rPr>
        <w:t>получения доступа к заявкам</w:t>
      </w:r>
      <w:r w:rsidRPr="001D6962">
        <w:rPr>
          <w:szCs w:val="28"/>
        </w:rPr>
        <w:t>.</w:t>
      </w:r>
    </w:p>
    <w:p w14:paraId="4F473AF4" w14:textId="77777777" w:rsidR="00AE20B2" w:rsidRPr="001D6962" w:rsidRDefault="00AE20B2" w:rsidP="00AE20B2">
      <w:pPr>
        <w:rPr>
          <w:szCs w:val="28"/>
        </w:rPr>
      </w:pPr>
      <w:r w:rsidRPr="001D6962">
        <w:rPr>
          <w:szCs w:val="28"/>
        </w:rPr>
        <w:t>Направленный Комиссией по закупкам запрос разъяснений положений заявки на участие в закупке не должен быть направлен на изменение ее сути и устанавливать дополнительные требования к участнику закупки и (или) предмету закупки.</w:t>
      </w:r>
    </w:p>
    <w:p w14:paraId="7AAD7030" w14:textId="77777777" w:rsidR="00AE20B2" w:rsidRPr="001D6962" w:rsidRDefault="00AE20B2" w:rsidP="00AE20B2">
      <w:pPr>
        <w:rPr>
          <w:szCs w:val="28"/>
        </w:rPr>
      </w:pPr>
      <w:r w:rsidRPr="001D6962">
        <w:rPr>
          <w:szCs w:val="28"/>
        </w:rPr>
        <w:t>Представленное участником закупки разъяснение положений поданной заявки на участие в закупке не должно изменять ее сути и</w:t>
      </w:r>
      <w:r w:rsidR="002C5D6E" w:rsidRPr="001D6962">
        <w:rPr>
          <w:szCs w:val="28"/>
        </w:rPr>
        <w:t xml:space="preserve"> (или)</w:t>
      </w:r>
      <w:r w:rsidRPr="001D6962">
        <w:rPr>
          <w:szCs w:val="28"/>
        </w:rPr>
        <w:t xml:space="preserve"> основных положений заявки участника закупки, по которым осуществляется отбор и оценка заявок на участие в закупке в соответствии с установленными в документации о закупке требованиями и критериями.</w:t>
      </w:r>
    </w:p>
    <w:p w14:paraId="6AB5E190" w14:textId="77777777" w:rsidR="00321252" w:rsidRPr="001D6962" w:rsidRDefault="00321252" w:rsidP="00321252">
      <w:pPr>
        <w:rPr>
          <w:szCs w:val="28"/>
        </w:rPr>
      </w:pPr>
      <w:r w:rsidRPr="001D6962">
        <w:rPr>
          <w:szCs w:val="28"/>
        </w:rPr>
        <w:t xml:space="preserve">На этапе рассмотрения </w:t>
      </w:r>
      <w:r w:rsidR="00FF6B80" w:rsidRPr="001D6962">
        <w:rPr>
          <w:szCs w:val="28"/>
        </w:rPr>
        <w:t xml:space="preserve">Сводного отчета и </w:t>
      </w:r>
      <w:r w:rsidRPr="001D6962">
        <w:rPr>
          <w:szCs w:val="28"/>
        </w:rPr>
        <w:t>заявок Комиссия по закупкам выполняет следующие действия:</w:t>
      </w:r>
    </w:p>
    <w:p w14:paraId="5E9B4287" w14:textId="00865272" w:rsidR="00321252" w:rsidRPr="001D6962" w:rsidRDefault="00321252" w:rsidP="00321252">
      <w:pPr>
        <w:rPr>
          <w:szCs w:val="28"/>
        </w:rPr>
      </w:pPr>
      <w:r w:rsidRPr="001D6962">
        <w:rPr>
          <w:szCs w:val="28"/>
        </w:rPr>
        <w:t>проверяет состав и содержание заявок на соответствие требованиям документации сбора ценовых предложений;</w:t>
      </w:r>
    </w:p>
    <w:p w14:paraId="0554207E" w14:textId="3C159669" w:rsidR="00321252" w:rsidRPr="001D6962" w:rsidRDefault="00321252" w:rsidP="00321252">
      <w:pPr>
        <w:rPr>
          <w:szCs w:val="28"/>
        </w:rPr>
      </w:pPr>
      <w:r w:rsidRPr="001D6962">
        <w:rPr>
          <w:szCs w:val="28"/>
        </w:rPr>
        <w:t>проверяет характеристики предлагаем</w:t>
      </w:r>
      <w:r w:rsidR="00E854F6" w:rsidRPr="001D6962">
        <w:rPr>
          <w:szCs w:val="28"/>
        </w:rPr>
        <w:t>ых товаров (работ, услуг)</w:t>
      </w:r>
      <w:r w:rsidRPr="001D6962">
        <w:rPr>
          <w:szCs w:val="28"/>
        </w:rPr>
        <w:t xml:space="preserve"> и договорных условий на соответствие требованиям документации сбора ценовых предложений;</w:t>
      </w:r>
    </w:p>
    <w:p w14:paraId="076F4763" w14:textId="2338206D" w:rsidR="00321252" w:rsidRPr="001D6962" w:rsidRDefault="00321252" w:rsidP="00321252">
      <w:pPr>
        <w:rPr>
          <w:szCs w:val="28"/>
        </w:rPr>
      </w:pPr>
      <w:r w:rsidRPr="001D6962">
        <w:rPr>
          <w:szCs w:val="28"/>
        </w:rPr>
        <w:t>проверяет участника закупки на соответствие требованиям, установленным в документации сбора ценовых предложений;</w:t>
      </w:r>
    </w:p>
    <w:p w14:paraId="53124AA0" w14:textId="3B40B237" w:rsidR="00321252" w:rsidRPr="001D6962" w:rsidRDefault="00321252" w:rsidP="00321252">
      <w:pPr>
        <w:rPr>
          <w:szCs w:val="28"/>
        </w:rPr>
      </w:pPr>
      <w:r w:rsidRPr="001D6962">
        <w:rPr>
          <w:szCs w:val="28"/>
        </w:rPr>
        <w:t xml:space="preserve">проверяет наличие сведений об участнике закупки в реестрах недобросовестных поставщиков на сайте </w:t>
      </w:r>
      <w:r w:rsidR="003B18A1" w:rsidRPr="001D6962">
        <w:rPr>
          <w:szCs w:val="28"/>
          <w:lang w:val="en-US"/>
        </w:rPr>
        <w:t>www</w:t>
      </w:r>
      <w:r w:rsidR="003B18A1" w:rsidRPr="001D6962">
        <w:rPr>
          <w:szCs w:val="28"/>
        </w:rPr>
        <w:t>.</w:t>
      </w:r>
      <w:r w:rsidR="003B18A1" w:rsidRPr="001D6962">
        <w:rPr>
          <w:szCs w:val="28"/>
          <w:lang w:val="en-US"/>
        </w:rPr>
        <w:t>zakupki</w:t>
      </w:r>
      <w:r w:rsidR="003B18A1" w:rsidRPr="001D6962">
        <w:rPr>
          <w:szCs w:val="28"/>
        </w:rPr>
        <w:t>.</w:t>
      </w:r>
      <w:r w:rsidR="003B18A1" w:rsidRPr="001D6962">
        <w:rPr>
          <w:szCs w:val="28"/>
          <w:lang w:val="en-US"/>
        </w:rPr>
        <w:t>gov</w:t>
      </w:r>
      <w:r w:rsidR="003B18A1" w:rsidRPr="001D6962">
        <w:rPr>
          <w:szCs w:val="28"/>
        </w:rPr>
        <w:t>.</w:t>
      </w:r>
      <w:r w:rsidR="003B18A1" w:rsidRPr="001D6962">
        <w:rPr>
          <w:szCs w:val="28"/>
          <w:lang w:val="en-US"/>
        </w:rPr>
        <w:t>ru</w:t>
      </w:r>
      <w:r w:rsidRPr="001D6962">
        <w:rPr>
          <w:szCs w:val="28"/>
        </w:rPr>
        <w:t xml:space="preserve"> и (или) в Реестре недобросовестных поставщиков Банка России.</w:t>
      </w:r>
    </w:p>
    <w:p w14:paraId="7FC5B5A9" w14:textId="2A27CA74" w:rsidR="00321252" w:rsidRPr="001D6962" w:rsidRDefault="00321252" w:rsidP="00321252">
      <w:pPr>
        <w:rPr>
          <w:szCs w:val="28"/>
        </w:rPr>
      </w:pPr>
      <w:r w:rsidRPr="001D6962">
        <w:rPr>
          <w:szCs w:val="28"/>
        </w:rPr>
        <w:t xml:space="preserve">Если </w:t>
      </w:r>
      <w:r w:rsidR="00E854F6" w:rsidRPr="001D6962">
        <w:rPr>
          <w:szCs w:val="28"/>
        </w:rPr>
        <w:t>в</w:t>
      </w:r>
      <w:r w:rsidRPr="001D6962">
        <w:rPr>
          <w:szCs w:val="28"/>
        </w:rPr>
        <w:t xml:space="preserve"> Сводном отчет</w:t>
      </w:r>
      <w:r w:rsidR="00E854F6" w:rsidRPr="001D6962">
        <w:rPr>
          <w:szCs w:val="28"/>
        </w:rPr>
        <w:t>е</w:t>
      </w:r>
      <w:r w:rsidRPr="001D6962">
        <w:rPr>
          <w:szCs w:val="28"/>
        </w:rPr>
        <w:t xml:space="preserve"> зафиксировано два и более предложения с одинаковой ценой, рассмотрение начинается</w:t>
      </w:r>
      <w:r w:rsidR="00742345" w:rsidRPr="001D6962">
        <w:rPr>
          <w:szCs w:val="28"/>
        </w:rPr>
        <w:t xml:space="preserve"> с</w:t>
      </w:r>
      <w:r w:rsidRPr="001D6962">
        <w:rPr>
          <w:szCs w:val="28"/>
        </w:rPr>
        <w:t xml:space="preserve"> </w:t>
      </w:r>
      <w:r w:rsidR="00742345" w:rsidRPr="001D6962">
        <w:rPr>
          <w:szCs w:val="28"/>
        </w:rPr>
        <w:t>предложения,</w:t>
      </w:r>
      <w:r w:rsidRPr="001D6962">
        <w:rPr>
          <w:szCs w:val="28"/>
        </w:rPr>
        <w:t xml:space="preserve"> поступившего</w:t>
      </w:r>
      <w:r w:rsidR="00742345" w:rsidRPr="001D6962">
        <w:rPr>
          <w:szCs w:val="28"/>
        </w:rPr>
        <w:t xml:space="preserve"> раньше</w:t>
      </w:r>
      <w:r w:rsidRPr="001D6962">
        <w:rPr>
          <w:szCs w:val="28"/>
        </w:rPr>
        <w:t>.</w:t>
      </w:r>
    </w:p>
    <w:p w14:paraId="5ED716EB" w14:textId="77777777" w:rsidR="00321252" w:rsidRPr="001D6962" w:rsidRDefault="00321252" w:rsidP="00321252">
      <w:pPr>
        <w:rPr>
          <w:szCs w:val="28"/>
        </w:rPr>
      </w:pPr>
      <w:r w:rsidRPr="001D6962">
        <w:rPr>
          <w:szCs w:val="28"/>
        </w:rPr>
        <w:t>Комиссия по закупкам принимает решение о соответствии участника закупки и его заявки требованиям документации сбора ценовых предложений либо об отклонении его заявки по следующим основаниям:</w:t>
      </w:r>
    </w:p>
    <w:p w14:paraId="7C971F64" w14:textId="77777777" w:rsidR="00321252" w:rsidRPr="001D6962" w:rsidRDefault="00321252" w:rsidP="00321252">
      <w:pPr>
        <w:rPr>
          <w:szCs w:val="28"/>
        </w:rPr>
      </w:pPr>
      <w:r w:rsidRPr="001D6962">
        <w:rPr>
          <w:szCs w:val="28"/>
        </w:rPr>
        <w:t>несоответствие заявки по составу, содержанию и оформлению требованиям, установленным в документации сбора ценовых предложений, и (или) недостоверность информации и документов, представленных участником закупки в составе заявки;</w:t>
      </w:r>
    </w:p>
    <w:p w14:paraId="4C9C405B" w14:textId="77777777" w:rsidR="00321252" w:rsidRPr="001D6962" w:rsidRDefault="00321252" w:rsidP="00321252">
      <w:pPr>
        <w:rPr>
          <w:szCs w:val="28"/>
        </w:rPr>
      </w:pPr>
      <w:r w:rsidRPr="001D6962">
        <w:rPr>
          <w:szCs w:val="28"/>
        </w:rPr>
        <w:t>несоответствие участника закупки требованиям документации сбора ценовых предложений (в том числе несоответствие субподрядчиков, изготовителей требованиям документации сбора ценовых предложений, если они были установлены);</w:t>
      </w:r>
    </w:p>
    <w:p w14:paraId="215DB4CF" w14:textId="77777777" w:rsidR="00321252" w:rsidRPr="001D6962" w:rsidRDefault="00321252" w:rsidP="00321252">
      <w:pPr>
        <w:rPr>
          <w:szCs w:val="28"/>
        </w:rPr>
      </w:pPr>
      <w:r w:rsidRPr="001D6962">
        <w:rPr>
          <w:szCs w:val="28"/>
        </w:rPr>
        <w:t xml:space="preserve">несоответствие </w:t>
      </w:r>
      <w:r w:rsidR="00E854F6" w:rsidRPr="001D6962">
        <w:rPr>
          <w:szCs w:val="28"/>
        </w:rPr>
        <w:t>товаров (работ, услуг)</w:t>
      </w:r>
      <w:r w:rsidRPr="001D6962">
        <w:rPr>
          <w:szCs w:val="28"/>
        </w:rPr>
        <w:t xml:space="preserve"> и (или) условий договора, указанных в заявке, требованиям документации сбора ценовых предложений;</w:t>
      </w:r>
    </w:p>
    <w:p w14:paraId="22EE2332" w14:textId="77777777" w:rsidR="00C953E0" w:rsidRPr="001D6962" w:rsidRDefault="00321252" w:rsidP="00321252">
      <w:pPr>
        <w:rPr>
          <w:szCs w:val="28"/>
        </w:rPr>
      </w:pPr>
      <w:r w:rsidRPr="001D6962">
        <w:rPr>
          <w:szCs w:val="28"/>
        </w:rPr>
        <w:t>наличие сведений об участнике закупки в реестрах недобросовестных поставщиков на сайте www.zakupki.gov.ru и (или) в Реестре недобросовестных поставщиков Банка России</w:t>
      </w:r>
      <w:r w:rsidR="00C953E0" w:rsidRPr="001D6962">
        <w:rPr>
          <w:szCs w:val="28"/>
        </w:rPr>
        <w:t>;</w:t>
      </w:r>
    </w:p>
    <w:p w14:paraId="24C8FF45" w14:textId="77777777" w:rsidR="00321252" w:rsidRPr="001D6962" w:rsidRDefault="00C953E0" w:rsidP="00321252">
      <w:pPr>
        <w:rPr>
          <w:szCs w:val="28"/>
        </w:rPr>
      </w:pPr>
      <w:r w:rsidRPr="001D6962">
        <w:rPr>
          <w:szCs w:val="28"/>
        </w:rPr>
        <w:t xml:space="preserve">демпинг </w:t>
      </w:r>
      <w:r w:rsidRPr="001D6962">
        <w:t>(в случае</w:t>
      </w:r>
      <w:r w:rsidRPr="001D6962">
        <w:rPr>
          <w:szCs w:val="28"/>
        </w:rPr>
        <w:t xml:space="preserve"> непредоставления участником закупки в соответствии с подпунктом 8.2.2 пункта 8.2 настоящего Положения обоснования источника снижения цены договора на </w:t>
      </w:r>
      <w:r w:rsidR="00026C98" w:rsidRPr="001D6962">
        <w:rPr>
          <w:szCs w:val="28"/>
        </w:rPr>
        <w:t>25 и более процентов</w:t>
      </w:r>
      <w:r w:rsidRPr="001D6962">
        <w:t>)</w:t>
      </w:r>
      <w:r w:rsidR="00321252" w:rsidRPr="001D6962">
        <w:rPr>
          <w:szCs w:val="28"/>
        </w:rPr>
        <w:t>.</w:t>
      </w:r>
    </w:p>
    <w:p w14:paraId="4DF5C631" w14:textId="77777777" w:rsidR="00321252" w:rsidRPr="001D6962" w:rsidRDefault="00321252" w:rsidP="00321252">
      <w:pPr>
        <w:rPr>
          <w:szCs w:val="28"/>
        </w:rPr>
      </w:pPr>
      <w:r w:rsidRPr="001D6962">
        <w:rPr>
          <w:szCs w:val="28"/>
        </w:rPr>
        <w:t>Отклонение заявок по иным основаниям не допускается.</w:t>
      </w:r>
    </w:p>
    <w:p w14:paraId="68C1349E" w14:textId="77777777" w:rsidR="00321252" w:rsidRPr="001D6962" w:rsidRDefault="00321252" w:rsidP="00321252">
      <w:pPr>
        <w:rPr>
          <w:szCs w:val="28"/>
        </w:rPr>
      </w:pPr>
      <w:r w:rsidRPr="001D6962">
        <w:rPr>
          <w:szCs w:val="28"/>
        </w:rPr>
        <w:t xml:space="preserve">Комиссия по закупкам имеет право увеличивать срок рассмотрения заявок. </w:t>
      </w:r>
      <w:r w:rsidR="00E6477C" w:rsidRPr="001D6962">
        <w:rPr>
          <w:szCs w:val="28"/>
        </w:rPr>
        <w:t>В этом случае участники закупки уведомляются о продлении срока рассмотрения заявок</w:t>
      </w:r>
      <w:r w:rsidRPr="001D6962">
        <w:rPr>
          <w:szCs w:val="28"/>
        </w:rPr>
        <w:t>.</w:t>
      </w:r>
    </w:p>
    <w:p w14:paraId="570C840A" w14:textId="77777777" w:rsidR="00321252" w:rsidRPr="001D6962" w:rsidRDefault="00321252" w:rsidP="00321252">
      <w:pPr>
        <w:rPr>
          <w:szCs w:val="28"/>
        </w:rPr>
      </w:pPr>
      <w:r w:rsidRPr="001D6962">
        <w:rPr>
          <w:szCs w:val="28"/>
        </w:rPr>
        <w:t>Комиссия по закупкам присваивает участникам закупки, заявки которых были признаны соответствующими условиям сбора ценовых предложений, места, начиная с первого.</w:t>
      </w:r>
    </w:p>
    <w:p w14:paraId="16324A07" w14:textId="77777777" w:rsidR="00321252" w:rsidRPr="001D6962" w:rsidRDefault="00D72F8A" w:rsidP="00321252">
      <w:r w:rsidRPr="001D6962">
        <w:rPr>
          <w:szCs w:val="28"/>
        </w:rPr>
        <w:t>7</w:t>
      </w:r>
      <w:r w:rsidR="00321252" w:rsidRPr="001D6962">
        <w:t>.5.6. Подведение итогов сбора ценовых предложений</w:t>
      </w:r>
      <w:r w:rsidR="00201EC4" w:rsidRPr="001D6962">
        <w:t xml:space="preserve"> осуществляется в следующем порядке.</w:t>
      </w:r>
    </w:p>
    <w:p w14:paraId="224EB294" w14:textId="538E99B5" w:rsidR="00321252" w:rsidRPr="001D6962" w:rsidRDefault="00D72F8A" w:rsidP="00321252">
      <w:pPr>
        <w:rPr>
          <w:szCs w:val="28"/>
        </w:rPr>
      </w:pPr>
      <w:r w:rsidRPr="001D6962">
        <w:t>7</w:t>
      </w:r>
      <w:r w:rsidR="00321252" w:rsidRPr="001D6962">
        <w:t>.5.6.1. </w:t>
      </w:r>
      <w:r w:rsidR="00321252" w:rsidRPr="001D6962">
        <w:rPr>
          <w:szCs w:val="28"/>
        </w:rPr>
        <w:t>При проведении сбора ценовых предложений победителем закупки признается участник закупки, который предложил лучшие условия исполнения договора и заявке на участие в закупке которого присвоено первое место. Победителем может быть определено несколько участников закупки с учетом ранжирования их заявок.</w:t>
      </w:r>
    </w:p>
    <w:p w14:paraId="4025AEE8" w14:textId="77777777" w:rsidR="00321252" w:rsidRPr="001D6962" w:rsidRDefault="00D72F8A" w:rsidP="00321252">
      <w:pPr>
        <w:rPr>
          <w:szCs w:val="28"/>
        </w:rPr>
      </w:pPr>
      <w:r w:rsidRPr="001D6962">
        <w:rPr>
          <w:szCs w:val="28"/>
        </w:rPr>
        <w:t>7</w:t>
      </w:r>
      <w:r w:rsidR="00321252" w:rsidRPr="001D6962">
        <w:t>.5.6.2. </w:t>
      </w:r>
      <w:r w:rsidR="00321252" w:rsidRPr="001D6962">
        <w:rPr>
          <w:szCs w:val="28"/>
        </w:rPr>
        <w:t>По результатам закупки оформляется и подписывается протокол заседания Комиссии по подведению итогов закупки. Не позднее трех рабочих дней после даты подведения итогов Комиссией по закупкам на ЭТП публикуется выписка из протокола с указанием перечня допущенных участников закупки в порядке убывания мест</w:t>
      </w:r>
      <w:r w:rsidR="0088106D" w:rsidRPr="001D6962">
        <w:rPr>
          <w:szCs w:val="28"/>
        </w:rPr>
        <w:t>, присвоенных их заявкам на участие в закупке</w:t>
      </w:r>
      <w:r w:rsidR="00321252" w:rsidRPr="001D6962">
        <w:rPr>
          <w:szCs w:val="28"/>
        </w:rPr>
        <w:t xml:space="preserve"> по результатам ранжирования (направляется участнику закупки в электронной форме).</w:t>
      </w:r>
    </w:p>
    <w:p w14:paraId="00B3DDA4" w14:textId="77777777" w:rsidR="00801DF9" w:rsidRPr="001D6962" w:rsidRDefault="00D72F8A" w:rsidP="00DE485A">
      <w:pPr>
        <w:rPr>
          <w:szCs w:val="28"/>
        </w:rPr>
      </w:pPr>
      <w:r w:rsidRPr="001D6962">
        <w:rPr>
          <w:szCs w:val="28"/>
        </w:rPr>
        <w:t>7</w:t>
      </w:r>
      <w:r w:rsidR="00321252" w:rsidRPr="001D6962">
        <w:rPr>
          <w:szCs w:val="28"/>
        </w:rPr>
        <w:t xml:space="preserve">.5.6.3. Комиссия </w:t>
      </w:r>
      <w:r w:rsidR="0088106D" w:rsidRPr="001D6962">
        <w:rPr>
          <w:szCs w:val="28"/>
        </w:rPr>
        <w:t xml:space="preserve">по закупкам </w:t>
      </w:r>
      <w:r w:rsidR="00321252" w:rsidRPr="001D6962">
        <w:rPr>
          <w:szCs w:val="28"/>
        </w:rPr>
        <w:t>в письменной форме уведомляет победителя сбора ценовых предложений об итогах закупки.</w:t>
      </w:r>
    </w:p>
    <w:p w14:paraId="0F4A8A83" w14:textId="77777777" w:rsidR="002D2F0E" w:rsidRPr="001D6962" w:rsidRDefault="00773D6C" w:rsidP="00801DF9">
      <w:pPr>
        <w:pStyle w:val="1"/>
        <w:rPr>
          <w:lang w:val="ru-RU"/>
        </w:rPr>
      </w:pPr>
      <w:bookmarkStart w:id="17" w:name="_Toc501648219"/>
      <w:bookmarkStart w:id="18" w:name="_Toc501648221"/>
      <w:r w:rsidRPr="001D6962">
        <w:rPr>
          <w:b w:val="0"/>
          <w:lang w:val="ru-RU"/>
        </w:rPr>
        <w:t>Глава </w:t>
      </w:r>
      <w:r w:rsidR="002D2F0E" w:rsidRPr="001D6962">
        <w:rPr>
          <w:b w:val="0"/>
          <w:lang w:val="ru-RU"/>
        </w:rPr>
        <w:t>8.</w:t>
      </w:r>
      <w:r w:rsidR="002E1618" w:rsidRPr="001D6962">
        <w:rPr>
          <w:lang w:val="ru-RU"/>
        </w:rPr>
        <w:tab/>
      </w:r>
      <w:r w:rsidR="00DE485A" w:rsidRPr="001D6962">
        <w:rPr>
          <w:lang w:val="ru-RU"/>
        </w:rPr>
        <w:t>Отбор и о</w:t>
      </w:r>
      <w:r w:rsidR="002D2F0E" w:rsidRPr="001D6962">
        <w:rPr>
          <w:lang w:val="ru-RU"/>
        </w:rPr>
        <w:t>ценк</w:t>
      </w:r>
      <w:r w:rsidR="00DE485A" w:rsidRPr="001D6962">
        <w:rPr>
          <w:lang w:val="ru-RU"/>
        </w:rPr>
        <w:t>а</w:t>
      </w:r>
      <w:r w:rsidR="002D2F0E" w:rsidRPr="001D6962">
        <w:rPr>
          <w:lang w:val="ru-RU"/>
        </w:rPr>
        <w:t xml:space="preserve"> заявок на участие в закупке</w:t>
      </w:r>
    </w:p>
    <w:p w14:paraId="39B08454" w14:textId="77777777" w:rsidR="00DE485A" w:rsidRPr="001D6962" w:rsidRDefault="00DE485A" w:rsidP="00DE485A">
      <w:pPr>
        <w:pStyle w:val="af1"/>
        <w:ind w:left="0"/>
        <w:rPr>
          <w:szCs w:val="28"/>
        </w:rPr>
      </w:pPr>
      <w:r w:rsidRPr="001D6962">
        <w:rPr>
          <w:szCs w:val="28"/>
        </w:rPr>
        <w:t>8.1. С целью выбора победителя закупочной процедуры Комиссия по закупкам осуществляет отбор и оценку заявок участников закупки.</w:t>
      </w:r>
    </w:p>
    <w:p w14:paraId="43D16D75" w14:textId="77777777" w:rsidR="00DE485A" w:rsidRPr="001D6962" w:rsidRDefault="00DE485A" w:rsidP="00DE485A">
      <w:pPr>
        <w:pStyle w:val="af1"/>
        <w:ind w:left="0"/>
        <w:rPr>
          <w:szCs w:val="28"/>
        </w:rPr>
      </w:pPr>
      <w:r w:rsidRPr="001D6962">
        <w:rPr>
          <w:szCs w:val="28"/>
        </w:rPr>
        <w:t>8.1.1. На этапе отбора заявка рассматривается на предмет ее соответствия установленным в закупочной документации требованиям, а также на предмет соответствия поставщика (подрядчика, исполнителя) единым и дополнительным</w:t>
      </w:r>
      <w:r w:rsidR="003178EB" w:rsidRPr="001D6962">
        <w:rPr>
          <w:szCs w:val="28"/>
        </w:rPr>
        <w:t xml:space="preserve"> (если установлены)</w:t>
      </w:r>
      <w:r w:rsidRPr="001D6962">
        <w:rPr>
          <w:szCs w:val="28"/>
        </w:rPr>
        <w:t xml:space="preserve"> требованиям, установленным к участникам закупки в закупочной документации. Целью этапа отбора заявок является допуск к дальнейшему участию в процедуре закупки участников закупки и их заявок, отвечающих требованиям закупочной документации, и отклонение остальных участников закупки и их заявок как неприемлемых для </w:t>
      </w:r>
      <w:r w:rsidR="006B4D4E" w:rsidRPr="001D6962">
        <w:rPr>
          <w:szCs w:val="28"/>
        </w:rPr>
        <w:t>Банка России</w:t>
      </w:r>
      <w:r w:rsidRPr="001D6962">
        <w:rPr>
          <w:szCs w:val="28"/>
        </w:rPr>
        <w:t>.</w:t>
      </w:r>
    </w:p>
    <w:p w14:paraId="5461090E" w14:textId="77777777" w:rsidR="004C6F73" w:rsidRPr="001D6962" w:rsidRDefault="00454EFF" w:rsidP="004C6F73">
      <w:pPr>
        <w:rPr>
          <w:szCs w:val="28"/>
        </w:rPr>
      </w:pPr>
      <w:r w:rsidRPr="001D6962">
        <w:rPr>
          <w:szCs w:val="28"/>
        </w:rPr>
        <w:t>Наличие аккредитации является обязательным требованием,</w:t>
      </w:r>
      <w:r w:rsidR="00DF22E4" w:rsidRPr="001D6962">
        <w:rPr>
          <w:szCs w:val="28"/>
        </w:rPr>
        <w:t xml:space="preserve"> </w:t>
      </w:r>
      <w:r w:rsidRPr="001D6962">
        <w:rPr>
          <w:szCs w:val="28"/>
        </w:rPr>
        <w:t>устанавливаемым к поставщикам (подрядчикам, исполнителям), за исключением физических лиц, не зарегистрированных в качестве индивидуальных предпринимателей, при отборе заявок на участие в закупках Банка России.</w:t>
      </w:r>
    </w:p>
    <w:p w14:paraId="29A538FA" w14:textId="77777777" w:rsidR="00DE485A" w:rsidRPr="001D6962" w:rsidRDefault="00DE485A" w:rsidP="00DE485A">
      <w:pPr>
        <w:pStyle w:val="af1"/>
        <w:ind w:left="0"/>
        <w:rPr>
          <w:szCs w:val="28"/>
        </w:rPr>
      </w:pPr>
      <w:r w:rsidRPr="001D6962">
        <w:rPr>
          <w:szCs w:val="28"/>
        </w:rPr>
        <w:t xml:space="preserve">8.1.2. Оценка заявок осуществляется при проведении конкурсов и запросов предложений. В соответствии с установленными критериями оценки заявки оцениваются и сопоставляются для определения предпочтительности каждой заявки. Целью этапа оценки является определение </w:t>
      </w:r>
      <w:r w:rsidRPr="001D6962">
        <w:rPr>
          <w:rFonts w:eastAsia="Times New Roman"/>
          <w:szCs w:val="28"/>
        </w:rPr>
        <w:t xml:space="preserve">победителя состоявшейся конкурентной </w:t>
      </w:r>
      <w:r w:rsidR="00BE44E2" w:rsidRPr="001D6962">
        <w:rPr>
          <w:rFonts w:eastAsia="Times New Roman"/>
          <w:szCs w:val="28"/>
        </w:rPr>
        <w:t>закупки</w:t>
      </w:r>
      <w:r w:rsidRPr="001D6962">
        <w:rPr>
          <w:rFonts w:eastAsia="Times New Roman"/>
          <w:szCs w:val="28"/>
        </w:rPr>
        <w:t xml:space="preserve">, предложение которого признано наилучшим для </w:t>
      </w:r>
      <w:r w:rsidR="006B4D4E" w:rsidRPr="001D6962">
        <w:rPr>
          <w:szCs w:val="28"/>
        </w:rPr>
        <w:t>Банка России</w:t>
      </w:r>
      <w:r w:rsidRPr="001D6962">
        <w:rPr>
          <w:szCs w:val="28"/>
        </w:rPr>
        <w:t>.</w:t>
      </w:r>
    </w:p>
    <w:p w14:paraId="42878EF6" w14:textId="77777777" w:rsidR="00DE485A" w:rsidRPr="001D6962" w:rsidRDefault="00DE485A" w:rsidP="00DE485A">
      <w:pPr>
        <w:pStyle w:val="af1"/>
        <w:widowControl w:val="0"/>
        <w:ind w:left="0"/>
        <w:rPr>
          <w:szCs w:val="28"/>
        </w:rPr>
      </w:pPr>
      <w:r w:rsidRPr="001D6962">
        <w:rPr>
          <w:szCs w:val="28"/>
        </w:rPr>
        <w:t>8.2. </w:t>
      </w:r>
      <w:r w:rsidR="0047594C" w:rsidRPr="001D6962">
        <w:rPr>
          <w:szCs w:val="28"/>
        </w:rPr>
        <w:t>В процессе закупок</w:t>
      </w:r>
      <w:r w:rsidR="00E35180" w:rsidRPr="001D6962">
        <w:rPr>
          <w:szCs w:val="28"/>
        </w:rPr>
        <w:t xml:space="preserve">, осуществляемых Банком России, </w:t>
      </w:r>
      <w:r w:rsidR="0047594C" w:rsidRPr="001D6962">
        <w:rPr>
          <w:szCs w:val="28"/>
        </w:rPr>
        <w:t>применяются следующие а</w:t>
      </w:r>
      <w:r w:rsidRPr="001D6962">
        <w:rPr>
          <w:szCs w:val="28"/>
        </w:rPr>
        <w:t xml:space="preserve">нтидемпинговые меры. </w:t>
      </w:r>
    </w:p>
    <w:p w14:paraId="6584396C" w14:textId="77777777" w:rsidR="00DE485A" w:rsidRPr="001D6962" w:rsidRDefault="00DE485A" w:rsidP="00DE485A">
      <w:pPr>
        <w:pStyle w:val="af1"/>
        <w:widowControl w:val="0"/>
        <w:ind w:left="0"/>
        <w:rPr>
          <w:szCs w:val="28"/>
        </w:rPr>
      </w:pPr>
      <w:r w:rsidRPr="001D6962">
        <w:rPr>
          <w:szCs w:val="28"/>
        </w:rPr>
        <w:t xml:space="preserve">8.2.1. Если при проведении закупки </w:t>
      </w:r>
      <w:r w:rsidR="00C339DC" w:rsidRPr="001D6962">
        <w:rPr>
          <w:szCs w:val="28"/>
        </w:rPr>
        <w:t>(</w:t>
      </w:r>
      <w:r w:rsidR="00AB4D2E" w:rsidRPr="001D6962">
        <w:rPr>
          <w:szCs w:val="28"/>
        </w:rPr>
        <w:t>за исключением аукциона</w:t>
      </w:r>
      <w:r w:rsidR="00C339DC" w:rsidRPr="001D6962">
        <w:rPr>
          <w:szCs w:val="28"/>
        </w:rPr>
        <w:t xml:space="preserve">) </w:t>
      </w:r>
      <w:r w:rsidRPr="001D6962">
        <w:rPr>
          <w:szCs w:val="28"/>
        </w:rPr>
        <w:t xml:space="preserve">участником (участниками) закупки предложена цена договора (цена за единицу продукции, сумма единичных расценок, цена с учетом размера скидки (понижающего договорного коэффициента к стоимости объекта закупки), ценовой показатель), которая на </w:t>
      </w:r>
      <w:r w:rsidR="00026C98" w:rsidRPr="001D6962">
        <w:rPr>
          <w:szCs w:val="28"/>
        </w:rPr>
        <w:t>25 и более процентов</w:t>
      </w:r>
      <w:r w:rsidRPr="001D6962">
        <w:rPr>
          <w:szCs w:val="28"/>
        </w:rPr>
        <w:t xml:space="preserve"> ниже:</w:t>
      </w:r>
    </w:p>
    <w:p w14:paraId="1C9BDE12" w14:textId="77777777" w:rsidR="00DE485A" w:rsidRPr="001D6962" w:rsidRDefault="00DE485A" w:rsidP="00963CEF">
      <w:pPr>
        <w:pStyle w:val="af1"/>
        <w:widowControl w:val="0"/>
        <w:ind w:left="0"/>
        <w:rPr>
          <w:szCs w:val="28"/>
        </w:rPr>
      </w:pPr>
      <w:r w:rsidRPr="001D6962">
        <w:rPr>
          <w:szCs w:val="28"/>
        </w:rPr>
        <w:t xml:space="preserve">начальной (максимальной) цены договора, в случае если подано менее трех заявок; </w:t>
      </w:r>
    </w:p>
    <w:p w14:paraId="22A3195B" w14:textId="77777777" w:rsidR="00DE485A" w:rsidRPr="001D6962" w:rsidRDefault="00DE485A" w:rsidP="00963CEF">
      <w:pPr>
        <w:pStyle w:val="af1"/>
        <w:widowControl w:val="0"/>
        <w:ind w:left="0"/>
        <w:rPr>
          <w:szCs w:val="28"/>
        </w:rPr>
      </w:pPr>
      <w:r w:rsidRPr="001D6962">
        <w:rPr>
          <w:szCs w:val="28"/>
        </w:rPr>
        <w:t>среднерыночной цены, определяемой как среднеарифметическое значение ценовых предложений участников закупки, в случае если подано три заявки;</w:t>
      </w:r>
    </w:p>
    <w:p w14:paraId="6610701A" w14:textId="77777777" w:rsidR="00DE485A" w:rsidRPr="001D6962" w:rsidRDefault="00DE485A" w:rsidP="00963CEF">
      <w:pPr>
        <w:pStyle w:val="af1"/>
        <w:widowControl w:val="0"/>
        <w:ind w:left="0"/>
        <w:rPr>
          <w:szCs w:val="28"/>
        </w:rPr>
      </w:pPr>
      <w:r w:rsidRPr="001D6962">
        <w:rPr>
          <w:szCs w:val="28"/>
        </w:rPr>
        <w:t>среднерыночной цены, определяемой как среднеарифметическое значение ценовых предложений участников закупки за вычетом при расчете максимальной и минимальной из представленных участниками цен, в случае если подано четыре и более заявки.</w:t>
      </w:r>
    </w:p>
    <w:p w14:paraId="1FA9908E" w14:textId="77777777" w:rsidR="00DE485A" w:rsidRPr="001D6962" w:rsidRDefault="00DE485A" w:rsidP="00DE485A">
      <w:pPr>
        <w:widowControl w:val="0"/>
        <w:rPr>
          <w:szCs w:val="28"/>
        </w:rPr>
      </w:pPr>
      <w:r w:rsidRPr="001D6962">
        <w:rPr>
          <w:szCs w:val="28"/>
        </w:rPr>
        <w:t xml:space="preserve">8.2.2. Комиссия по закупкам должна запросить у такого участника (участников) закупки разъяснения по обоснованию источника такого снижения цены договора. По результатам рассмотрения обоснования снижения начальной (максимальной) цены договора на </w:t>
      </w:r>
      <w:r w:rsidR="00026C98" w:rsidRPr="001D6962">
        <w:rPr>
          <w:szCs w:val="28"/>
        </w:rPr>
        <w:t>25 и более процентов</w:t>
      </w:r>
      <w:r w:rsidRPr="001D6962">
        <w:rPr>
          <w:szCs w:val="28"/>
        </w:rPr>
        <w:t xml:space="preserve"> Комиссия по закупкам принимает решение о дальнейшем рассмотрении и оценке или</w:t>
      </w:r>
      <w:r w:rsidR="0051653F" w:rsidRPr="001D6962">
        <w:rPr>
          <w:szCs w:val="28"/>
        </w:rPr>
        <w:t xml:space="preserve"> </w:t>
      </w:r>
      <w:r w:rsidRPr="001D6962">
        <w:rPr>
          <w:szCs w:val="28"/>
        </w:rPr>
        <w:t>отклонении заявки участника (участников) закупки.</w:t>
      </w:r>
    </w:p>
    <w:p w14:paraId="471B5BC5" w14:textId="65097DF4" w:rsidR="00700DD9" w:rsidRPr="001D6962" w:rsidRDefault="00700DD9" w:rsidP="00700DD9">
      <w:pPr>
        <w:pStyle w:val="af1"/>
        <w:ind w:left="0"/>
        <w:rPr>
          <w:szCs w:val="28"/>
        </w:rPr>
      </w:pPr>
      <w:r w:rsidRPr="001D6962">
        <w:rPr>
          <w:szCs w:val="28"/>
        </w:rPr>
        <w:t>8.3. В документации о закупке указывается начальная (макс</w:t>
      </w:r>
      <w:r w:rsidR="00E854F6" w:rsidRPr="001D6962">
        <w:rPr>
          <w:szCs w:val="28"/>
        </w:rPr>
        <w:t>имальная) цена договора, являюща</w:t>
      </w:r>
      <w:r w:rsidRPr="001D6962">
        <w:rPr>
          <w:szCs w:val="28"/>
        </w:rPr>
        <w:t>яся предельно допустимой ценой договора (единичными расценками или ценой за единицу продукции, суммой единичных расценок, размером скидки, понижающ</w:t>
      </w:r>
      <w:r w:rsidR="006954F0" w:rsidRPr="001D6962">
        <w:rPr>
          <w:szCs w:val="28"/>
        </w:rPr>
        <w:t>им</w:t>
      </w:r>
      <w:r w:rsidRPr="001D6962">
        <w:rPr>
          <w:szCs w:val="28"/>
        </w:rPr>
        <w:t xml:space="preserve"> договорн</w:t>
      </w:r>
      <w:r w:rsidR="006954F0" w:rsidRPr="001D6962">
        <w:rPr>
          <w:szCs w:val="28"/>
        </w:rPr>
        <w:t>ым</w:t>
      </w:r>
      <w:r w:rsidRPr="001D6962">
        <w:rPr>
          <w:szCs w:val="28"/>
        </w:rPr>
        <w:t xml:space="preserve"> коэффициент</w:t>
      </w:r>
      <w:r w:rsidR="006954F0" w:rsidRPr="001D6962">
        <w:rPr>
          <w:szCs w:val="28"/>
        </w:rPr>
        <w:t>ом</w:t>
      </w:r>
      <w:r w:rsidRPr="001D6962">
        <w:rPr>
          <w:szCs w:val="28"/>
        </w:rPr>
        <w:t xml:space="preserve"> к стоимости </w:t>
      </w:r>
      <w:r w:rsidR="002F0D34" w:rsidRPr="001D6962">
        <w:rPr>
          <w:szCs w:val="28"/>
        </w:rPr>
        <w:t xml:space="preserve">предмета </w:t>
      </w:r>
      <w:r w:rsidRPr="001D6962">
        <w:rPr>
          <w:szCs w:val="28"/>
        </w:rPr>
        <w:t xml:space="preserve">закупки или формулой расчета единичной расценки, ценовым показателем). </w:t>
      </w:r>
    </w:p>
    <w:p w14:paraId="7F9C79A4" w14:textId="77777777" w:rsidR="00700DD9" w:rsidRPr="001D6962" w:rsidRDefault="00700DD9" w:rsidP="00700DD9">
      <w:pPr>
        <w:pStyle w:val="af1"/>
        <w:ind w:left="0"/>
        <w:rPr>
          <w:szCs w:val="28"/>
        </w:rPr>
      </w:pPr>
      <w:r w:rsidRPr="001D6962">
        <w:rPr>
          <w:szCs w:val="28"/>
        </w:rPr>
        <w:t>8.3.1. Требование об указании в документации о закупке начальной (максимальной) цены договора не устанавливается в следующих случаях:</w:t>
      </w:r>
    </w:p>
    <w:p w14:paraId="30F38A0E" w14:textId="77777777" w:rsidR="00700DD9" w:rsidRPr="001D6962" w:rsidRDefault="00700DD9" w:rsidP="00700DD9">
      <w:pPr>
        <w:pStyle w:val="af1"/>
        <w:ind w:left="0"/>
        <w:rPr>
          <w:szCs w:val="28"/>
        </w:rPr>
      </w:pPr>
      <w:r w:rsidRPr="001D6962">
        <w:rPr>
          <w:szCs w:val="28"/>
        </w:rPr>
        <w:t xml:space="preserve">по результатам анализа рынка выявлено значительное (более </w:t>
      </w:r>
      <w:r w:rsidR="00026C98" w:rsidRPr="001D6962">
        <w:rPr>
          <w:szCs w:val="28"/>
        </w:rPr>
        <w:t>25</w:t>
      </w:r>
      <w:r w:rsidR="008D7D74" w:rsidRPr="001D6962">
        <w:rPr>
          <w:szCs w:val="28"/>
        </w:rPr>
        <w:t> процентов</w:t>
      </w:r>
      <w:r w:rsidRPr="001D6962">
        <w:rPr>
          <w:szCs w:val="28"/>
        </w:rPr>
        <w:t>) расхождение ценовых предложений;</w:t>
      </w:r>
    </w:p>
    <w:p w14:paraId="0A041022" w14:textId="77777777" w:rsidR="00700DD9" w:rsidRPr="001D6962" w:rsidRDefault="004C02AE" w:rsidP="00700DD9">
      <w:pPr>
        <w:pStyle w:val="af1"/>
        <w:ind w:left="0"/>
        <w:rPr>
          <w:szCs w:val="28"/>
        </w:rPr>
      </w:pPr>
      <w:r w:rsidRPr="001D6962">
        <w:rPr>
          <w:szCs w:val="28"/>
        </w:rPr>
        <w:t>Банк России</w:t>
      </w:r>
      <w:r w:rsidR="00700DD9" w:rsidRPr="001D6962">
        <w:rPr>
          <w:szCs w:val="28"/>
        </w:rPr>
        <w:t xml:space="preserve"> не имеет возможности четко и однозначно установить требования к предмету закупки и условиям заключаемого договора;</w:t>
      </w:r>
    </w:p>
    <w:p w14:paraId="58EBA20C" w14:textId="77777777" w:rsidR="00700DD9" w:rsidRPr="001D6962" w:rsidRDefault="00700DD9" w:rsidP="00700DD9">
      <w:pPr>
        <w:pStyle w:val="af1"/>
        <w:ind w:left="0"/>
        <w:rPr>
          <w:szCs w:val="28"/>
        </w:rPr>
      </w:pPr>
      <w:r w:rsidRPr="001D6962">
        <w:rPr>
          <w:szCs w:val="28"/>
        </w:rPr>
        <w:t>по результатам анализа рынка получено менее трех предложений.</w:t>
      </w:r>
    </w:p>
    <w:p w14:paraId="62B47AF4" w14:textId="77777777" w:rsidR="00544181" w:rsidRPr="001D6962" w:rsidRDefault="00544181" w:rsidP="00700DD9">
      <w:pPr>
        <w:pStyle w:val="af1"/>
        <w:ind w:left="0"/>
        <w:rPr>
          <w:szCs w:val="28"/>
        </w:rPr>
      </w:pPr>
      <w:r w:rsidRPr="001D6962">
        <w:rPr>
          <w:szCs w:val="28"/>
        </w:rPr>
        <w:t xml:space="preserve">Анализ рынка может проводиться как на основании информации, полученной из открытых источников, так и путем направления </w:t>
      </w:r>
      <w:r w:rsidR="006B0217" w:rsidRPr="001D6962">
        <w:rPr>
          <w:szCs w:val="28"/>
        </w:rPr>
        <w:t xml:space="preserve">потенциальным поставщикам (подрядчикам, исполнителям) </w:t>
      </w:r>
      <w:r w:rsidRPr="001D6962">
        <w:rPr>
          <w:szCs w:val="28"/>
        </w:rPr>
        <w:t xml:space="preserve">запросов о товарах (работах, услугах), являющихся предметом </w:t>
      </w:r>
      <w:r w:rsidR="006B0217" w:rsidRPr="001D6962">
        <w:rPr>
          <w:szCs w:val="28"/>
        </w:rPr>
        <w:t xml:space="preserve">планируемой </w:t>
      </w:r>
      <w:r w:rsidRPr="001D6962">
        <w:rPr>
          <w:szCs w:val="28"/>
        </w:rPr>
        <w:t>закупки.</w:t>
      </w:r>
    </w:p>
    <w:p w14:paraId="40DDBF41" w14:textId="77777777" w:rsidR="00700DD9" w:rsidRPr="001D6962" w:rsidRDefault="00700DD9" w:rsidP="00700DD9">
      <w:pPr>
        <w:pStyle w:val="af1"/>
        <w:ind w:left="0"/>
        <w:rPr>
          <w:szCs w:val="28"/>
        </w:rPr>
      </w:pPr>
      <w:r w:rsidRPr="001D6962">
        <w:rPr>
          <w:szCs w:val="28"/>
        </w:rPr>
        <w:t>8.3.2. Решение об установлении начальной (максимальной) цены договора и включении ее в извещение о проведении закупки (приглашение к участию в закупке) и в документацию о закупке принимает Комиссия по закупкам.</w:t>
      </w:r>
    </w:p>
    <w:p w14:paraId="15FEE793" w14:textId="7308522D" w:rsidR="002D2F0E" w:rsidRPr="001D6962" w:rsidRDefault="00DE485A" w:rsidP="002D2F0E">
      <w:r w:rsidRPr="001D6962">
        <w:t>8.</w:t>
      </w:r>
      <w:r w:rsidR="00700DD9" w:rsidRPr="001D6962">
        <w:t>4</w:t>
      </w:r>
      <w:r w:rsidR="002D2F0E" w:rsidRPr="001D6962">
        <w:t xml:space="preserve">. При проведении конкурентных закупок применяются </w:t>
      </w:r>
      <w:r w:rsidR="00AC1453" w:rsidRPr="001D6962">
        <w:t>стоимостные и нестоимостные</w:t>
      </w:r>
      <w:r w:rsidR="002D2F0E" w:rsidRPr="001D6962">
        <w:t xml:space="preserve"> критерии о</w:t>
      </w:r>
      <w:r w:rsidR="00AC1453" w:rsidRPr="001D6962">
        <w:t>ценки заявок участников закупки.</w:t>
      </w:r>
    </w:p>
    <w:p w14:paraId="6F06A666" w14:textId="21458DF2" w:rsidR="002D2F0E" w:rsidRPr="001D6962" w:rsidRDefault="00AC1453" w:rsidP="002D2F0E">
      <w:r w:rsidRPr="001D6962">
        <w:t xml:space="preserve">К </w:t>
      </w:r>
      <w:r w:rsidR="002D2F0E" w:rsidRPr="001D6962">
        <w:t>стоимостны</w:t>
      </w:r>
      <w:r w:rsidRPr="001D6962">
        <w:t>м</w:t>
      </w:r>
      <w:r w:rsidR="002D2F0E" w:rsidRPr="001D6962">
        <w:t xml:space="preserve"> критери</w:t>
      </w:r>
      <w:r w:rsidRPr="001D6962">
        <w:t>ям</w:t>
      </w:r>
      <w:r w:rsidR="002D2F0E" w:rsidRPr="001D6962">
        <w:t xml:space="preserve"> оценки</w:t>
      </w:r>
      <w:r w:rsidRPr="001D6962">
        <w:t xml:space="preserve"> относятся</w:t>
      </w:r>
      <w:r w:rsidR="002D2F0E" w:rsidRPr="001D6962">
        <w:t>:</w:t>
      </w:r>
    </w:p>
    <w:p w14:paraId="6D2A9981" w14:textId="77777777" w:rsidR="002D2F0E" w:rsidRPr="001D6962" w:rsidRDefault="002D2F0E" w:rsidP="002D2F0E">
      <w:pPr>
        <w:pStyle w:val="af1"/>
        <w:ind w:left="0"/>
        <w:rPr>
          <w:szCs w:val="28"/>
        </w:rPr>
      </w:pPr>
      <w:r w:rsidRPr="001D6962">
        <w:rPr>
          <w:szCs w:val="28"/>
        </w:rPr>
        <w:t xml:space="preserve">цена договора и (или) единичные расценки (цена за единицу продукции); </w:t>
      </w:r>
    </w:p>
    <w:p w14:paraId="164FCCD9" w14:textId="77777777" w:rsidR="002D2F0E" w:rsidRPr="001D6962" w:rsidRDefault="002D2F0E" w:rsidP="002D2F0E">
      <w:pPr>
        <w:pStyle w:val="af1"/>
        <w:ind w:left="0"/>
        <w:rPr>
          <w:szCs w:val="28"/>
        </w:rPr>
      </w:pPr>
      <w:r w:rsidRPr="001D6962">
        <w:rPr>
          <w:szCs w:val="28"/>
        </w:rPr>
        <w:t xml:space="preserve">ценовой показатель; </w:t>
      </w:r>
    </w:p>
    <w:p w14:paraId="0E72525D" w14:textId="77777777" w:rsidR="002D2F0E" w:rsidRPr="001D6962" w:rsidRDefault="002D2F0E" w:rsidP="002D2F0E">
      <w:pPr>
        <w:pStyle w:val="af1"/>
        <w:ind w:left="0"/>
        <w:rPr>
          <w:szCs w:val="28"/>
        </w:rPr>
      </w:pPr>
      <w:r w:rsidRPr="001D6962">
        <w:rPr>
          <w:szCs w:val="28"/>
        </w:rPr>
        <w:t xml:space="preserve">расходы на эксплуатацию и техническое обслуживание; </w:t>
      </w:r>
    </w:p>
    <w:p w14:paraId="52CE6FBC" w14:textId="49BAEF43" w:rsidR="002D2F0E" w:rsidRPr="001D6962" w:rsidRDefault="002D2F0E" w:rsidP="002D2F0E">
      <w:pPr>
        <w:pStyle w:val="af1"/>
        <w:ind w:left="0"/>
        <w:rPr>
          <w:szCs w:val="28"/>
        </w:rPr>
      </w:pPr>
      <w:r w:rsidRPr="001D6962">
        <w:rPr>
          <w:szCs w:val="28"/>
        </w:rPr>
        <w:t>стоимость жизненного цикла</w:t>
      </w:r>
      <w:r w:rsidR="001A3071">
        <w:rPr>
          <w:szCs w:val="28"/>
        </w:rPr>
        <w:t>.</w:t>
      </w:r>
    </w:p>
    <w:p w14:paraId="54A150BE" w14:textId="046351A9" w:rsidR="00AC1453" w:rsidRPr="001D6962" w:rsidRDefault="00AC1453" w:rsidP="00AC1453">
      <w:r w:rsidRPr="001D6962">
        <w:t>К нестоимостным критериям оценки относятся:</w:t>
      </w:r>
    </w:p>
    <w:p w14:paraId="4BA373DF" w14:textId="77777777" w:rsidR="002D2F0E" w:rsidRPr="001D6962" w:rsidRDefault="002D2F0E" w:rsidP="002D2F0E">
      <w:pPr>
        <w:pStyle w:val="af1"/>
        <w:ind w:left="0"/>
        <w:rPr>
          <w:szCs w:val="28"/>
        </w:rPr>
      </w:pPr>
      <w:r w:rsidRPr="001D6962">
        <w:rPr>
          <w:szCs w:val="28"/>
        </w:rPr>
        <w:t xml:space="preserve">функциональные характеристики (потребительские свойства) или качественные характеристики продукции; </w:t>
      </w:r>
    </w:p>
    <w:p w14:paraId="58A10C99" w14:textId="77777777" w:rsidR="002D2F0E" w:rsidRPr="001D6962" w:rsidRDefault="002D2F0E" w:rsidP="002D2F0E">
      <w:pPr>
        <w:pStyle w:val="af1"/>
        <w:ind w:left="0"/>
        <w:rPr>
          <w:szCs w:val="28"/>
        </w:rPr>
      </w:pPr>
      <w:r w:rsidRPr="001D6962">
        <w:rPr>
          <w:szCs w:val="28"/>
        </w:rPr>
        <w:t xml:space="preserve">компетенция участников закупки (обеспеченность материально-техническими ресурсами, кадровыми ресурсами, наличие опыта и иное); </w:t>
      </w:r>
    </w:p>
    <w:p w14:paraId="356D3A93" w14:textId="77777777" w:rsidR="002D2F0E" w:rsidRPr="001D6962" w:rsidRDefault="002D2F0E" w:rsidP="002D2F0E">
      <w:pPr>
        <w:pStyle w:val="af1"/>
        <w:ind w:left="0"/>
        <w:rPr>
          <w:szCs w:val="28"/>
        </w:rPr>
      </w:pPr>
      <w:r w:rsidRPr="001D6962">
        <w:rPr>
          <w:szCs w:val="28"/>
        </w:rPr>
        <w:t xml:space="preserve">деловая репутация. </w:t>
      </w:r>
    </w:p>
    <w:p w14:paraId="3A6CEFF2" w14:textId="77777777" w:rsidR="002D2F0E" w:rsidRPr="001D6962" w:rsidRDefault="002D2F0E" w:rsidP="002D2F0E">
      <w:r w:rsidRPr="001D6962">
        <w:t>Под стоимостью жизненного цикла продукции понимаются совокупные затраты на приобретение и использование продукции за весь срок ее службы. Данная стоимость включает в себя расходы на закупку продукции, последующее обслуживание, эксплуатацию в течение срока ее служб</w:t>
      </w:r>
      <w:r w:rsidR="00E854F6" w:rsidRPr="001D6962">
        <w:t>ы, ремонт, утилизацию продукции.</w:t>
      </w:r>
    </w:p>
    <w:p w14:paraId="003DE8E4" w14:textId="77777777" w:rsidR="00700DD9" w:rsidRPr="001D6962" w:rsidRDefault="00700DD9" w:rsidP="00700DD9">
      <w:pPr>
        <w:pStyle w:val="af1"/>
        <w:ind w:left="0"/>
        <w:rPr>
          <w:szCs w:val="28"/>
        </w:rPr>
      </w:pPr>
      <w:r w:rsidRPr="001D6962">
        <w:rPr>
          <w:szCs w:val="28"/>
        </w:rPr>
        <w:t>8.4.1. Все установленные критерии оценки заявок в обязательном порядке указываются в закупочной документации.</w:t>
      </w:r>
    </w:p>
    <w:p w14:paraId="621C1B5D" w14:textId="77777777" w:rsidR="00700DD9" w:rsidRPr="001D6962" w:rsidRDefault="00700DD9" w:rsidP="00700DD9">
      <w:pPr>
        <w:pStyle w:val="af1"/>
        <w:ind w:left="0"/>
        <w:rPr>
          <w:szCs w:val="28"/>
        </w:rPr>
      </w:pPr>
      <w:r w:rsidRPr="001D6962">
        <w:rPr>
          <w:szCs w:val="28"/>
        </w:rPr>
        <w:t xml:space="preserve">8.4.2. Критерии оценки, установленные в документации о закупке, должны быть измеримыми и документально подтверждаемыми. </w:t>
      </w:r>
    </w:p>
    <w:p w14:paraId="6B52A2E3" w14:textId="77777777" w:rsidR="00700DD9" w:rsidRPr="001D6962" w:rsidRDefault="00700DD9" w:rsidP="00700DD9">
      <w:pPr>
        <w:pStyle w:val="af1"/>
        <w:ind w:left="0"/>
        <w:rPr>
          <w:szCs w:val="28"/>
        </w:rPr>
      </w:pPr>
      <w:r w:rsidRPr="001D6962">
        <w:rPr>
          <w:szCs w:val="28"/>
        </w:rPr>
        <w:t xml:space="preserve">8.4.3. Количество установленных критериев оценки не может быть менее двух, одним из которых является стоимостной критерий. </w:t>
      </w:r>
    </w:p>
    <w:p w14:paraId="5C3FE077" w14:textId="77777777" w:rsidR="002D2F0E" w:rsidRPr="001D6962" w:rsidRDefault="00773D6C" w:rsidP="002D2F0E">
      <w:pPr>
        <w:pStyle w:val="1"/>
        <w:rPr>
          <w:lang w:val="ru-RU"/>
        </w:rPr>
      </w:pPr>
      <w:r w:rsidRPr="001D6962">
        <w:rPr>
          <w:b w:val="0"/>
          <w:lang w:val="ru-RU"/>
        </w:rPr>
        <w:t>Глава </w:t>
      </w:r>
      <w:r w:rsidR="002D01A9" w:rsidRPr="001D6962">
        <w:rPr>
          <w:b w:val="0"/>
          <w:lang w:val="ru-RU"/>
        </w:rPr>
        <w:t>9.</w:t>
      </w:r>
      <w:r w:rsidR="002E1618" w:rsidRPr="001D6962">
        <w:rPr>
          <w:b w:val="0"/>
          <w:lang w:val="ru-RU"/>
        </w:rPr>
        <w:tab/>
      </w:r>
      <w:r w:rsidR="002D2F0E" w:rsidRPr="001D6962">
        <w:rPr>
          <w:lang w:val="ru-RU"/>
        </w:rPr>
        <w:t>Подача, изменение, отзыв заявок на участие в закупке</w:t>
      </w:r>
    </w:p>
    <w:p w14:paraId="199314C4" w14:textId="77777777" w:rsidR="002D2F0E" w:rsidRPr="001D6962" w:rsidRDefault="002D2F0E" w:rsidP="002D2F0E">
      <w:pPr>
        <w:rPr>
          <w:szCs w:val="28"/>
        </w:rPr>
      </w:pPr>
      <w:r w:rsidRPr="001D6962">
        <w:t>9.</w:t>
      </w:r>
      <w:r w:rsidR="002D01A9" w:rsidRPr="001D6962">
        <w:t>1</w:t>
      </w:r>
      <w:r w:rsidRPr="001D6962">
        <w:t>. </w:t>
      </w:r>
      <w:r w:rsidRPr="001D6962">
        <w:rPr>
          <w:szCs w:val="28"/>
        </w:rPr>
        <w:t xml:space="preserve">Для участия в конкурентной закупке поставщики (подрядчики, исполнители) направляют заявки на участие в закупке в порядке, предусмотренном извещением о проведении закупки (приглашением к участию в закупке) и документацией о закупке. </w:t>
      </w:r>
    </w:p>
    <w:p w14:paraId="3A906D62" w14:textId="77777777" w:rsidR="002D2F0E" w:rsidRPr="001D6962" w:rsidRDefault="002D2F0E" w:rsidP="002D2F0E">
      <w:pPr>
        <w:pStyle w:val="Times12"/>
        <w:tabs>
          <w:tab w:val="left" w:pos="1020"/>
        </w:tabs>
        <w:spacing w:line="360" w:lineRule="auto"/>
        <w:ind w:firstLine="709"/>
        <w:rPr>
          <w:sz w:val="28"/>
          <w:szCs w:val="28"/>
        </w:rPr>
      </w:pPr>
      <w:r w:rsidRPr="001D6962">
        <w:rPr>
          <w:sz w:val="28"/>
          <w:szCs w:val="28"/>
        </w:rPr>
        <w:t>9.</w:t>
      </w:r>
      <w:r w:rsidR="0019078C" w:rsidRPr="001D6962">
        <w:rPr>
          <w:sz w:val="28"/>
          <w:szCs w:val="28"/>
        </w:rPr>
        <w:t>2</w:t>
      </w:r>
      <w:r w:rsidRPr="001D6962">
        <w:rPr>
          <w:sz w:val="28"/>
          <w:szCs w:val="28"/>
        </w:rPr>
        <w:t>. Заявки на участие в закупке, поступившие позже указанного в извещении о проведении закупки (приглашении к участию в закупке) срока, не принимаются Комиссией по закупкам к рассмотрению.</w:t>
      </w:r>
    </w:p>
    <w:p w14:paraId="51C11BB2" w14:textId="532B06D8" w:rsidR="002D2F0E" w:rsidRPr="001D6962" w:rsidRDefault="002D2F0E" w:rsidP="002D2F0E">
      <w:pPr>
        <w:pStyle w:val="Times12"/>
        <w:tabs>
          <w:tab w:val="left" w:pos="818"/>
          <w:tab w:val="left" w:pos="1148"/>
        </w:tabs>
        <w:spacing w:line="360" w:lineRule="auto"/>
        <w:ind w:firstLine="709"/>
        <w:rPr>
          <w:sz w:val="28"/>
          <w:szCs w:val="28"/>
        </w:rPr>
      </w:pPr>
      <w:r w:rsidRPr="001D6962">
        <w:rPr>
          <w:sz w:val="28"/>
          <w:szCs w:val="28"/>
        </w:rPr>
        <w:t>9.</w:t>
      </w:r>
      <w:r w:rsidR="0019078C" w:rsidRPr="001D6962">
        <w:rPr>
          <w:sz w:val="28"/>
          <w:szCs w:val="28"/>
        </w:rPr>
        <w:t>3</w:t>
      </w:r>
      <w:r w:rsidRPr="001D6962">
        <w:rPr>
          <w:sz w:val="28"/>
          <w:szCs w:val="28"/>
        </w:rPr>
        <w:t xml:space="preserve">. Заявка на участие в закупке должна быть действительна </w:t>
      </w:r>
      <w:r w:rsidR="00136D43" w:rsidRPr="001D6962">
        <w:rPr>
          <w:sz w:val="28"/>
          <w:szCs w:val="28"/>
        </w:rPr>
        <w:t>в течение всего</w:t>
      </w:r>
      <w:r w:rsidRPr="001D6962">
        <w:rPr>
          <w:sz w:val="28"/>
          <w:szCs w:val="28"/>
        </w:rPr>
        <w:t xml:space="preserve"> срока, указанного в закупочной документации.</w:t>
      </w:r>
    </w:p>
    <w:p w14:paraId="7850665C" w14:textId="77777777" w:rsidR="002D2F0E" w:rsidRPr="001D6962" w:rsidRDefault="002D2F0E" w:rsidP="002D2F0E">
      <w:pPr>
        <w:pStyle w:val="Times12"/>
        <w:tabs>
          <w:tab w:val="left" w:pos="1020"/>
        </w:tabs>
        <w:spacing w:line="360" w:lineRule="auto"/>
        <w:ind w:firstLine="709"/>
        <w:rPr>
          <w:sz w:val="28"/>
          <w:szCs w:val="28"/>
        </w:rPr>
      </w:pPr>
      <w:r w:rsidRPr="001D6962">
        <w:rPr>
          <w:sz w:val="28"/>
          <w:szCs w:val="28"/>
        </w:rPr>
        <w:t>9.</w:t>
      </w:r>
      <w:r w:rsidR="0019078C" w:rsidRPr="001D6962">
        <w:rPr>
          <w:sz w:val="28"/>
          <w:szCs w:val="28"/>
        </w:rPr>
        <w:t>4</w:t>
      </w:r>
      <w:r w:rsidRPr="001D6962">
        <w:rPr>
          <w:sz w:val="28"/>
          <w:szCs w:val="28"/>
        </w:rPr>
        <w:t>. Участник закупки, подавший заявку на участие в закупке, вправе изменить или отозвать свою заявку на участие в закупке в любое время после ее подачи, но до истечения срока окончания подачи заявок на участие в закупке, указанного в извещении</w:t>
      </w:r>
      <w:r w:rsidRPr="001D6962">
        <w:rPr>
          <w:bCs w:val="0"/>
          <w:sz w:val="28"/>
          <w:szCs w:val="28"/>
        </w:rPr>
        <w:t xml:space="preserve"> </w:t>
      </w:r>
      <w:r w:rsidRPr="001D6962">
        <w:rPr>
          <w:sz w:val="28"/>
          <w:szCs w:val="28"/>
        </w:rPr>
        <w:t>о проведении закупки (приглашении к участию в закупке).</w:t>
      </w:r>
    </w:p>
    <w:p w14:paraId="3F73CA70" w14:textId="77777777" w:rsidR="002D2F0E" w:rsidRPr="001D6962" w:rsidRDefault="002D2F0E" w:rsidP="002D2F0E">
      <w:pPr>
        <w:pStyle w:val="Times12"/>
        <w:tabs>
          <w:tab w:val="left" w:pos="1020"/>
        </w:tabs>
        <w:spacing w:line="360" w:lineRule="auto"/>
        <w:ind w:firstLine="709"/>
        <w:rPr>
          <w:sz w:val="28"/>
          <w:szCs w:val="28"/>
        </w:rPr>
      </w:pPr>
      <w:r w:rsidRPr="001D6962">
        <w:rPr>
          <w:sz w:val="28"/>
          <w:szCs w:val="28"/>
        </w:rPr>
        <w:t>9.</w:t>
      </w:r>
      <w:r w:rsidR="0019078C" w:rsidRPr="001D6962">
        <w:rPr>
          <w:sz w:val="28"/>
          <w:szCs w:val="28"/>
        </w:rPr>
        <w:t>5</w:t>
      </w:r>
      <w:r w:rsidRPr="001D6962">
        <w:rPr>
          <w:sz w:val="28"/>
          <w:szCs w:val="28"/>
        </w:rPr>
        <w:t>. Отзыв заявки либо изменение поданной заявки участником закупки после окончания установленного извещением</w:t>
      </w:r>
      <w:r w:rsidRPr="001D6962">
        <w:rPr>
          <w:bCs w:val="0"/>
          <w:sz w:val="28"/>
          <w:szCs w:val="28"/>
        </w:rPr>
        <w:t xml:space="preserve"> </w:t>
      </w:r>
      <w:r w:rsidRPr="001D6962">
        <w:rPr>
          <w:sz w:val="28"/>
          <w:szCs w:val="28"/>
        </w:rPr>
        <w:t xml:space="preserve">о проведении закупки (приглашением к участию в закупке) срока подачи заявок не допускается, за исключением случая, указанного в пункте </w:t>
      </w:r>
      <w:r w:rsidR="00332BC5" w:rsidRPr="001D6962">
        <w:rPr>
          <w:sz w:val="28"/>
          <w:szCs w:val="28"/>
        </w:rPr>
        <w:t>9.</w:t>
      </w:r>
      <w:r w:rsidR="0019078C" w:rsidRPr="001D6962">
        <w:rPr>
          <w:sz w:val="28"/>
          <w:szCs w:val="28"/>
        </w:rPr>
        <w:t>6</w:t>
      </w:r>
      <w:r w:rsidR="00DE485A" w:rsidRPr="001D6962">
        <w:rPr>
          <w:sz w:val="28"/>
          <w:szCs w:val="28"/>
        </w:rPr>
        <w:t xml:space="preserve"> настоящего Положения</w:t>
      </w:r>
      <w:r w:rsidRPr="001D6962">
        <w:rPr>
          <w:sz w:val="28"/>
          <w:szCs w:val="28"/>
        </w:rPr>
        <w:t>.</w:t>
      </w:r>
    </w:p>
    <w:p w14:paraId="5829FDA2" w14:textId="77777777" w:rsidR="002D2F0E" w:rsidRPr="001D6962" w:rsidRDefault="002D2F0E" w:rsidP="002D2F0E">
      <w:pPr>
        <w:pStyle w:val="Times12"/>
        <w:tabs>
          <w:tab w:val="left" w:pos="1020"/>
        </w:tabs>
        <w:spacing w:line="360" w:lineRule="auto"/>
        <w:ind w:firstLine="709"/>
        <w:rPr>
          <w:sz w:val="28"/>
          <w:szCs w:val="28"/>
        </w:rPr>
      </w:pPr>
      <w:r w:rsidRPr="001D6962">
        <w:rPr>
          <w:sz w:val="28"/>
          <w:szCs w:val="28"/>
        </w:rPr>
        <w:t>9.</w:t>
      </w:r>
      <w:r w:rsidR="0019078C" w:rsidRPr="001D6962">
        <w:rPr>
          <w:sz w:val="28"/>
          <w:szCs w:val="28"/>
        </w:rPr>
        <w:t>6</w:t>
      </w:r>
      <w:r w:rsidRPr="001D6962">
        <w:rPr>
          <w:sz w:val="28"/>
          <w:szCs w:val="28"/>
        </w:rPr>
        <w:t>. Если Комиссия по закупкам продлевает срок подачи заявок, то участник закупки, уже подавший заявку, вправе принять любое из следующих решений:</w:t>
      </w:r>
    </w:p>
    <w:p w14:paraId="5DF40C9C" w14:textId="77777777" w:rsidR="002D2F0E" w:rsidRPr="001D6962" w:rsidRDefault="002D2F0E" w:rsidP="00963CEF">
      <w:pPr>
        <w:pStyle w:val="-6"/>
        <w:tabs>
          <w:tab w:val="clear" w:pos="2126"/>
          <w:tab w:val="left" w:pos="70"/>
          <w:tab w:val="left" w:pos="1133"/>
          <w:tab w:val="left" w:pos="1985"/>
        </w:tabs>
        <w:spacing w:line="360" w:lineRule="auto"/>
        <w:ind w:left="709" w:firstLine="0"/>
        <w:rPr>
          <w:bCs/>
          <w:szCs w:val="28"/>
        </w:rPr>
      </w:pPr>
      <w:r w:rsidRPr="001D6962">
        <w:rPr>
          <w:bCs/>
          <w:szCs w:val="28"/>
        </w:rPr>
        <w:t>отозвать поданную заявку;</w:t>
      </w:r>
    </w:p>
    <w:p w14:paraId="7694B7ED" w14:textId="77777777" w:rsidR="002D2F0E" w:rsidRPr="001D6962" w:rsidRDefault="002D2F0E" w:rsidP="00963CEF">
      <w:pPr>
        <w:pStyle w:val="-6"/>
        <w:tabs>
          <w:tab w:val="clear" w:pos="2126"/>
          <w:tab w:val="left" w:pos="70"/>
          <w:tab w:val="left" w:pos="1133"/>
          <w:tab w:val="left" w:pos="1985"/>
        </w:tabs>
        <w:spacing w:line="360" w:lineRule="auto"/>
        <w:ind w:left="709" w:firstLine="0"/>
        <w:rPr>
          <w:bCs/>
          <w:szCs w:val="28"/>
        </w:rPr>
      </w:pPr>
      <w:r w:rsidRPr="001D6962">
        <w:rPr>
          <w:bCs/>
          <w:szCs w:val="28"/>
        </w:rPr>
        <w:t>не отзывать поданную заявку, изменив ее (при желании).</w:t>
      </w:r>
    </w:p>
    <w:p w14:paraId="4260F795" w14:textId="34B267A8" w:rsidR="00F9517B" w:rsidRPr="001D6962" w:rsidRDefault="00F9517B" w:rsidP="007F6F09">
      <w:pPr>
        <w:widowControl w:val="0"/>
      </w:pPr>
      <w:r w:rsidRPr="001D6962">
        <w:rPr>
          <w:szCs w:val="28"/>
        </w:rPr>
        <w:t>9.7. Комиссия по закупкам вправе установить требование об обеспечении заявки на участие в закупке в размере 0,5</w:t>
      </w:r>
      <w:r w:rsidR="0039220C" w:rsidRPr="001D6962">
        <w:rPr>
          <w:szCs w:val="28"/>
        </w:rPr>
        <w:t> </w:t>
      </w:r>
      <w:r w:rsidR="00742345" w:rsidRPr="001D6962">
        <w:rPr>
          <w:szCs w:val="28"/>
        </w:rPr>
        <w:t>–</w:t>
      </w:r>
      <w:r w:rsidR="0039220C" w:rsidRPr="001D6962">
        <w:rPr>
          <w:szCs w:val="28"/>
        </w:rPr>
        <w:t> </w:t>
      </w:r>
      <w:r w:rsidRPr="001D6962">
        <w:rPr>
          <w:szCs w:val="28"/>
        </w:rPr>
        <w:t>5</w:t>
      </w:r>
      <w:r w:rsidR="008D7D74" w:rsidRPr="001D6962">
        <w:rPr>
          <w:szCs w:val="28"/>
        </w:rPr>
        <w:t> процентов</w:t>
      </w:r>
      <w:r w:rsidRPr="001D6962">
        <w:rPr>
          <w:szCs w:val="28"/>
        </w:rPr>
        <w:t xml:space="preserve"> от </w:t>
      </w:r>
      <w:r w:rsidR="00C339DC" w:rsidRPr="001D6962">
        <w:rPr>
          <w:szCs w:val="28"/>
        </w:rPr>
        <w:t xml:space="preserve">начальной (максимальной) </w:t>
      </w:r>
      <w:r w:rsidRPr="001D6962">
        <w:rPr>
          <w:szCs w:val="28"/>
        </w:rPr>
        <w:t xml:space="preserve">цены договора. </w:t>
      </w:r>
    </w:p>
    <w:p w14:paraId="1D06EBF8" w14:textId="77777777" w:rsidR="00B5035C" w:rsidRPr="001D6962" w:rsidRDefault="00773D6C" w:rsidP="00B5035C">
      <w:pPr>
        <w:pStyle w:val="1"/>
      </w:pPr>
      <w:r w:rsidRPr="001D6962">
        <w:rPr>
          <w:b w:val="0"/>
        </w:rPr>
        <w:t>Глава </w:t>
      </w:r>
      <w:r w:rsidR="00B5035C" w:rsidRPr="001D6962">
        <w:rPr>
          <w:b w:val="0"/>
        </w:rPr>
        <w:t>10.</w:t>
      </w:r>
      <w:r w:rsidR="002E1618" w:rsidRPr="001D6962">
        <w:rPr>
          <w:lang w:val="ru-RU"/>
        </w:rPr>
        <w:tab/>
      </w:r>
      <w:r w:rsidR="00CB48C8" w:rsidRPr="001D6962">
        <w:rPr>
          <w:lang w:val="ru-RU"/>
        </w:rPr>
        <w:t xml:space="preserve">Подведение итогов закупки. </w:t>
      </w:r>
      <w:r w:rsidR="00B5035C" w:rsidRPr="001D6962">
        <w:rPr>
          <w:lang w:val="ru-RU"/>
        </w:rPr>
        <w:t xml:space="preserve">Отказ от закупки. </w:t>
      </w:r>
      <w:r w:rsidR="00B5035C" w:rsidRPr="001D6962">
        <w:t>Признание закупки несостоявшейся</w:t>
      </w:r>
    </w:p>
    <w:p w14:paraId="2D973E98" w14:textId="1DC80CFF" w:rsidR="00B5035C" w:rsidRPr="001D6962" w:rsidRDefault="00CB48C8" w:rsidP="00B5035C">
      <w:r w:rsidRPr="001D6962">
        <w:t>10.1</w:t>
      </w:r>
      <w:r w:rsidR="00B5035C" w:rsidRPr="001D6962">
        <w:t xml:space="preserve">. По результатам рассмотрения заявок участников закупки и в порядке, предусмотренном </w:t>
      </w:r>
      <w:r w:rsidR="00EF46B6">
        <w:t>главой 7</w:t>
      </w:r>
      <w:r w:rsidR="00136D43" w:rsidRPr="001D6962">
        <w:t xml:space="preserve"> </w:t>
      </w:r>
      <w:r w:rsidR="00B5035C" w:rsidRPr="001D6962">
        <w:t>настоящ</w:t>
      </w:r>
      <w:r w:rsidR="00136D43" w:rsidRPr="001D6962">
        <w:t>его</w:t>
      </w:r>
      <w:r w:rsidR="00B5035C" w:rsidRPr="001D6962">
        <w:t xml:space="preserve"> Положени</w:t>
      </w:r>
      <w:r w:rsidR="00136D43" w:rsidRPr="001D6962">
        <w:t>я</w:t>
      </w:r>
      <w:r w:rsidR="00B5035C" w:rsidRPr="001D6962">
        <w:t>, Комиссия по закупкам принимает решение о выборе победителя и заключении с ним договора.</w:t>
      </w:r>
    </w:p>
    <w:p w14:paraId="1E491B39" w14:textId="0C53A5F0" w:rsidR="0039220C" w:rsidRPr="001D6962" w:rsidRDefault="00B5035C" w:rsidP="00B5035C">
      <w:r w:rsidRPr="001D6962">
        <w:t xml:space="preserve">В случаях, предусмотренных </w:t>
      </w:r>
      <w:r w:rsidR="00742345" w:rsidRPr="001D6962">
        <w:t xml:space="preserve">пунктом 10.3 </w:t>
      </w:r>
      <w:r w:rsidRPr="001D6962">
        <w:t>настоящ</w:t>
      </w:r>
      <w:r w:rsidR="00742345" w:rsidRPr="001D6962">
        <w:t>его</w:t>
      </w:r>
      <w:r w:rsidRPr="001D6962">
        <w:t xml:space="preserve"> Положени</w:t>
      </w:r>
      <w:r w:rsidR="00742345" w:rsidRPr="001D6962">
        <w:t>я</w:t>
      </w:r>
      <w:r w:rsidRPr="001D6962">
        <w:t>, Комиссия по закупкам принимает решение</w:t>
      </w:r>
      <w:r w:rsidR="00815F19" w:rsidRPr="001D6962">
        <w:t xml:space="preserve"> о признании закупки несостоявшейся.</w:t>
      </w:r>
      <w:r w:rsidR="004C02AE" w:rsidRPr="001D6962">
        <w:t xml:space="preserve"> </w:t>
      </w:r>
    </w:p>
    <w:p w14:paraId="75A6108D" w14:textId="77777777" w:rsidR="00B5035C" w:rsidRPr="001D6962" w:rsidRDefault="00815F19" w:rsidP="00B5035C">
      <w:r w:rsidRPr="001D6962">
        <w:t xml:space="preserve">На основании информации структурного подразделения Банка России, в интересах которого проводится закупка, Комиссия по закупкам принимает решение </w:t>
      </w:r>
      <w:r w:rsidR="00B5035C" w:rsidRPr="001D6962">
        <w:t>об отказе от закупки</w:t>
      </w:r>
      <w:r w:rsidRPr="001D6962">
        <w:t>.</w:t>
      </w:r>
    </w:p>
    <w:p w14:paraId="7ED5EFEC" w14:textId="77777777" w:rsidR="00B5035C" w:rsidRPr="001D6962" w:rsidRDefault="00CB48C8" w:rsidP="00B5035C">
      <w:r w:rsidRPr="001D6962">
        <w:t>10.2</w:t>
      </w:r>
      <w:r w:rsidR="00B5035C" w:rsidRPr="001D6962">
        <w:t xml:space="preserve">. Комиссия по закупкам принимает решение об отказе от проведения закупки: </w:t>
      </w:r>
    </w:p>
    <w:p w14:paraId="706236EE" w14:textId="001196CC" w:rsidR="00B5035C" w:rsidRPr="001D6962" w:rsidRDefault="00B5035C" w:rsidP="00B5035C">
      <w:r w:rsidRPr="001D6962">
        <w:t xml:space="preserve">при проведении конкурса – не позднее, чем за </w:t>
      </w:r>
      <w:r w:rsidR="000F0D92" w:rsidRPr="001D6962">
        <w:rPr>
          <w:szCs w:val="28"/>
        </w:rPr>
        <w:t>пятнадцать</w:t>
      </w:r>
      <w:r w:rsidRPr="001D6962">
        <w:t xml:space="preserve"> календарных дней до проведения конкурса (выбора победителя конкурса), если иной срок не указан в извещении о закупке;</w:t>
      </w:r>
    </w:p>
    <w:p w14:paraId="02E22E98" w14:textId="77777777" w:rsidR="00B5035C" w:rsidRPr="001D6962" w:rsidRDefault="00B5035C" w:rsidP="00B5035C">
      <w:r w:rsidRPr="001D6962">
        <w:t xml:space="preserve">при проведении аукциона – не позднее, чем за три календарных дня до даты его проведения (процедуры подачи ценовых предложений); </w:t>
      </w:r>
    </w:p>
    <w:p w14:paraId="3A222083" w14:textId="77777777" w:rsidR="00B5035C" w:rsidRPr="001D6962" w:rsidRDefault="00B5035C" w:rsidP="00B5035C">
      <w:r w:rsidRPr="001D6962">
        <w:t xml:space="preserve">при проведении закупки способами, отличными от конкурса (аукциона) – в любое время вплоть до </w:t>
      </w:r>
      <w:r w:rsidR="00CB6C93" w:rsidRPr="001D6962">
        <w:t xml:space="preserve">направления победителю закупки </w:t>
      </w:r>
      <w:r w:rsidR="002C2E5E" w:rsidRPr="001D6962">
        <w:t>уведомления</w:t>
      </w:r>
      <w:r w:rsidR="00012122" w:rsidRPr="001D6962">
        <w:t xml:space="preserve"> </w:t>
      </w:r>
      <w:r w:rsidR="002C2E5E" w:rsidRPr="001D6962">
        <w:t>о результатах</w:t>
      </w:r>
      <w:r w:rsidR="00391CC7" w:rsidRPr="001D6962">
        <w:t xml:space="preserve"> закупки</w:t>
      </w:r>
      <w:r w:rsidRPr="001D6962">
        <w:t>.</w:t>
      </w:r>
    </w:p>
    <w:p w14:paraId="4A460A46" w14:textId="77777777" w:rsidR="00B5035C" w:rsidRPr="001D6962" w:rsidRDefault="00B5035C" w:rsidP="00B5035C">
      <w:r w:rsidRPr="001D6962">
        <w:t>При принятии решения об отказе от проведения закупки Комиссия по закупкам доводит до участников</w:t>
      </w:r>
      <w:r w:rsidR="002F0D34" w:rsidRPr="001D6962">
        <w:t xml:space="preserve"> закупки</w:t>
      </w:r>
      <w:r w:rsidRPr="001D6962">
        <w:t xml:space="preserve"> информацию об отказе от закупки в порядке, предусмотренном документацией о закупке.</w:t>
      </w:r>
    </w:p>
    <w:p w14:paraId="7C04F13F" w14:textId="77777777" w:rsidR="00B5035C" w:rsidRPr="001D6962" w:rsidRDefault="00CB48C8" w:rsidP="00B5035C">
      <w:r w:rsidRPr="001D6962">
        <w:t>10.3</w:t>
      </w:r>
      <w:r w:rsidR="00B5035C" w:rsidRPr="001D6962">
        <w:t>. Закупочная процедура признается Комиссией по закупкам несостоявшейся с учетом особенностей проведения конкретных способов закупки.</w:t>
      </w:r>
    </w:p>
    <w:p w14:paraId="64A80B93" w14:textId="77777777" w:rsidR="00B5035C" w:rsidRPr="001D6962" w:rsidRDefault="00CB48C8" w:rsidP="00B5035C">
      <w:r w:rsidRPr="001D6962">
        <w:t>10.3</w:t>
      </w:r>
      <w:r w:rsidR="00B5035C" w:rsidRPr="001D6962">
        <w:t>.1. Конкурс (запрос предложений, запрос котировок) признается несостоявшимся в случаях:</w:t>
      </w:r>
    </w:p>
    <w:p w14:paraId="1DD0F2D3" w14:textId="3DD2C2D6" w:rsidR="00B5035C" w:rsidRPr="001D6962" w:rsidRDefault="00B5035C" w:rsidP="00B5035C">
      <w:pPr>
        <w:widowControl w:val="0"/>
        <w:rPr>
          <w:szCs w:val="28"/>
        </w:rPr>
      </w:pPr>
      <w:r w:rsidRPr="001D6962">
        <w:rPr>
          <w:szCs w:val="28"/>
        </w:rPr>
        <w:t>если по окончании срока подачи заявок на участие в закупке подана только одна заявка или не подано ни одной заявки;</w:t>
      </w:r>
    </w:p>
    <w:p w14:paraId="74005C1F" w14:textId="59896475" w:rsidR="00B5035C" w:rsidRPr="001D6962" w:rsidRDefault="00B5035C" w:rsidP="00B5035C">
      <w:pPr>
        <w:widowControl w:val="0"/>
        <w:rPr>
          <w:szCs w:val="28"/>
        </w:rPr>
      </w:pPr>
      <w:r w:rsidRPr="001D6962">
        <w:rPr>
          <w:szCs w:val="28"/>
        </w:rPr>
        <w:t>если ни один участник закупки не признан Комиссией по закупкам соответствующим установленным требованиям или только один участник закупки признан соответствующим требованиям, установленным в закупочной документации;</w:t>
      </w:r>
    </w:p>
    <w:p w14:paraId="4CDAF870" w14:textId="06DFC662" w:rsidR="00B5035C" w:rsidRPr="001D6962" w:rsidRDefault="00B5035C" w:rsidP="00B5035C">
      <w:pPr>
        <w:widowControl w:val="0"/>
        <w:rPr>
          <w:szCs w:val="28"/>
        </w:rPr>
      </w:pPr>
      <w:r w:rsidRPr="001D6962">
        <w:rPr>
          <w:szCs w:val="28"/>
        </w:rPr>
        <w:t>если по результатам рассмотрения заявок Комиссией по закупкам отклонены все заявки или только одна заявка признана соответствующей требованиям, указанным в закупочной документации;</w:t>
      </w:r>
    </w:p>
    <w:p w14:paraId="0779BF2D" w14:textId="51CA43F7" w:rsidR="00B5035C" w:rsidRPr="001D6962" w:rsidRDefault="00B5035C" w:rsidP="00B5035C">
      <w:pPr>
        <w:widowControl w:val="0"/>
        <w:rPr>
          <w:szCs w:val="28"/>
        </w:rPr>
      </w:pPr>
      <w:r w:rsidRPr="001D6962">
        <w:rPr>
          <w:szCs w:val="28"/>
        </w:rPr>
        <w:t>если при уклонении победителя от заключения договора участник закупки, занявший следующее место, не предоставил в установленный срок подписанные этим участником закупки экземпляры договора и обеспечение исполнения обязательств по договору (в случае если требование предоставить обеспечение исполнения обязательств по договору установлено);</w:t>
      </w:r>
    </w:p>
    <w:p w14:paraId="64A7D6B2" w14:textId="579E3492" w:rsidR="00B5035C" w:rsidRPr="001D6962" w:rsidRDefault="00B5035C" w:rsidP="00B5035C">
      <w:pPr>
        <w:widowControl w:val="0"/>
        <w:rPr>
          <w:szCs w:val="28"/>
        </w:rPr>
      </w:pPr>
      <w:r w:rsidRPr="001D6962">
        <w:rPr>
          <w:szCs w:val="28"/>
        </w:rPr>
        <w:t>если на одну из частей делимого лота или на делимый лот в целом не подано ни одной заявки (за исключением конкурсов);</w:t>
      </w:r>
    </w:p>
    <w:p w14:paraId="15E45118" w14:textId="6B5396B5" w:rsidR="00B5035C" w:rsidRPr="001D6962" w:rsidRDefault="00B5035C" w:rsidP="00B5035C">
      <w:pPr>
        <w:widowControl w:val="0"/>
        <w:rPr>
          <w:szCs w:val="28"/>
        </w:rPr>
      </w:pPr>
      <w:r w:rsidRPr="001D6962">
        <w:rPr>
          <w:szCs w:val="28"/>
        </w:rPr>
        <w:t>если при уклонении участников закупки, которым присвоено первое место, участники закупки, занявшие следующие места, не предоставили в установленный срок подписанные ими экземпляры договора и обеспечение исполнения обязательств по договору (в случае если требование предоставить обеспечение исполнения обязательств по договору установлено) (за исключением конкурсов).</w:t>
      </w:r>
    </w:p>
    <w:p w14:paraId="7307C4CE" w14:textId="77777777" w:rsidR="00B5035C" w:rsidRPr="001D6962" w:rsidRDefault="00CB48C8" w:rsidP="00B5035C">
      <w:r w:rsidRPr="001D6962">
        <w:t>10.3</w:t>
      </w:r>
      <w:r w:rsidR="00B5035C" w:rsidRPr="001D6962">
        <w:t>.2. Аукцион признается несостоявшимся в случаях:</w:t>
      </w:r>
    </w:p>
    <w:p w14:paraId="0C1610CB" w14:textId="00C99D83" w:rsidR="00B5035C" w:rsidRPr="001D6962" w:rsidRDefault="00B5035C" w:rsidP="00B5035C">
      <w:pPr>
        <w:widowControl w:val="0"/>
        <w:rPr>
          <w:szCs w:val="28"/>
        </w:rPr>
      </w:pPr>
      <w:r w:rsidRPr="001D6962">
        <w:rPr>
          <w:szCs w:val="28"/>
        </w:rPr>
        <w:t>если после окончания срока подачи заявок на участие в закупке не подано ни одной заявки или подана только одна заявка;</w:t>
      </w:r>
    </w:p>
    <w:p w14:paraId="458EFC42" w14:textId="51AC5287" w:rsidR="00B5035C" w:rsidRPr="001D6962" w:rsidRDefault="00B5035C" w:rsidP="00B5035C">
      <w:pPr>
        <w:widowControl w:val="0"/>
        <w:rPr>
          <w:szCs w:val="28"/>
        </w:rPr>
      </w:pPr>
      <w:r w:rsidRPr="001D6962">
        <w:rPr>
          <w:szCs w:val="28"/>
        </w:rPr>
        <w:t xml:space="preserve">если ни один участник закупки не признан Комиссией по закупкам соответствующим установленным требованиям или только один участник закупки признан соответствующим требованиям, установленным в закупочной документации; </w:t>
      </w:r>
    </w:p>
    <w:p w14:paraId="197058E1" w14:textId="77777777" w:rsidR="00B5035C" w:rsidRPr="001D6962" w:rsidRDefault="00B5035C" w:rsidP="00B5035C">
      <w:pPr>
        <w:widowControl w:val="0"/>
        <w:rPr>
          <w:szCs w:val="28"/>
        </w:rPr>
      </w:pPr>
      <w:r w:rsidRPr="001D6962">
        <w:rPr>
          <w:szCs w:val="28"/>
        </w:rPr>
        <w:t>если в результате рассмотрения заявок отклонены заявки всех участников закупки как не соответствующие требованиям закупочной документации или заявка только одного участника закупки признана соответствующей требованиям закупочной документации;</w:t>
      </w:r>
    </w:p>
    <w:p w14:paraId="060E6E9B" w14:textId="71DAE6EB" w:rsidR="00B5035C" w:rsidRPr="001D6962" w:rsidRDefault="00B5035C" w:rsidP="00B5035C">
      <w:pPr>
        <w:widowControl w:val="0"/>
        <w:rPr>
          <w:szCs w:val="28"/>
        </w:rPr>
      </w:pPr>
      <w:r w:rsidRPr="001D6962">
        <w:rPr>
          <w:szCs w:val="28"/>
        </w:rPr>
        <w:t>если в течение предельного значения времени после начала проведения аукциона</w:t>
      </w:r>
      <w:r w:rsidR="0051653F" w:rsidRPr="001D6962">
        <w:rPr>
          <w:szCs w:val="28"/>
        </w:rPr>
        <w:t xml:space="preserve"> </w:t>
      </w:r>
      <w:r w:rsidRPr="001D6962">
        <w:rPr>
          <w:szCs w:val="28"/>
        </w:rPr>
        <w:t>не подано ни одного предложения о цене договора;</w:t>
      </w:r>
    </w:p>
    <w:p w14:paraId="72B5F2FE" w14:textId="75D9AC05" w:rsidR="00B5035C" w:rsidRPr="001D6962" w:rsidRDefault="00B5035C" w:rsidP="00B5035C">
      <w:pPr>
        <w:widowControl w:val="0"/>
        <w:rPr>
          <w:szCs w:val="28"/>
        </w:rPr>
      </w:pPr>
      <w:r w:rsidRPr="001D6962">
        <w:rPr>
          <w:szCs w:val="28"/>
        </w:rPr>
        <w:t>если предложение о цене договора было подано только одним участником закупки;</w:t>
      </w:r>
    </w:p>
    <w:p w14:paraId="4937ED70" w14:textId="3AA93653" w:rsidR="00B5035C" w:rsidRPr="001D6962" w:rsidRDefault="00B5035C" w:rsidP="00B5035C">
      <w:pPr>
        <w:widowControl w:val="0"/>
        <w:rPr>
          <w:szCs w:val="28"/>
        </w:rPr>
      </w:pPr>
      <w:r w:rsidRPr="001D6962">
        <w:rPr>
          <w:szCs w:val="28"/>
        </w:rPr>
        <w:t xml:space="preserve">если при уклонении победителя закупки от заключения договора участник закупки, занявший следующее место, не предоставил в установленный срок подписанные им экземпляры договора и обеспечение исполнения обязательств по договору (в случае если </w:t>
      </w:r>
      <w:r w:rsidR="002F0D34" w:rsidRPr="001D6962">
        <w:rPr>
          <w:szCs w:val="28"/>
        </w:rPr>
        <w:t xml:space="preserve">требование предоставить </w:t>
      </w:r>
      <w:r w:rsidRPr="001D6962">
        <w:rPr>
          <w:szCs w:val="28"/>
        </w:rPr>
        <w:t>обеспечение исполнения обязательств по договору установлено).</w:t>
      </w:r>
    </w:p>
    <w:p w14:paraId="019CC293" w14:textId="77777777" w:rsidR="00B5035C" w:rsidRPr="001D6962" w:rsidRDefault="00CB48C8" w:rsidP="00B5035C">
      <w:r w:rsidRPr="001D6962">
        <w:t>10.3</w:t>
      </w:r>
      <w:r w:rsidR="00B5035C" w:rsidRPr="001D6962">
        <w:t>.3. Сбор ценовых предложений признается несостоявшимся в случаях:</w:t>
      </w:r>
    </w:p>
    <w:p w14:paraId="75E12F8E" w14:textId="0895E765" w:rsidR="00B5035C" w:rsidRPr="001D6962" w:rsidRDefault="00B5035C" w:rsidP="00B5035C">
      <w:pPr>
        <w:widowControl w:val="0"/>
        <w:rPr>
          <w:szCs w:val="28"/>
        </w:rPr>
      </w:pPr>
      <w:r w:rsidRPr="001D6962">
        <w:rPr>
          <w:szCs w:val="28"/>
        </w:rPr>
        <w:t>если после окончания срока подачи заявок на участие в закупке не подано ни одной заявки или подана только одна заявка;</w:t>
      </w:r>
    </w:p>
    <w:p w14:paraId="5AEA5698" w14:textId="5A1CEA2D" w:rsidR="00B5035C" w:rsidRPr="001D6962" w:rsidRDefault="00B5035C" w:rsidP="00B5035C">
      <w:pPr>
        <w:widowControl w:val="0"/>
        <w:rPr>
          <w:szCs w:val="28"/>
        </w:rPr>
      </w:pPr>
      <w:r w:rsidRPr="001D6962">
        <w:rPr>
          <w:szCs w:val="28"/>
        </w:rPr>
        <w:t xml:space="preserve">если в течение </w:t>
      </w:r>
      <w:r w:rsidR="002C57C1" w:rsidRPr="001D6962">
        <w:rPr>
          <w:szCs w:val="28"/>
        </w:rPr>
        <w:t>тридцати</w:t>
      </w:r>
      <w:r w:rsidRPr="001D6962">
        <w:rPr>
          <w:szCs w:val="28"/>
        </w:rPr>
        <w:t xml:space="preserve"> минут после начала проведения сбора ценовых предложений подано только одно предложение о цене договора;</w:t>
      </w:r>
    </w:p>
    <w:p w14:paraId="6B08DBE9" w14:textId="0CCA0BFD" w:rsidR="00B5035C" w:rsidRPr="001D6962" w:rsidRDefault="00B5035C" w:rsidP="00B5035C">
      <w:pPr>
        <w:widowControl w:val="0"/>
        <w:rPr>
          <w:szCs w:val="28"/>
        </w:rPr>
      </w:pPr>
      <w:r w:rsidRPr="001D6962">
        <w:rPr>
          <w:szCs w:val="28"/>
        </w:rPr>
        <w:t xml:space="preserve">если в течение </w:t>
      </w:r>
      <w:r w:rsidR="002C57C1" w:rsidRPr="001D6962">
        <w:rPr>
          <w:szCs w:val="28"/>
        </w:rPr>
        <w:t>тридцати</w:t>
      </w:r>
      <w:r w:rsidRPr="001D6962">
        <w:rPr>
          <w:szCs w:val="28"/>
        </w:rPr>
        <w:t xml:space="preserve"> минут после начала проведения сбора ценовых предложений не подано ни одного предложения о цене договора;</w:t>
      </w:r>
    </w:p>
    <w:p w14:paraId="4DE9598D" w14:textId="3E3A95CB" w:rsidR="00B5035C" w:rsidRPr="001D6962" w:rsidRDefault="00B5035C" w:rsidP="00B5035C">
      <w:pPr>
        <w:widowControl w:val="0"/>
        <w:rPr>
          <w:szCs w:val="28"/>
        </w:rPr>
      </w:pPr>
      <w:r w:rsidRPr="001D6962">
        <w:rPr>
          <w:szCs w:val="28"/>
        </w:rPr>
        <w:t xml:space="preserve">если ни один участник закупки не признан Комиссией по закупкам соответствующим установленным требованиям или только один участник закупки признан соответствующим требованиям, установленным в закупочной документации; </w:t>
      </w:r>
    </w:p>
    <w:p w14:paraId="0C1D633F" w14:textId="2BF7073A" w:rsidR="00B5035C" w:rsidRPr="001D6962" w:rsidRDefault="00B5035C" w:rsidP="00B5035C">
      <w:pPr>
        <w:widowControl w:val="0"/>
        <w:rPr>
          <w:szCs w:val="28"/>
        </w:rPr>
      </w:pPr>
      <w:r w:rsidRPr="001D6962">
        <w:rPr>
          <w:szCs w:val="28"/>
        </w:rPr>
        <w:t>если в результате рассмотрения заявок отклонены заявки всех участников закупки как не соответствующие требованиям закупочной документации или заявка только одного участника закупки признана соответствующей требованиям закупочной документации;</w:t>
      </w:r>
    </w:p>
    <w:p w14:paraId="5E752660" w14:textId="77777777" w:rsidR="00B5035C" w:rsidRPr="001D6962" w:rsidRDefault="00B5035C" w:rsidP="00B5035C">
      <w:pPr>
        <w:widowControl w:val="0"/>
        <w:rPr>
          <w:szCs w:val="28"/>
        </w:rPr>
      </w:pPr>
      <w:r w:rsidRPr="001D6962">
        <w:rPr>
          <w:szCs w:val="28"/>
        </w:rPr>
        <w:t xml:space="preserve">если при уклонении победителя закупки от заключения договора участник закупки, занявший следующее место, не предоставил в установленный срок подписанные им экземпляры договора и обеспечение исполнения обязательств по договору (в случае если </w:t>
      </w:r>
      <w:r w:rsidR="002F0D34" w:rsidRPr="001D6962">
        <w:rPr>
          <w:szCs w:val="28"/>
        </w:rPr>
        <w:t xml:space="preserve">требование предоставить </w:t>
      </w:r>
      <w:r w:rsidRPr="001D6962">
        <w:rPr>
          <w:szCs w:val="28"/>
        </w:rPr>
        <w:t>обеспечение исполнения обязательств по договору установлено)</w:t>
      </w:r>
      <w:r w:rsidR="002F0D34" w:rsidRPr="001D6962">
        <w:rPr>
          <w:szCs w:val="28"/>
        </w:rPr>
        <w:t>.</w:t>
      </w:r>
    </w:p>
    <w:p w14:paraId="4F4E1D72" w14:textId="77777777" w:rsidR="00B5035C" w:rsidRPr="001D6962" w:rsidRDefault="00CB48C8" w:rsidP="00B5035C">
      <w:r w:rsidRPr="001D6962">
        <w:t>10.3</w:t>
      </w:r>
      <w:r w:rsidR="00B5035C" w:rsidRPr="001D6962">
        <w:t xml:space="preserve">.4. В случае признания процедуры закупки несостоявшейся </w:t>
      </w:r>
      <w:r w:rsidR="0019078C" w:rsidRPr="001D6962">
        <w:t>Банк России</w:t>
      </w:r>
      <w:r w:rsidR="00B5035C" w:rsidRPr="001D6962">
        <w:t xml:space="preserve"> вправе по своему усмотрению: </w:t>
      </w:r>
    </w:p>
    <w:p w14:paraId="02CC7FD3" w14:textId="77777777" w:rsidR="00B5035C" w:rsidRPr="001D6962" w:rsidRDefault="00B5035C" w:rsidP="00B5035C">
      <w:pPr>
        <w:widowControl w:val="0"/>
        <w:rPr>
          <w:szCs w:val="28"/>
        </w:rPr>
      </w:pPr>
      <w:r w:rsidRPr="001D6962">
        <w:rPr>
          <w:szCs w:val="28"/>
        </w:rPr>
        <w:t>заключить договор с единственным участником закупки, если такой участник и поданная им заявка признаны соответствующими требованиям, установленным в закупочной документации;</w:t>
      </w:r>
    </w:p>
    <w:p w14:paraId="7A507A38" w14:textId="77777777" w:rsidR="00B5035C" w:rsidRPr="001D6962" w:rsidRDefault="00B5035C" w:rsidP="00B5035C">
      <w:pPr>
        <w:widowControl w:val="0"/>
        <w:rPr>
          <w:szCs w:val="28"/>
        </w:rPr>
      </w:pPr>
      <w:r w:rsidRPr="001D6962">
        <w:rPr>
          <w:szCs w:val="28"/>
        </w:rPr>
        <w:t xml:space="preserve">осуществить повторную закупку с возможностью изменения условий ее проведения; </w:t>
      </w:r>
    </w:p>
    <w:p w14:paraId="7C6DBBDD" w14:textId="77777777" w:rsidR="00B5035C" w:rsidRPr="001D6962" w:rsidRDefault="00B5035C" w:rsidP="00B5035C">
      <w:pPr>
        <w:widowControl w:val="0"/>
        <w:rPr>
          <w:szCs w:val="28"/>
        </w:rPr>
      </w:pPr>
      <w:r w:rsidRPr="001D6962">
        <w:rPr>
          <w:szCs w:val="28"/>
        </w:rPr>
        <w:t>отказаться от проведения процедуры закупки.</w:t>
      </w:r>
    </w:p>
    <w:p w14:paraId="18CD186E" w14:textId="77777777" w:rsidR="00B5035C" w:rsidRPr="001D6962" w:rsidRDefault="0019078C" w:rsidP="00B5035C">
      <w:pPr>
        <w:rPr>
          <w:szCs w:val="28"/>
        </w:rPr>
      </w:pPr>
      <w:r w:rsidRPr="001D6962">
        <w:rPr>
          <w:szCs w:val="28"/>
        </w:rPr>
        <w:t>10.4</w:t>
      </w:r>
      <w:r w:rsidR="00B5035C" w:rsidRPr="001D6962">
        <w:rPr>
          <w:szCs w:val="28"/>
        </w:rPr>
        <w:t xml:space="preserve">. По результатам закупки, проведенной конкурентным способом, может быть заключен как рамочный, так и разовый договор. </w:t>
      </w:r>
    </w:p>
    <w:p w14:paraId="0F2EF347" w14:textId="77777777" w:rsidR="00B5035C" w:rsidRPr="001D6962" w:rsidRDefault="00B5035C" w:rsidP="00B5035C">
      <w:pPr>
        <w:rPr>
          <w:szCs w:val="28"/>
        </w:rPr>
      </w:pPr>
      <w:r w:rsidRPr="001D6962">
        <w:rPr>
          <w:szCs w:val="28"/>
        </w:rPr>
        <w:t xml:space="preserve">В случае проведения закупки с </w:t>
      </w:r>
      <w:r w:rsidR="00012122" w:rsidRPr="001D6962">
        <w:rPr>
          <w:szCs w:val="28"/>
        </w:rPr>
        <w:t xml:space="preserve">возможностью выбора нескольких победителей </w:t>
      </w:r>
      <w:r w:rsidRPr="001D6962">
        <w:rPr>
          <w:szCs w:val="28"/>
        </w:rPr>
        <w:t>заключение рамочн</w:t>
      </w:r>
      <w:r w:rsidR="00012122" w:rsidRPr="001D6962">
        <w:rPr>
          <w:szCs w:val="28"/>
        </w:rPr>
        <w:t>ых</w:t>
      </w:r>
      <w:r w:rsidRPr="001D6962">
        <w:rPr>
          <w:szCs w:val="28"/>
        </w:rPr>
        <w:t xml:space="preserve"> договор</w:t>
      </w:r>
      <w:r w:rsidR="00012122" w:rsidRPr="001D6962">
        <w:rPr>
          <w:szCs w:val="28"/>
        </w:rPr>
        <w:t>ов</w:t>
      </w:r>
      <w:r w:rsidRPr="001D6962">
        <w:rPr>
          <w:szCs w:val="28"/>
        </w:rPr>
        <w:t xml:space="preserve"> не допускается.</w:t>
      </w:r>
    </w:p>
    <w:p w14:paraId="1737B0EE" w14:textId="77777777" w:rsidR="00B5035C" w:rsidRPr="001D6962" w:rsidRDefault="0019078C" w:rsidP="00B5035C">
      <w:r w:rsidRPr="001D6962">
        <w:t>10.</w:t>
      </w:r>
      <w:r w:rsidR="002C2E5E" w:rsidRPr="001D6962">
        <w:t>5</w:t>
      </w:r>
      <w:r w:rsidR="00B5035C" w:rsidRPr="001D6962">
        <w:t>. В случае проведения закупки способом, отличным от конкурса (аукциона),</w:t>
      </w:r>
      <w:r w:rsidR="0039220C" w:rsidRPr="001D6962">
        <w:t xml:space="preserve"> в</w:t>
      </w:r>
      <w:r w:rsidR="00B5035C" w:rsidRPr="001D6962">
        <w:t> документации о закупке указывается, что результат рассмотрения заявок участников такой закупки не является акцептом, влекущим заключение договора или отклонение предложения участника.</w:t>
      </w:r>
    </w:p>
    <w:p w14:paraId="4E8B4E89" w14:textId="77777777" w:rsidR="00801DF9" w:rsidRPr="001D6962" w:rsidRDefault="00773D6C" w:rsidP="00801DF9">
      <w:pPr>
        <w:pStyle w:val="1"/>
      </w:pPr>
      <w:r w:rsidRPr="001D6962">
        <w:rPr>
          <w:b w:val="0"/>
        </w:rPr>
        <w:t>Глава </w:t>
      </w:r>
      <w:r w:rsidR="002A35D5" w:rsidRPr="001D6962">
        <w:rPr>
          <w:b w:val="0"/>
          <w:lang w:val="ru-RU"/>
        </w:rPr>
        <w:t>11</w:t>
      </w:r>
      <w:r w:rsidR="00801DF9" w:rsidRPr="001D6962">
        <w:rPr>
          <w:b w:val="0"/>
        </w:rPr>
        <w:t>.</w:t>
      </w:r>
      <w:r w:rsidR="002E1618" w:rsidRPr="001D6962">
        <w:rPr>
          <w:lang w:val="ru-RU"/>
        </w:rPr>
        <w:tab/>
      </w:r>
      <w:r w:rsidR="00801DF9" w:rsidRPr="001D6962">
        <w:t>Проведени</w:t>
      </w:r>
      <w:r w:rsidR="00801DF9" w:rsidRPr="001D6962">
        <w:rPr>
          <w:lang w:val="ru-RU"/>
        </w:rPr>
        <w:t>е</w:t>
      </w:r>
      <w:r w:rsidR="00801DF9" w:rsidRPr="001D6962">
        <w:t xml:space="preserve"> закупок</w:t>
      </w:r>
      <w:bookmarkEnd w:id="17"/>
      <w:r w:rsidR="00801DF9" w:rsidRPr="001D6962">
        <w:t xml:space="preserve"> неконкурентными способами</w:t>
      </w:r>
      <w:bookmarkEnd w:id="18"/>
      <w:r w:rsidR="00801DF9" w:rsidRPr="001D6962">
        <w:t xml:space="preserve"> </w:t>
      </w:r>
    </w:p>
    <w:p w14:paraId="5150C0D3" w14:textId="0E81F747" w:rsidR="004C6F73" w:rsidRPr="001D6962" w:rsidRDefault="002A35D5" w:rsidP="004C6F73">
      <w:pPr>
        <w:pStyle w:val="af1"/>
        <w:ind w:left="0"/>
        <w:rPr>
          <w:szCs w:val="28"/>
        </w:rPr>
      </w:pPr>
      <w:r w:rsidRPr="001D6962">
        <w:t>11</w:t>
      </w:r>
      <w:r w:rsidR="00801DF9" w:rsidRPr="001D6962">
        <w:t>.1</w:t>
      </w:r>
      <w:r w:rsidR="004C6F73" w:rsidRPr="001D6962">
        <w:t>.</w:t>
      </w:r>
      <w:r w:rsidR="004C6F73" w:rsidRPr="001D6962">
        <w:rPr>
          <w:szCs w:val="28"/>
        </w:rPr>
        <w:t xml:space="preserve"> Закупка у единственного поставщика (подрядчика, исполнителя) предусматривает заключение договора с конкретным </w:t>
      </w:r>
      <w:r w:rsidR="003178EB" w:rsidRPr="001D6962">
        <w:rPr>
          <w:szCs w:val="28"/>
        </w:rPr>
        <w:t>контрагентом</w:t>
      </w:r>
      <w:r w:rsidR="004C6F73" w:rsidRPr="001D6962">
        <w:rPr>
          <w:szCs w:val="28"/>
        </w:rPr>
        <w:t xml:space="preserve"> по решению Комиссии по закупкам. </w:t>
      </w:r>
      <w:r w:rsidR="00724AC1" w:rsidRPr="001D6962">
        <w:t>Основные</w:t>
      </w:r>
      <w:r w:rsidR="004C6F73" w:rsidRPr="001D6962">
        <w:t xml:space="preserve"> условия договора</w:t>
      </w:r>
      <w:r w:rsidR="003178EB" w:rsidRPr="001D6962">
        <w:t>, заключаемого</w:t>
      </w:r>
      <w:r w:rsidR="004C6F73" w:rsidRPr="001D6962">
        <w:t xml:space="preserve"> с единственным поставщиком (подрядчиком, исполнителем)</w:t>
      </w:r>
      <w:r w:rsidR="003178EB" w:rsidRPr="001D6962">
        <w:t>,</w:t>
      </w:r>
      <w:r w:rsidR="004C6F73" w:rsidRPr="001D6962">
        <w:t xml:space="preserve"> и требования к закупаемым товарам (работам, услугам) утверждаются Комиссией по закупкам. Закупка у единственного поставщика (подрядчика, исполнителя) осуществля</w:t>
      </w:r>
      <w:r w:rsidR="003178EB" w:rsidRPr="001D6962">
        <w:t>е</w:t>
      </w:r>
      <w:r w:rsidR="004C6F73" w:rsidRPr="001D6962">
        <w:t>тся в следующих случаях</w:t>
      </w:r>
      <w:r w:rsidR="00242EB8" w:rsidRPr="001D6962">
        <w:rPr>
          <w:szCs w:val="28"/>
        </w:rPr>
        <w:t>.</w:t>
      </w:r>
    </w:p>
    <w:p w14:paraId="22023D70" w14:textId="04B2B7C4" w:rsidR="00801DF9" w:rsidRPr="001D6962" w:rsidRDefault="00242EB8" w:rsidP="00AC1453">
      <w:r w:rsidRPr="001D6962">
        <w:t>11.1.1. З</w:t>
      </w:r>
      <w:r w:rsidR="00801DF9" w:rsidRPr="001D6962">
        <w:t>акупка печатных изданий или электронных изданий у издателей, которым принадлежат исключительные права или исключительные лицензии на использование таких изданий, а также оказание услуг по предоставлению доступа к электронным изда</w:t>
      </w:r>
      <w:r w:rsidRPr="001D6962">
        <w:t>ниям.</w:t>
      </w:r>
    </w:p>
    <w:p w14:paraId="4AFBC2E9" w14:textId="48807290" w:rsidR="00801DF9" w:rsidRPr="001D6962" w:rsidRDefault="00242EB8" w:rsidP="00AC1453">
      <w:r w:rsidRPr="001D6962">
        <w:t>11.1.2. З</w:t>
      </w:r>
      <w:r w:rsidR="00801DF9" w:rsidRPr="001D6962">
        <w:t>акупка товаров (работ, услуг), связанных с обеспечением защиты информации, у их</w:t>
      </w:r>
      <w:r w:rsidRPr="001D6962">
        <w:t xml:space="preserve"> производителей (разработчиков).</w:t>
      </w:r>
    </w:p>
    <w:p w14:paraId="37713A97" w14:textId="59C896E0" w:rsidR="00801DF9" w:rsidRPr="001D6962" w:rsidRDefault="00242EB8" w:rsidP="00AC1453">
      <w:r w:rsidRPr="001D6962">
        <w:t>11.1.3. З</w:t>
      </w:r>
      <w:r w:rsidR="00801DF9" w:rsidRPr="001D6962">
        <w:t>акупка товаров (работ, услуг) у организаций, обладающих исключительными правами (исключительными лицензиями) в отношении данных товаров (работ, услуг), или в случае, если отсутствует равноценная замена товаров (работ, услуг), являющихся объектом закупки (при условии обоснования невоз</w:t>
      </w:r>
      <w:r w:rsidRPr="001D6962">
        <w:t>можности их равноценной замены).</w:t>
      </w:r>
    </w:p>
    <w:p w14:paraId="0DE17372" w14:textId="6631416E" w:rsidR="00801DF9" w:rsidRPr="001D6962" w:rsidRDefault="00242EB8" w:rsidP="00AC1453">
      <w:r w:rsidRPr="001D6962">
        <w:t>11.1.4. О</w:t>
      </w:r>
      <w:r w:rsidR="00801DF9" w:rsidRPr="001D6962">
        <w:t>казание услуг по обучению (проведению консультаций) для персонала Банка России по договорам, з</w:t>
      </w:r>
      <w:r w:rsidRPr="001D6962">
        <w:t>аключаемым с физическими лицами.</w:t>
      </w:r>
    </w:p>
    <w:p w14:paraId="1D16A5EC" w14:textId="26494B3B" w:rsidR="00801DF9" w:rsidRPr="001D6962" w:rsidRDefault="00242EB8" w:rsidP="00AC1453">
      <w:r w:rsidRPr="001D6962">
        <w:t>11.1.5. О</w:t>
      </w:r>
      <w:r w:rsidR="00801DF9" w:rsidRPr="001D6962">
        <w:t xml:space="preserve">казание услуг по осуществлению авторского контроля за разработкой проектной документации объекта капитального строительства, </w:t>
      </w:r>
      <w:r w:rsidR="0039220C" w:rsidRPr="001D6962">
        <w:t xml:space="preserve">по </w:t>
      </w:r>
      <w:r w:rsidR="00801DF9" w:rsidRPr="001D6962">
        <w:t>проведению авторского надзора за строительством, реконструкцией, капитальным ремонтом объекта капитального строительства, по проведению технического и авторского надзора за выполнением работ по сохранению объекта культурного наследия (памятников истории и культуры) народов Российс</w:t>
      </w:r>
      <w:r w:rsidRPr="001D6962">
        <w:t>кой Федерации авторами проектов.</w:t>
      </w:r>
    </w:p>
    <w:p w14:paraId="08E8097B" w14:textId="2A3E85C1" w:rsidR="00801DF9" w:rsidRPr="001D6962" w:rsidRDefault="00242EB8" w:rsidP="00AC1453">
      <w:r w:rsidRPr="001D6962">
        <w:t>11.1.6. П</w:t>
      </w:r>
      <w:r w:rsidR="00801DF9" w:rsidRPr="001D6962">
        <w:t>роведение работ (оказание услуг) по послегарантийному обслуживанию уникального обору</w:t>
      </w:r>
      <w:r w:rsidRPr="001D6962">
        <w:t>дования фирмами-производителями.</w:t>
      </w:r>
    </w:p>
    <w:p w14:paraId="48C076BF" w14:textId="0A61A1B8" w:rsidR="00801DF9" w:rsidRPr="001D6962" w:rsidRDefault="00242EB8" w:rsidP="00AC1453">
      <w:r w:rsidRPr="001D6962">
        <w:t>11.1.7. </w:t>
      </w:r>
      <w:r w:rsidRPr="008C021E">
        <w:rPr>
          <w:highlight w:val="yellow"/>
        </w:rPr>
        <w:t>О</w:t>
      </w:r>
      <w:r w:rsidR="00801DF9" w:rsidRPr="008C021E">
        <w:rPr>
          <w:highlight w:val="yellow"/>
        </w:rPr>
        <w:t>казание услуг по доработке, модификации, тиражированию и сопровождению программного обеспече</w:t>
      </w:r>
      <w:bookmarkStart w:id="19" w:name="_GoBack"/>
      <w:bookmarkEnd w:id="19"/>
      <w:r w:rsidR="00801DF9" w:rsidRPr="008C021E">
        <w:rPr>
          <w:highlight w:val="yellow"/>
        </w:rPr>
        <w:t>ния, предоставляемого разработчиком данного программного обес</w:t>
      </w:r>
      <w:r w:rsidRPr="008C021E">
        <w:rPr>
          <w:highlight w:val="yellow"/>
        </w:rPr>
        <w:t>печения.</w:t>
      </w:r>
    </w:p>
    <w:p w14:paraId="1A9846AB" w14:textId="3B7864D2" w:rsidR="00801DF9" w:rsidRPr="001D6962" w:rsidRDefault="00242EB8" w:rsidP="00AC1453">
      <w:r w:rsidRPr="001D6962">
        <w:t>11.1.8. А</w:t>
      </w:r>
      <w:r w:rsidR="00801DF9" w:rsidRPr="001D6962">
        <w:t>ренда земельных участков, зданий, сооружений, в том числе нежилых помещений, аренда к</w:t>
      </w:r>
      <w:r w:rsidRPr="001D6962">
        <w:t>аналов связи и сетевых ресурсов.</w:t>
      </w:r>
    </w:p>
    <w:p w14:paraId="5EDBDA52" w14:textId="530114E9" w:rsidR="00801DF9" w:rsidRPr="001D6962" w:rsidRDefault="00242EB8" w:rsidP="00AC1453">
      <w:r w:rsidRPr="001D6962">
        <w:t>11.1.9. О</w:t>
      </w:r>
      <w:r w:rsidR="00801DF9" w:rsidRPr="001D6962">
        <w:t xml:space="preserve">казание услуг по размещению оборудования Банка России в помещениях, сооружениях, на отдельных конструктивных элементах зданий, </w:t>
      </w:r>
      <w:r w:rsidRPr="001D6962">
        <w:t>сооружений.</w:t>
      </w:r>
    </w:p>
    <w:p w14:paraId="33537194" w14:textId="207EB92F" w:rsidR="00801DF9" w:rsidRPr="001D6962" w:rsidRDefault="00242EB8" w:rsidP="00AC1453">
      <w:r w:rsidRPr="001D6962">
        <w:t>11.1.10. О</w:t>
      </w:r>
      <w:r w:rsidR="00801DF9" w:rsidRPr="001D6962">
        <w:t>казание услуг по транспортировке и размещению отходов при наличии утвержденных лими</w:t>
      </w:r>
      <w:r w:rsidRPr="001D6962">
        <w:t>тов их образования и размещения.</w:t>
      </w:r>
    </w:p>
    <w:p w14:paraId="233902EC" w14:textId="326D7D32" w:rsidR="00801DF9" w:rsidRPr="001D6962" w:rsidRDefault="00242EB8" w:rsidP="00AC1453">
      <w:r w:rsidRPr="001D6962">
        <w:t>11.1.11. О</w:t>
      </w:r>
      <w:r w:rsidR="00801DF9" w:rsidRPr="001D6962">
        <w:t>казание услуг по проведению культурно-массовых и спортивно-оздоровит</w:t>
      </w:r>
      <w:r w:rsidRPr="001D6962">
        <w:t>ельных мероприятий Банка России.</w:t>
      </w:r>
    </w:p>
    <w:p w14:paraId="5D31EE80" w14:textId="063C7327" w:rsidR="00801DF9" w:rsidRPr="001D6962" w:rsidRDefault="00242EB8" w:rsidP="00AC1453">
      <w:r w:rsidRPr="001D6962">
        <w:t>11.1.12. О</w:t>
      </w:r>
      <w:r w:rsidR="00801DF9" w:rsidRPr="001D6962">
        <w:t>казание образовательных (консультационных) услуг организациями по проведению открытых программ обучения, семинаров, конференций, заключа</w:t>
      </w:r>
      <w:r w:rsidRPr="001D6962">
        <w:t>емых по договорам присоединения.</w:t>
      </w:r>
    </w:p>
    <w:p w14:paraId="5F978B60" w14:textId="3569D50B" w:rsidR="00801DF9" w:rsidRPr="001D6962" w:rsidRDefault="00242EB8" w:rsidP="00AC1453">
      <w:r w:rsidRPr="001D6962">
        <w:t>11.1.13. О</w:t>
      </w:r>
      <w:r w:rsidR="00801DF9" w:rsidRPr="001D6962">
        <w:t>казание услуг по обучению (проведению консультаций) с организациями, находящимися за рубежом</w:t>
      </w:r>
      <w:r w:rsidRPr="001D6962">
        <w:t>.</w:t>
      </w:r>
    </w:p>
    <w:p w14:paraId="53CACAC6" w14:textId="41AFC80D" w:rsidR="00801DF9" w:rsidRPr="001D6962" w:rsidRDefault="00242EB8" w:rsidP="00AC1453">
      <w:r w:rsidRPr="001D6962">
        <w:t>11.1.14. </w:t>
      </w:r>
      <w:r w:rsidRPr="001D6962">
        <w:rPr>
          <w:szCs w:val="28"/>
        </w:rPr>
        <w:t>П</w:t>
      </w:r>
      <w:r w:rsidR="00801DF9" w:rsidRPr="001D6962">
        <w:t>ризнани</w:t>
      </w:r>
      <w:r w:rsidR="00742345" w:rsidRPr="001D6962">
        <w:t>е</w:t>
      </w:r>
      <w:r w:rsidR="00801DF9" w:rsidRPr="001D6962">
        <w:t xml:space="preserve"> закупки несостоявшейся в связи с непоступлением ни одной заявки, соответствующей тре</w:t>
      </w:r>
      <w:r w:rsidRPr="001D6962">
        <w:t>бованиям документации о закупке.</w:t>
      </w:r>
    </w:p>
    <w:p w14:paraId="25D1F329" w14:textId="0F9A70E5" w:rsidR="00801DF9" w:rsidRPr="001D6962" w:rsidRDefault="00242EB8" w:rsidP="00AC1453">
      <w:r w:rsidRPr="001D6962">
        <w:t>11.1.15. </w:t>
      </w:r>
      <w:r w:rsidRPr="001D6962">
        <w:rPr>
          <w:szCs w:val="28"/>
        </w:rPr>
        <w:t>Н</w:t>
      </w:r>
      <w:r w:rsidR="00801DF9" w:rsidRPr="001D6962">
        <w:t>аличи</w:t>
      </w:r>
      <w:r w:rsidR="00742345" w:rsidRPr="001D6962">
        <w:t>е</w:t>
      </w:r>
      <w:r w:rsidR="00801DF9" w:rsidRPr="001D6962">
        <w:t xml:space="preserve"> срочной потребности в </w:t>
      </w:r>
      <w:r w:rsidR="00E854F6" w:rsidRPr="001D6962">
        <w:t>товарах (работах, услугах)</w:t>
      </w:r>
      <w:r w:rsidR="00801DF9" w:rsidRPr="001D6962">
        <w:t>, связанной с изменением законодательства Российской Федерации, нормативных и иных актов Банка России, а также в иных случаях, влияющих на выполнение Банком России задач и функций, определенных Федеральным законом № 86</w:t>
      </w:r>
      <w:r w:rsidR="00801DF9" w:rsidRPr="001D6962">
        <w:noBreakHyphen/>
        <w:t>ФЗ</w:t>
      </w:r>
      <w:r w:rsidR="006F1607" w:rsidRPr="001D6962">
        <w:t>.</w:t>
      </w:r>
    </w:p>
    <w:p w14:paraId="026A2E96" w14:textId="77777777" w:rsidR="00390797" w:rsidRPr="001D6962" w:rsidRDefault="00BD24A9" w:rsidP="00BD24A9">
      <w:r w:rsidRPr="001D6962">
        <w:t xml:space="preserve">11.2. По решению лица, </w:t>
      </w:r>
      <w:r w:rsidR="009223A2" w:rsidRPr="001D6962">
        <w:rPr>
          <w:szCs w:val="28"/>
          <w:u w:color="000000"/>
          <w:lang w:eastAsia="x-none"/>
        </w:rPr>
        <w:t>обладающего</w:t>
      </w:r>
      <w:r w:rsidRPr="001D6962">
        <w:rPr>
          <w:szCs w:val="28"/>
          <w:u w:color="000000"/>
          <w:lang w:eastAsia="x-none"/>
        </w:rPr>
        <w:t xml:space="preserve"> полномочия</w:t>
      </w:r>
      <w:r w:rsidR="009223A2" w:rsidRPr="001D6962">
        <w:rPr>
          <w:szCs w:val="28"/>
          <w:u w:color="000000"/>
          <w:lang w:eastAsia="x-none"/>
        </w:rPr>
        <w:t>ми на заключение соответствующего договора</w:t>
      </w:r>
      <w:r w:rsidRPr="001D6962">
        <w:rPr>
          <w:szCs w:val="28"/>
          <w:u w:color="000000"/>
          <w:lang w:eastAsia="x-none"/>
        </w:rPr>
        <w:t>, з</w:t>
      </w:r>
      <w:r w:rsidRPr="001D6962">
        <w:t>акупка у единственного поставщика (подрядчика, исполнителя) осуществля</w:t>
      </w:r>
      <w:r w:rsidR="00F1082D" w:rsidRPr="001D6962">
        <w:t>ет</w:t>
      </w:r>
      <w:r w:rsidRPr="001D6962">
        <w:t>ся</w:t>
      </w:r>
      <w:r w:rsidR="006F1607" w:rsidRPr="001D6962">
        <w:t xml:space="preserve"> </w:t>
      </w:r>
      <w:r w:rsidR="00801DF9" w:rsidRPr="001D6962">
        <w:t xml:space="preserve">для ликвидации последствий, возникших вследствие аварии, иных чрезвычайных ситуаций природного или техногенного характера, </w:t>
      </w:r>
      <w:r w:rsidR="00742345" w:rsidRPr="001D6962">
        <w:t xml:space="preserve">обстоятельств </w:t>
      </w:r>
      <w:r w:rsidR="00801DF9" w:rsidRPr="001D6962">
        <w:t>непреодолимой силы в случае, когда применение иных способов определения поставщика (подрядчика, исполнителя), требующих затрат времени, нецелесообразно.</w:t>
      </w:r>
      <w:r w:rsidR="004A5170" w:rsidRPr="001D6962">
        <w:t xml:space="preserve"> </w:t>
      </w:r>
    </w:p>
    <w:p w14:paraId="3E89D6EE" w14:textId="0056A87B" w:rsidR="00872174" w:rsidRPr="001D6962" w:rsidRDefault="00454EFF" w:rsidP="00872174">
      <w:r w:rsidRPr="001D6962">
        <w:t>Р</w:t>
      </w:r>
      <w:r w:rsidR="00872174" w:rsidRPr="001D6962">
        <w:t xml:space="preserve">ешение о закупке у единственного поставщика (подрядчика, исполнителя) должно быть принято в течение </w:t>
      </w:r>
      <w:r w:rsidR="00742345" w:rsidRPr="001D6962">
        <w:t>сорока пяти</w:t>
      </w:r>
      <w:r w:rsidRPr="001D6962">
        <w:t> </w:t>
      </w:r>
      <w:r w:rsidR="00872174" w:rsidRPr="001D6962">
        <w:t xml:space="preserve">календарных дней (из которых не более </w:t>
      </w:r>
      <w:r w:rsidR="00742345" w:rsidRPr="001D6962">
        <w:t>тридцати</w:t>
      </w:r>
      <w:r w:rsidR="00872174" w:rsidRPr="001D6962">
        <w:t xml:space="preserve"> </w:t>
      </w:r>
      <w:r w:rsidR="00742345" w:rsidRPr="001D6962">
        <w:rPr>
          <w:szCs w:val="28"/>
        </w:rPr>
        <w:t xml:space="preserve">– </w:t>
      </w:r>
      <w:r w:rsidR="00872174" w:rsidRPr="001D6962">
        <w:t>рабочи</w:t>
      </w:r>
      <w:r w:rsidR="00742345" w:rsidRPr="001D6962">
        <w:t>е</w:t>
      </w:r>
      <w:r w:rsidR="00872174" w:rsidRPr="001D6962">
        <w:t>) с момента наступления указанных чрезвычайных обстоятельств при наличии подтверждающих документов, а срок начала исполнения обязательств поставщиком (подрядчиком, исполнителем) по устранению последствий чрезвычайной ситуации не может превышать пяти рабочих дней с даты принятия указанного решения.</w:t>
      </w:r>
    </w:p>
    <w:p w14:paraId="49074945" w14:textId="77777777" w:rsidR="006F1607" w:rsidRPr="001D6962" w:rsidRDefault="00801DF9" w:rsidP="00872174">
      <w:pPr>
        <w:pStyle w:val="af1"/>
        <w:ind w:left="0"/>
        <w:rPr>
          <w:szCs w:val="28"/>
        </w:rPr>
      </w:pPr>
      <w:r w:rsidRPr="001D6962">
        <w:rPr>
          <w:szCs w:val="28"/>
        </w:rPr>
        <w:t xml:space="preserve">При этом заключение договора возможно на поставку продукции соответственно в количестве, объеме, которые необходимы для ликвидации последствий, возникших вследствие аварии, иных чрезвычайных ситуаций природного или техногенного характера, </w:t>
      </w:r>
      <w:r w:rsidR="00742345" w:rsidRPr="001D6962">
        <w:rPr>
          <w:szCs w:val="28"/>
        </w:rPr>
        <w:t xml:space="preserve">обстоятельств </w:t>
      </w:r>
      <w:r w:rsidRPr="001D6962">
        <w:rPr>
          <w:szCs w:val="28"/>
        </w:rPr>
        <w:t>непреодолимой силы.</w:t>
      </w:r>
    </w:p>
    <w:p w14:paraId="3792C09F" w14:textId="2379A905" w:rsidR="006F1607" w:rsidRPr="001D6962" w:rsidRDefault="006F1607" w:rsidP="00A22E0D">
      <w:pPr>
        <w:pStyle w:val="af1"/>
        <w:widowControl w:val="0"/>
        <w:ind w:left="0"/>
        <w:rPr>
          <w:szCs w:val="28"/>
        </w:rPr>
      </w:pPr>
      <w:r w:rsidRPr="001D6962">
        <w:rPr>
          <w:szCs w:val="28"/>
        </w:rPr>
        <w:t>11.3. </w:t>
      </w:r>
      <w:r w:rsidRPr="001D6962">
        <w:t xml:space="preserve">По решению лица, </w:t>
      </w:r>
      <w:r w:rsidR="00390797" w:rsidRPr="001D6962">
        <w:rPr>
          <w:szCs w:val="28"/>
          <w:u w:color="000000"/>
          <w:lang w:eastAsia="x-none"/>
        </w:rPr>
        <w:t>обладающего</w:t>
      </w:r>
      <w:r w:rsidRPr="001D6962">
        <w:rPr>
          <w:szCs w:val="28"/>
          <w:u w:color="000000"/>
          <w:lang w:eastAsia="x-none"/>
        </w:rPr>
        <w:t xml:space="preserve"> полномочия</w:t>
      </w:r>
      <w:r w:rsidR="00390797" w:rsidRPr="001D6962">
        <w:rPr>
          <w:szCs w:val="28"/>
          <w:u w:color="000000"/>
          <w:lang w:eastAsia="x-none"/>
        </w:rPr>
        <w:t>ми на заключение соответствующего договора</w:t>
      </w:r>
      <w:r w:rsidR="00E10792" w:rsidRPr="001D6962">
        <w:rPr>
          <w:szCs w:val="28"/>
          <w:u w:color="000000"/>
          <w:lang w:eastAsia="x-none"/>
        </w:rPr>
        <w:t>,</w:t>
      </w:r>
      <w:r w:rsidRPr="001D6962">
        <w:rPr>
          <w:szCs w:val="28"/>
          <w:u w:color="000000"/>
          <w:lang w:eastAsia="x-none"/>
        </w:rPr>
        <w:t xml:space="preserve"> </w:t>
      </w:r>
      <w:r w:rsidR="0053538C" w:rsidRPr="001D6962">
        <w:rPr>
          <w:szCs w:val="28"/>
          <w:u w:color="000000"/>
          <w:lang w:eastAsia="x-none"/>
        </w:rPr>
        <w:t xml:space="preserve">безальтернативная </w:t>
      </w:r>
      <w:r w:rsidRPr="001D6962">
        <w:rPr>
          <w:szCs w:val="28"/>
          <w:u w:color="000000"/>
          <w:lang w:eastAsia="x-none"/>
        </w:rPr>
        <w:t>з</w:t>
      </w:r>
      <w:r w:rsidRPr="001D6962">
        <w:t>акупка может осуществляться по следующим основаниям</w:t>
      </w:r>
      <w:r w:rsidR="001A3071">
        <w:t>.</w:t>
      </w:r>
    </w:p>
    <w:p w14:paraId="13F46476" w14:textId="7074B11B" w:rsidR="00C54148" w:rsidRPr="001D6962" w:rsidRDefault="00037B26" w:rsidP="00C54148">
      <w:r w:rsidRPr="001D6962">
        <w:t>11.3.1. П</w:t>
      </w:r>
      <w:r w:rsidR="00C54148" w:rsidRPr="001D6962">
        <w:t>риобретение товаров (выполнение работ, оказание услуг), относящихся к сфере деятельности субъектов естественных монополий в соответствии с Федеральным законом от 17 августа 1995 года № 147-ФЗ «О естественных монополиях»</w:t>
      </w:r>
      <w:r w:rsidR="0036603A" w:rsidRPr="001D6962">
        <w:t xml:space="preserve"> (Собрание законодательства Российской Федерации, 1995, № 34, ст. 3426; 2001, № 33, ст. 3429; 2002, № 1, ст. 2; 2003, № 2, ст. 168; № 13, ст. 1181; 2004, № 27, ст. 2711; 2006, № 1, ст. 10; № 19, ст. 2063; 2007, № 1, ст. 21; № 43, ст. 5084; № 46, ст. 5557; 2008, № 52, ст. 6236; 2011, № 29, ст. 4281; № 30, ст. 4590, ст. 4596; № 50, ст. 7343; 2012, № 26, ст. 3446; № 31, ст. 4321; № 53, ст. 7616; 2015, № 41, ст. 5629; 2017, № 31</w:t>
      </w:r>
      <w:r w:rsidR="007B5120" w:rsidRPr="001D6962">
        <w:t>,</w:t>
      </w:r>
      <w:r w:rsidR="0036603A" w:rsidRPr="001D6962">
        <w:t xml:space="preserve"> ст. 4754, ст. 4828)</w:t>
      </w:r>
      <w:r w:rsidR="00742345" w:rsidRPr="001D6962">
        <w:t>,</w:t>
      </w:r>
      <w:r w:rsidR="00C54148" w:rsidRPr="001D6962">
        <w:t xml:space="preserve"> сведения о которых включены в реестр с</w:t>
      </w:r>
      <w:r w:rsidRPr="001D6962">
        <w:t>убъектов естественных монополий.</w:t>
      </w:r>
    </w:p>
    <w:p w14:paraId="21BECE66" w14:textId="760E1F64" w:rsidR="006F1607" w:rsidRPr="001D6962" w:rsidDel="00331A42" w:rsidRDefault="00037B26" w:rsidP="006F1607">
      <w:r w:rsidRPr="001D6962">
        <w:t>11.3.2. В</w:t>
      </w:r>
      <w:r w:rsidR="006F1607" w:rsidRPr="001D6962" w:rsidDel="00331A42">
        <w:t>ыполнение работ или оказание услуг, которые могут осуществляться исключительно органами исполнительной власти в соответствии с их полномочиями или подведомственными им государственными учреждениями, государственными унитарными предприятиями, соответствующие полномочия которых устанавливаются нормативными правовыми актами Российской Федерации, нормативными правовыми актам</w:t>
      </w:r>
      <w:r w:rsidRPr="001D6962">
        <w:t>и субъекта Российской Федерации.</w:t>
      </w:r>
    </w:p>
    <w:p w14:paraId="3000D621" w14:textId="5C1A25CD" w:rsidR="006F1607" w:rsidRPr="001D6962" w:rsidDel="00331A42" w:rsidRDefault="00037B26" w:rsidP="006F1607">
      <w:r w:rsidRPr="001D6962">
        <w:t>11.3.3. О</w:t>
      </w:r>
      <w:r w:rsidR="006F1607" w:rsidRPr="001D6962" w:rsidDel="00331A42">
        <w:t>казание услуг по водоснабжению, водоотведению, теплоснабжению, газоснабжению (за исключением услуг по реализации сжиженного газа), связи, подключения (присоединения) к сетям инженерно-технического обеспечения при условии оказания данных услуг по регулируемым в соответствии с законодательством Российской Федерации ценам (тарифам), заключение договора энергоснабжения или договора купли-продажи электрической энергии с гарантирующим поставщиком электрической э</w:t>
      </w:r>
      <w:r w:rsidRPr="001D6962">
        <w:t>нергии.</w:t>
      </w:r>
    </w:p>
    <w:p w14:paraId="2B2376DF" w14:textId="72291E82" w:rsidR="00DB6F10" w:rsidRPr="001D6962" w:rsidRDefault="00037B26" w:rsidP="00BD24A9">
      <w:r w:rsidRPr="001D6962">
        <w:t>11.3.4. О</w:t>
      </w:r>
      <w:r w:rsidR="00BD24A9" w:rsidRPr="001D6962">
        <w:t xml:space="preserve">казание услуг, цены </w:t>
      </w:r>
      <w:r w:rsidR="00390797" w:rsidRPr="001D6962">
        <w:t>на которые формируются в соответствии с тарифами (надбавками, платой, ставками), подлежащими</w:t>
      </w:r>
      <w:r w:rsidRPr="001D6962">
        <w:t xml:space="preserve"> государственному регулированию.</w:t>
      </w:r>
    </w:p>
    <w:p w14:paraId="0A941C69" w14:textId="26025D13" w:rsidR="00BD24A9" w:rsidRPr="001D6962" w:rsidRDefault="00037B26" w:rsidP="00BD24A9">
      <w:r w:rsidRPr="001D6962">
        <w:t>11.3.5. О</w:t>
      </w:r>
      <w:r w:rsidR="00BD24A9" w:rsidRPr="001D6962">
        <w:t>казание услуг при осуществлении нотариальной деятельности и со</w:t>
      </w:r>
      <w:r w:rsidRPr="001D6962">
        <w:t>вершении нотариальных действий.</w:t>
      </w:r>
    </w:p>
    <w:p w14:paraId="6F12A1FD" w14:textId="3A7CFFD9" w:rsidR="00331A42" w:rsidRPr="001D6962" w:rsidRDefault="00037B26" w:rsidP="00331A42">
      <w:r w:rsidRPr="001D6962">
        <w:t>11.3.6. И</w:t>
      </w:r>
      <w:r w:rsidR="00331A42" w:rsidRPr="001D6962">
        <w:t>зготовление банкнот и монеты Банка России (в том числе образцов банкнот Банка России и образцов для настройки и проверки оборудования), а также приобретение специализированного оборудования у организации, изготавливающей банкноты и монету Банка России</w:t>
      </w:r>
      <w:r w:rsidR="006F1607" w:rsidRPr="001D6962">
        <w:t>.</w:t>
      </w:r>
    </w:p>
    <w:p w14:paraId="38DD4971" w14:textId="18EE236F" w:rsidR="00801DF9" w:rsidRPr="001D6962" w:rsidRDefault="007F723A" w:rsidP="00801DF9">
      <w:r w:rsidRPr="001D6962">
        <w:t>11</w:t>
      </w:r>
      <w:r w:rsidR="00801DF9" w:rsidRPr="001D6962">
        <w:t>.</w:t>
      </w:r>
      <w:r w:rsidR="00700067" w:rsidRPr="001D6962">
        <w:t>4</w:t>
      </w:r>
      <w:r w:rsidR="00801DF9" w:rsidRPr="001D6962">
        <w:t>. Закупки малого объема</w:t>
      </w:r>
      <w:r w:rsidR="001A3071">
        <w:t xml:space="preserve"> осуществляются с учетом следующих особенностей</w:t>
      </w:r>
      <w:r w:rsidR="003234C0" w:rsidRPr="001D6962">
        <w:t>.</w:t>
      </w:r>
    </w:p>
    <w:p w14:paraId="1C57487F" w14:textId="686FF54E" w:rsidR="00350220" w:rsidRPr="001D6962" w:rsidRDefault="007F723A" w:rsidP="00350220">
      <w:pPr>
        <w:pStyle w:val="af1"/>
        <w:ind w:left="0"/>
        <w:rPr>
          <w:szCs w:val="28"/>
        </w:rPr>
      </w:pPr>
      <w:r w:rsidRPr="001D6962">
        <w:t>11</w:t>
      </w:r>
      <w:r w:rsidR="00801DF9" w:rsidRPr="001D6962">
        <w:rPr>
          <w:szCs w:val="28"/>
        </w:rPr>
        <w:t>.</w:t>
      </w:r>
      <w:r w:rsidR="00700067" w:rsidRPr="001D6962">
        <w:rPr>
          <w:szCs w:val="28"/>
        </w:rPr>
        <w:t>4</w:t>
      </w:r>
      <w:r w:rsidR="00801DF9" w:rsidRPr="001D6962">
        <w:rPr>
          <w:szCs w:val="28"/>
        </w:rPr>
        <w:t>.1. </w:t>
      </w:r>
      <w:r w:rsidR="00350220" w:rsidRPr="001D6962">
        <w:t xml:space="preserve">Закупка </w:t>
      </w:r>
      <w:r w:rsidR="00350220" w:rsidRPr="001D6962">
        <w:rPr>
          <w:szCs w:val="28"/>
        </w:rPr>
        <w:t>малого объема</w:t>
      </w:r>
      <w:r w:rsidR="0051653F" w:rsidRPr="001D6962">
        <w:rPr>
          <w:szCs w:val="28"/>
        </w:rPr>
        <w:t xml:space="preserve"> </w:t>
      </w:r>
      <w:r w:rsidR="00350220" w:rsidRPr="001D6962">
        <w:rPr>
          <w:szCs w:val="28"/>
        </w:rPr>
        <w:t xml:space="preserve">проводится при </w:t>
      </w:r>
      <w:r w:rsidR="00742345" w:rsidRPr="001D6962">
        <w:rPr>
          <w:szCs w:val="28"/>
        </w:rPr>
        <w:t xml:space="preserve">стоимости закупки менее 500 тысяч </w:t>
      </w:r>
      <w:r w:rsidR="00350220" w:rsidRPr="001D6962">
        <w:rPr>
          <w:szCs w:val="28"/>
        </w:rPr>
        <w:t>рублей.</w:t>
      </w:r>
    </w:p>
    <w:p w14:paraId="5B84FECF" w14:textId="323FF281" w:rsidR="00801DF9" w:rsidRPr="001D6962" w:rsidRDefault="00801DF9" w:rsidP="00801DF9">
      <w:pPr>
        <w:widowControl w:val="0"/>
        <w:rPr>
          <w:szCs w:val="28"/>
        </w:rPr>
      </w:pPr>
      <w:r w:rsidRPr="001D6962">
        <w:rPr>
          <w:szCs w:val="28"/>
        </w:rPr>
        <w:t>При проведении закупки малого объема извещение о проведении закупки (приглашение к участию в закупке), документаци</w:t>
      </w:r>
      <w:r w:rsidR="00FF6B80" w:rsidRPr="001D6962">
        <w:rPr>
          <w:szCs w:val="28"/>
        </w:rPr>
        <w:t>я</w:t>
      </w:r>
      <w:r w:rsidRPr="001D6962">
        <w:rPr>
          <w:szCs w:val="28"/>
        </w:rPr>
        <w:t xml:space="preserve"> о закупке</w:t>
      </w:r>
      <w:r w:rsidR="00FF6B80" w:rsidRPr="001D6962">
        <w:rPr>
          <w:szCs w:val="28"/>
        </w:rPr>
        <w:t xml:space="preserve"> не составляются и не направляются поставщикам (подрядчикам, исполнител</w:t>
      </w:r>
      <w:r w:rsidR="00742345" w:rsidRPr="001D6962">
        <w:rPr>
          <w:szCs w:val="28"/>
        </w:rPr>
        <w:t>я</w:t>
      </w:r>
      <w:r w:rsidR="00FF6B80" w:rsidRPr="001D6962">
        <w:rPr>
          <w:szCs w:val="28"/>
        </w:rPr>
        <w:t>м)</w:t>
      </w:r>
      <w:r w:rsidRPr="001D6962">
        <w:rPr>
          <w:szCs w:val="28"/>
        </w:rPr>
        <w:t>.</w:t>
      </w:r>
      <w:r w:rsidR="00FF6B80" w:rsidRPr="001D6962">
        <w:rPr>
          <w:szCs w:val="28"/>
        </w:rPr>
        <w:t xml:space="preserve"> Банк России</w:t>
      </w:r>
      <w:r w:rsidRPr="001D6962">
        <w:rPr>
          <w:szCs w:val="28"/>
        </w:rPr>
        <w:t xml:space="preserve"> вправе установить требования к форме, составу и содержанию договора.</w:t>
      </w:r>
    </w:p>
    <w:p w14:paraId="183040C4" w14:textId="5A47103C" w:rsidR="00801DF9" w:rsidRPr="001D6962" w:rsidRDefault="007F723A" w:rsidP="00801DF9">
      <w:pPr>
        <w:widowControl w:val="0"/>
        <w:rPr>
          <w:szCs w:val="28"/>
        </w:rPr>
      </w:pPr>
      <w:r w:rsidRPr="001D6962">
        <w:rPr>
          <w:szCs w:val="28"/>
        </w:rPr>
        <w:t>11</w:t>
      </w:r>
      <w:r w:rsidR="00801DF9" w:rsidRPr="001D6962">
        <w:rPr>
          <w:szCs w:val="28"/>
        </w:rPr>
        <w:t>.</w:t>
      </w:r>
      <w:r w:rsidR="00700067" w:rsidRPr="001D6962">
        <w:rPr>
          <w:szCs w:val="28"/>
        </w:rPr>
        <w:t>4</w:t>
      </w:r>
      <w:r w:rsidR="00801DF9" w:rsidRPr="001D6962">
        <w:rPr>
          <w:szCs w:val="28"/>
        </w:rPr>
        <w:t>.2. При проведении закупки малого объема</w:t>
      </w:r>
      <w:r w:rsidR="003234C0" w:rsidRPr="001D6962">
        <w:rPr>
          <w:szCs w:val="28"/>
        </w:rPr>
        <w:t xml:space="preserve"> Банк России </w:t>
      </w:r>
      <w:r w:rsidR="00801DF9" w:rsidRPr="001D6962">
        <w:rPr>
          <w:szCs w:val="28"/>
        </w:rPr>
        <w:t>имеет право проводить анализ рынка с целью</w:t>
      </w:r>
      <w:r w:rsidR="00253A1F" w:rsidRPr="001D6962">
        <w:rPr>
          <w:szCs w:val="28"/>
        </w:rPr>
        <w:t xml:space="preserve"> определения цены договора. При </w:t>
      </w:r>
      <w:r w:rsidR="00801DF9" w:rsidRPr="001D6962">
        <w:rPr>
          <w:szCs w:val="28"/>
        </w:rPr>
        <w:t xml:space="preserve">анализе рынка </w:t>
      </w:r>
      <w:r w:rsidR="00FF6B80" w:rsidRPr="001D6962">
        <w:rPr>
          <w:szCs w:val="28"/>
        </w:rPr>
        <w:t xml:space="preserve">допускается </w:t>
      </w:r>
      <w:r w:rsidR="00801DF9" w:rsidRPr="001D6962">
        <w:rPr>
          <w:szCs w:val="28"/>
        </w:rPr>
        <w:t>использова</w:t>
      </w:r>
      <w:r w:rsidR="00FF6B80" w:rsidRPr="001D6962">
        <w:rPr>
          <w:szCs w:val="28"/>
        </w:rPr>
        <w:t>ние</w:t>
      </w:r>
      <w:r w:rsidR="00801DF9" w:rsidRPr="001D6962">
        <w:rPr>
          <w:szCs w:val="28"/>
        </w:rPr>
        <w:t xml:space="preserve"> информаци</w:t>
      </w:r>
      <w:r w:rsidR="00FF6B80" w:rsidRPr="001D6962">
        <w:rPr>
          <w:szCs w:val="28"/>
        </w:rPr>
        <w:t>и</w:t>
      </w:r>
      <w:r w:rsidR="00801DF9" w:rsidRPr="001D6962">
        <w:rPr>
          <w:szCs w:val="28"/>
        </w:rPr>
        <w:t>, полученн</w:t>
      </w:r>
      <w:r w:rsidR="00FF6B80" w:rsidRPr="001D6962">
        <w:rPr>
          <w:szCs w:val="28"/>
        </w:rPr>
        <w:t>ой</w:t>
      </w:r>
      <w:r w:rsidR="00801DF9" w:rsidRPr="001D6962">
        <w:rPr>
          <w:szCs w:val="28"/>
        </w:rPr>
        <w:t xml:space="preserve"> от поставщиков (подрядчико</w:t>
      </w:r>
      <w:r w:rsidR="00742345" w:rsidRPr="001D6962">
        <w:rPr>
          <w:szCs w:val="28"/>
        </w:rPr>
        <w:t>в, исполнителей) по запросу, иной</w:t>
      </w:r>
      <w:r w:rsidR="00801DF9" w:rsidRPr="001D6962">
        <w:rPr>
          <w:szCs w:val="28"/>
        </w:rPr>
        <w:t xml:space="preserve"> информаци</w:t>
      </w:r>
      <w:r w:rsidR="00742345" w:rsidRPr="001D6962">
        <w:rPr>
          <w:szCs w:val="28"/>
        </w:rPr>
        <w:t>и</w:t>
      </w:r>
      <w:r w:rsidR="00801DF9" w:rsidRPr="001D6962">
        <w:rPr>
          <w:szCs w:val="28"/>
        </w:rPr>
        <w:t>.</w:t>
      </w:r>
    </w:p>
    <w:p w14:paraId="0E315275" w14:textId="77777777" w:rsidR="00321252" w:rsidRPr="001D6962" w:rsidRDefault="00773D6C" w:rsidP="00321252">
      <w:pPr>
        <w:pStyle w:val="1"/>
        <w:rPr>
          <w:lang w:val="ru-RU"/>
        </w:rPr>
      </w:pPr>
      <w:bookmarkStart w:id="20" w:name="_Toc495334120"/>
      <w:bookmarkStart w:id="21" w:name="_Toc501648222"/>
      <w:bookmarkEnd w:id="13"/>
      <w:r w:rsidRPr="001D6962">
        <w:rPr>
          <w:b w:val="0"/>
        </w:rPr>
        <w:t>Глава </w:t>
      </w:r>
      <w:r w:rsidR="002A35D5" w:rsidRPr="001D6962">
        <w:rPr>
          <w:b w:val="0"/>
          <w:lang w:val="ru-RU"/>
        </w:rPr>
        <w:t>12</w:t>
      </w:r>
      <w:r w:rsidR="00321252" w:rsidRPr="001D6962">
        <w:rPr>
          <w:b w:val="0"/>
        </w:rPr>
        <w:t>.</w:t>
      </w:r>
      <w:bookmarkEnd w:id="20"/>
      <w:r w:rsidR="002E1618" w:rsidRPr="001D6962">
        <w:rPr>
          <w:b w:val="0"/>
          <w:lang w:val="ru-RU"/>
        </w:rPr>
        <w:tab/>
      </w:r>
      <w:r w:rsidR="00321252" w:rsidRPr="001D6962">
        <w:t>Обеспечение исполнения обязательств по договору</w:t>
      </w:r>
      <w:r w:rsidR="00321252" w:rsidRPr="001D6962">
        <w:rPr>
          <w:lang w:val="ru-RU"/>
        </w:rPr>
        <w:t xml:space="preserve">. Заключение договора. Уклонение </w:t>
      </w:r>
      <w:r w:rsidR="00321252" w:rsidRPr="001D6962">
        <w:t>участника закупки от заключения договора. Реестр недобросовестных поставщиков Банка России</w:t>
      </w:r>
      <w:bookmarkEnd w:id="21"/>
    </w:p>
    <w:p w14:paraId="15350F46" w14:textId="77777777" w:rsidR="00321252" w:rsidRPr="001D6962" w:rsidRDefault="007F723A" w:rsidP="00FB4461">
      <w:pPr>
        <w:widowControl w:val="0"/>
        <w:rPr>
          <w:szCs w:val="28"/>
        </w:rPr>
      </w:pPr>
      <w:r w:rsidRPr="001D6962">
        <w:t>12</w:t>
      </w:r>
      <w:r w:rsidR="00321252" w:rsidRPr="001D6962">
        <w:rPr>
          <w:szCs w:val="28"/>
        </w:rPr>
        <w:t>.1. </w:t>
      </w:r>
      <w:r w:rsidR="00FB4461" w:rsidRPr="001D6962">
        <w:rPr>
          <w:szCs w:val="28"/>
        </w:rPr>
        <w:t>Документацией о закупке может быть установлено</w:t>
      </w:r>
      <w:r w:rsidR="00321252" w:rsidRPr="001D6962">
        <w:rPr>
          <w:szCs w:val="28"/>
        </w:rPr>
        <w:t xml:space="preserve"> </w:t>
      </w:r>
      <w:r w:rsidR="00FB4461" w:rsidRPr="001D6962">
        <w:rPr>
          <w:szCs w:val="28"/>
        </w:rPr>
        <w:t xml:space="preserve">требование о предоставлении </w:t>
      </w:r>
      <w:r w:rsidR="00321252" w:rsidRPr="001D6962">
        <w:rPr>
          <w:szCs w:val="28"/>
        </w:rPr>
        <w:t>обесп</w:t>
      </w:r>
      <w:r w:rsidR="00FB4461" w:rsidRPr="001D6962">
        <w:rPr>
          <w:szCs w:val="28"/>
        </w:rPr>
        <w:t xml:space="preserve">ечения </w:t>
      </w:r>
      <w:r w:rsidR="00321252" w:rsidRPr="001D6962">
        <w:rPr>
          <w:szCs w:val="28"/>
        </w:rPr>
        <w:t>исполнения обязательств по договору</w:t>
      </w:r>
      <w:r w:rsidR="001F431F" w:rsidRPr="001D6962">
        <w:rPr>
          <w:szCs w:val="28"/>
        </w:rPr>
        <w:t>.</w:t>
      </w:r>
    </w:p>
    <w:p w14:paraId="2F97AFD2" w14:textId="77777777" w:rsidR="00D14EE8" w:rsidRPr="001D6962" w:rsidRDefault="00321252" w:rsidP="00082880">
      <w:pPr>
        <w:widowControl w:val="0"/>
        <w:rPr>
          <w:szCs w:val="28"/>
        </w:rPr>
      </w:pPr>
      <w:r w:rsidRPr="001D6962">
        <w:rPr>
          <w:szCs w:val="28"/>
        </w:rPr>
        <w:t xml:space="preserve">В случае если документацией о закупке предусмотрена выплата аванса (авансов), то </w:t>
      </w:r>
      <w:r w:rsidR="00D14EE8" w:rsidRPr="001D6962">
        <w:rPr>
          <w:szCs w:val="28"/>
        </w:rPr>
        <w:t xml:space="preserve">требование о предоставлении обеспечения исполнения обязательств по договору устанавливается в обязательном порядке. </w:t>
      </w:r>
    </w:p>
    <w:p w14:paraId="6940D863" w14:textId="7346B1AC" w:rsidR="00D14EE8" w:rsidRPr="001D6962" w:rsidRDefault="00B56515" w:rsidP="00321252">
      <w:pPr>
        <w:widowControl w:val="0"/>
        <w:rPr>
          <w:szCs w:val="28"/>
        </w:rPr>
      </w:pPr>
      <w:r w:rsidRPr="001D6962">
        <w:rPr>
          <w:szCs w:val="28"/>
        </w:rPr>
        <w:t xml:space="preserve">В случае заключения договора с единственным поставщиком (подрядчиком, исполнителем) </w:t>
      </w:r>
      <w:r w:rsidR="00D14EE8" w:rsidRPr="001D6962">
        <w:rPr>
          <w:szCs w:val="28"/>
        </w:rPr>
        <w:t xml:space="preserve">требование о предоставлении обеспечения исполнения обязательств по договору </w:t>
      </w:r>
      <w:r w:rsidR="00873DCF" w:rsidRPr="001D6962">
        <w:rPr>
          <w:szCs w:val="28"/>
        </w:rPr>
        <w:t xml:space="preserve">должно </w:t>
      </w:r>
      <w:r w:rsidRPr="001D6962">
        <w:rPr>
          <w:szCs w:val="28"/>
        </w:rPr>
        <w:t xml:space="preserve">быть установлено при заключении договора </w:t>
      </w:r>
      <w:r w:rsidR="00742345" w:rsidRPr="001D6962">
        <w:rPr>
          <w:szCs w:val="28"/>
        </w:rPr>
        <w:t>в случаях</w:t>
      </w:r>
      <w:r w:rsidRPr="001D6962">
        <w:rPr>
          <w:szCs w:val="28"/>
        </w:rPr>
        <w:t>, предусмотренны</w:t>
      </w:r>
      <w:r w:rsidR="00742345" w:rsidRPr="001D6962">
        <w:rPr>
          <w:szCs w:val="28"/>
        </w:rPr>
        <w:t>х</w:t>
      </w:r>
      <w:r w:rsidRPr="001D6962">
        <w:rPr>
          <w:szCs w:val="28"/>
        </w:rPr>
        <w:t xml:space="preserve"> </w:t>
      </w:r>
      <w:r w:rsidR="002D7773" w:rsidRPr="001D6962">
        <w:rPr>
          <w:szCs w:val="28"/>
        </w:rPr>
        <w:t xml:space="preserve">подпунктами </w:t>
      </w:r>
      <w:r w:rsidR="00C65091" w:rsidRPr="001D6962">
        <w:t>11.1.1, 11.1.2, 11.1.4</w:t>
      </w:r>
      <w:r w:rsidR="00197065" w:rsidRPr="001D6962">
        <w:t xml:space="preserve"> –</w:t>
      </w:r>
      <w:r w:rsidR="00C65091" w:rsidRPr="001D6962">
        <w:t xml:space="preserve"> 11.1.6</w:t>
      </w:r>
      <w:r w:rsidR="00197065" w:rsidRPr="001D6962">
        <w:t>, 11.1.14, 11.1.15</w:t>
      </w:r>
      <w:r w:rsidR="002D7773" w:rsidRPr="001D6962">
        <w:rPr>
          <w:szCs w:val="28"/>
        </w:rPr>
        <w:t xml:space="preserve"> пункта </w:t>
      </w:r>
      <w:r w:rsidR="00D14EE8" w:rsidRPr="001D6962">
        <w:rPr>
          <w:szCs w:val="28"/>
        </w:rPr>
        <w:t>11.1</w:t>
      </w:r>
      <w:r w:rsidR="002F0D34" w:rsidRPr="001D6962">
        <w:rPr>
          <w:szCs w:val="28"/>
        </w:rPr>
        <w:t xml:space="preserve"> настоящего Положения</w:t>
      </w:r>
      <w:r w:rsidR="007A1F8F" w:rsidRPr="001D6962">
        <w:rPr>
          <w:szCs w:val="28"/>
        </w:rPr>
        <w:t>, в случае выплаты аванса по договору</w:t>
      </w:r>
      <w:r w:rsidR="00D14EE8" w:rsidRPr="001D6962">
        <w:rPr>
          <w:szCs w:val="28"/>
        </w:rPr>
        <w:t>.</w:t>
      </w:r>
    </w:p>
    <w:p w14:paraId="77BA4AA4" w14:textId="3FE2BAFD" w:rsidR="00321252" w:rsidRPr="001D6962" w:rsidRDefault="007F723A" w:rsidP="00321252">
      <w:pPr>
        <w:widowControl w:val="0"/>
        <w:rPr>
          <w:szCs w:val="28"/>
        </w:rPr>
      </w:pPr>
      <w:r w:rsidRPr="001D6962">
        <w:rPr>
          <w:szCs w:val="28"/>
        </w:rPr>
        <w:t>12</w:t>
      </w:r>
      <w:r w:rsidR="00210929">
        <w:rPr>
          <w:szCs w:val="28"/>
        </w:rPr>
        <w:t>.1.1</w:t>
      </w:r>
      <w:r w:rsidR="00321252" w:rsidRPr="001D6962">
        <w:rPr>
          <w:szCs w:val="28"/>
        </w:rPr>
        <w:t>. Способом обеспечения исполнения обязательств по договору является банковская гарантия, выданная банком, включенным в перечень банков, размещенный на официальном сайте Министерства финансов Российской Федерации</w:t>
      </w:r>
      <w:r w:rsidR="00321252" w:rsidRPr="001D6962">
        <w:rPr>
          <w:rFonts w:eastAsiaTheme="minorEastAsia"/>
          <w:color w:val="808080" w:themeColor="background1" w:themeShade="80"/>
          <w:spacing w:val="-4"/>
          <w:kern w:val="24"/>
          <w:szCs w:val="28"/>
        </w:rPr>
        <w:t xml:space="preserve"> </w:t>
      </w:r>
      <w:r w:rsidR="00321252" w:rsidRPr="001D6962">
        <w:rPr>
          <w:szCs w:val="28"/>
        </w:rPr>
        <w:t>в соответствии со статьей 74</w:t>
      </w:r>
      <w:r w:rsidR="00321252" w:rsidRPr="001D6962">
        <w:rPr>
          <w:szCs w:val="28"/>
          <w:vertAlign w:val="superscript"/>
        </w:rPr>
        <w:t>1</w:t>
      </w:r>
      <w:r w:rsidR="00321252" w:rsidRPr="001D6962">
        <w:rPr>
          <w:szCs w:val="28"/>
        </w:rPr>
        <w:t xml:space="preserve"> Налогового кодекса Российской Федерации.</w:t>
      </w:r>
    </w:p>
    <w:p w14:paraId="40CE7F5F" w14:textId="57A61B23" w:rsidR="003234C0" w:rsidRPr="001D6962" w:rsidRDefault="007F723A" w:rsidP="00321252">
      <w:pPr>
        <w:widowControl w:val="0"/>
        <w:rPr>
          <w:szCs w:val="28"/>
        </w:rPr>
      </w:pPr>
      <w:r w:rsidRPr="001D6962">
        <w:rPr>
          <w:szCs w:val="28"/>
        </w:rPr>
        <w:t>12</w:t>
      </w:r>
      <w:r w:rsidR="009A3C8C" w:rsidRPr="001D6962">
        <w:rPr>
          <w:szCs w:val="28"/>
        </w:rPr>
        <w:t>.1.</w:t>
      </w:r>
      <w:r w:rsidR="00210929">
        <w:rPr>
          <w:szCs w:val="28"/>
        </w:rPr>
        <w:t>2</w:t>
      </w:r>
      <w:r w:rsidR="009A3C8C" w:rsidRPr="001D6962">
        <w:rPr>
          <w:szCs w:val="28"/>
        </w:rPr>
        <w:t>. </w:t>
      </w:r>
      <w:r w:rsidR="003234C0" w:rsidRPr="001D6962">
        <w:rPr>
          <w:szCs w:val="28"/>
        </w:rPr>
        <w:t>Сумма, на которую выдана банковская гарантия, предоставленная в качестве обеспечения исполнения обязательств по договору, должна соответствовать размер</w:t>
      </w:r>
      <w:r w:rsidR="00DA36BE" w:rsidRPr="001D6962">
        <w:rPr>
          <w:szCs w:val="28"/>
        </w:rPr>
        <w:t>у</w:t>
      </w:r>
      <w:r w:rsidR="003234C0" w:rsidRPr="001D6962">
        <w:rPr>
          <w:szCs w:val="28"/>
        </w:rPr>
        <w:t xml:space="preserve"> аванса (авансов) по договору.</w:t>
      </w:r>
    </w:p>
    <w:p w14:paraId="4CF93AD9" w14:textId="3A0933F7" w:rsidR="00321252" w:rsidRPr="001D6962" w:rsidRDefault="007F723A" w:rsidP="00321252">
      <w:pPr>
        <w:widowControl w:val="0"/>
        <w:rPr>
          <w:szCs w:val="28"/>
        </w:rPr>
      </w:pPr>
      <w:r w:rsidRPr="001D6962">
        <w:rPr>
          <w:szCs w:val="28"/>
        </w:rPr>
        <w:t>12</w:t>
      </w:r>
      <w:r w:rsidR="00321252" w:rsidRPr="001D6962">
        <w:rPr>
          <w:szCs w:val="28"/>
        </w:rPr>
        <w:t>.1.</w:t>
      </w:r>
      <w:r w:rsidR="00210929">
        <w:rPr>
          <w:szCs w:val="28"/>
        </w:rPr>
        <w:t>3</w:t>
      </w:r>
      <w:r w:rsidR="00321252" w:rsidRPr="001D6962">
        <w:rPr>
          <w:szCs w:val="28"/>
        </w:rPr>
        <w:t xml:space="preserve">. Срок действия банковской гарантии, предоставленной в качестве обеспечения исполнения </w:t>
      </w:r>
      <w:r w:rsidR="003234C0" w:rsidRPr="001D6962">
        <w:rPr>
          <w:szCs w:val="28"/>
        </w:rPr>
        <w:t xml:space="preserve">обязательств по </w:t>
      </w:r>
      <w:r w:rsidR="00321252" w:rsidRPr="001D6962">
        <w:rPr>
          <w:szCs w:val="28"/>
        </w:rPr>
        <w:t>договор</w:t>
      </w:r>
      <w:r w:rsidR="003234C0" w:rsidRPr="001D6962">
        <w:rPr>
          <w:szCs w:val="28"/>
        </w:rPr>
        <w:t>у</w:t>
      </w:r>
      <w:r w:rsidR="00321252" w:rsidRPr="001D6962">
        <w:rPr>
          <w:szCs w:val="28"/>
        </w:rPr>
        <w:t>, должен превышать срок действия договора не менее чем на один месяц.</w:t>
      </w:r>
    </w:p>
    <w:p w14:paraId="105380C9" w14:textId="48C92AEC" w:rsidR="00321252" w:rsidRPr="001D6962" w:rsidRDefault="007F723A" w:rsidP="00321252">
      <w:pPr>
        <w:widowControl w:val="0"/>
        <w:rPr>
          <w:szCs w:val="28"/>
        </w:rPr>
      </w:pPr>
      <w:r w:rsidRPr="001D6962">
        <w:rPr>
          <w:szCs w:val="28"/>
        </w:rPr>
        <w:t>12</w:t>
      </w:r>
      <w:r w:rsidR="00321252" w:rsidRPr="001D6962">
        <w:rPr>
          <w:szCs w:val="28"/>
        </w:rPr>
        <w:t>.1.</w:t>
      </w:r>
      <w:r w:rsidR="00210929">
        <w:rPr>
          <w:szCs w:val="28"/>
        </w:rPr>
        <w:t>4</w:t>
      </w:r>
      <w:r w:rsidR="00321252" w:rsidRPr="001D6962">
        <w:rPr>
          <w:szCs w:val="28"/>
        </w:rPr>
        <w:t>. Банковская гарантия должна быть безотзывной и содержать:</w:t>
      </w:r>
    </w:p>
    <w:p w14:paraId="6E804C59" w14:textId="7C89F033" w:rsidR="00321252" w:rsidRPr="001D6962" w:rsidRDefault="00321252" w:rsidP="00321252">
      <w:pPr>
        <w:widowControl w:val="0"/>
        <w:rPr>
          <w:szCs w:val="28"/>
        </w:rPr>
      </w:pPr>
      <w:r w:rsidRPr="001D6962">
        <w:rPr>
          <w:szCs w:val="28"/>
        </w:rPr>
        <w:t xml:space="preserve">сведения о сумме банковской гарантии, подлежащей уплате гарантом </w:t>
      </w:r>
      <w:r w:rsidR="006B4D4E" w:rsidRPr="001D6962">
        <w:rPr>
          <w:szCs w:val="28"/>
        </w:rPr>
        <w:t xml:space="preserve">Банку России </w:t>
      </w:r>
      <w:r w:rsidRPr="001D6962">
        <w:rPr>
          <w:szCs w:val="28"/>
        </w:rPr>
        <w:t>в случае ненадлежащего исполнения обязательств принципалом;</w:t>
      </w:r>
    </w:p>
    <w:p w14:paraId="4AFDEE6A" w14:textId="52D0D507" w:rsidR="00321252" w:rsidRPr="001D6962" w:rsidRDefault="00321252" w:rsidP="00321252">
      <w:pPr>
        <w:widowControl w:val="0"/>
        <w:rPr>
          <w:szCs w:val="28"/>
        </w:rPr>
      </w:pPr>
      <w:r w:rsidRPr="001D6962">
        <w:rPr>
          <w:szCs w:val="28"/>
        </w:rPr>
        <w:t xml:space="preserve">сведения об обязательствах принципала, надлежащее исполнение которых обеспечивается банковской гарантией; </w:t>
      </w:r>
    </w:p>
    <w:p w14:paraId="0AB02A8F" w14:textId="30895B2A" w:rsidR="00321252" w:rsidRPr="001D6962" w:rsidRDefault="00321252" w:rsidP="00321252">
      <w:pPr>
        <w:widowControl w:val="0"/>
        <w:rPr>
          <w:szCs w:val="28"/>
        </w:rPr>
      </w:pPr>
      <w:r w:rsidRPr="001D6962">
        <w:rPr>
          <w:szCs w:val="28"/>
        </w:rPr>
        <w:t>указание на возврат суммы перечисленного аванса (авансов);</w:t>
      </w:r>
    </w:p>
    <w:p w14:paraId="235D5F75" w14:textId="207B2A22" w:rsidR="00321252" w:rsidRPr="001D6962" w:rsidRDefault="00321252" w:rsidP="00321252">
      <w:pPr>
        <w:widowControl w:val="0"/>
        <w:rPr>
          <w:szCs w:val="28"/>
        </w:rPr>
      </w:pPr>
      <w:r w:rsidRPr="001D6962">
        <w:rPr>
          <w:szCs w:val="28"/>
        </w:rPr>
        <w:t>условие, согласно которому исполнением обязательств гаранта по банковской гарантии является фактическое поступление денежных средств на счет</w:t>
      </w:r>
      <w:r w:rsidR="003234C0" w:rsidRPr="001D6962">
        <w:rPr>
          <w:szCs w:val="28"/>
        </w:rPr>
        <w:t xml:space="preserve"> </w:t>
      </w:r>
      <w:r w:rsidR="006B4D4E" w:rsidRPr="001D6962">
        <w:rPr>
          <w:szCs w:val="28"/>
        </w:rPr>
        <w:t>Банка России</w:t>
      </w:r>
      <w:r w:rsidRPr="001D6962">
        <w:rPr>
          <w:szCs w:val="28"/>
        </w:rPr>
        <w:t>;</w:t>
      </w:r>
    </w:p>
    <w:p w14:paraId="5023C520" w14:textId="300C25F5" w:rsidR="00321252" w:rsidRPr="001D6962" w:rsidRDefault="00321252" w:rsidP="00321252">
      <w:pPr>
        <w:widowControl w:val="0"/>
        <w:rPr>
          <w:szCs w:val="28"/>
        </w:rPr>
      </w:pPr>
      <w:r w:rsidRPr="001D6962">
        <w:rPr>
          <w:szCs w:val="28"/>
        </w:rPr>
        <w:t>срок действия банковской гарантии, определяемый календарной датой.</w:t>
      </w:r>
    </w:p>
    <w:p w14:paraId="074E2A41" w14:textId="77777777" w:rsidR="001D4C2D" w:rsidRPr="001D6962" w:rsidRDefault="00220985" w:rsidP="00082880">
      <w:pPr>
        <w:widowControl w:val="0"/>
        <w:rPr>
          <w:szCs w:val="28"/>
        </w:rPr>
      </w:pPr>
      <w:r w:rsidRPr="001D6962">
        <w:rPr>
          <w:szCs w:val="28"/>
        </w:rPr>
        <w:t>Банковская гарантия может содержать отлагательное условие, предусматривающее заключение договора после предоставления банковской гарантии по обязательствам принципала, возникшим из договора при его заключении.</w:t>
      </w:r>
    </w:p>
    <w:p w14:paraId="5CB7B9FB" w14:textId="242689AE" w:rsidR="00321252" w:rsidRPr="001D6962" w:rsidRDefault="007F723A" w:rsidP="00321252">
      <w:pPr>
        <w:widowControl w:val="0"/>
        <w:rPr>
          <w:szCs w:val="28"/>
        </w:rPr>
      </w:pPr>
      <w:r w:rsidRPr="001D6962">
        <w:rPr>
          <w:szCs w:val="28"/>
        </w:rPr>
        <w:t>12</w:t>
      </w:r>
      <w:r w:rsidR="00321252" w:rsidRPr="001D6962">
        <w:rPr>
          <w:szCs w:val="28"/>
        </w:rPr>
        <w:t>.1.</w:t>
      </w:r>
      <w:r w:rsidR="00210929">
        <w:rPr>
          <w:szCs w:val="28"/>
        </w:rPr>
        <w:t>5</w:t>
      </w:r>
      <w:r w:rsidR="00321252" w:rsidRPr="001D6962">
        <w:rPr>
          <w:szCs w:val="28"/>
        </w:rPr>
        <w:t>. Основанием для отказа в принятии банковской гарантии является:</w:t>
      </w:r>
    </w:p>
    <w:p w14:paraId="0F66BF22" w14:textId="5D18E60B" w:rsidR="00321252" w:rsidRPr="001D6962" w:rsidRDefault="00321252" w:rsidP="00321252">
      <w:pPr>
        <w:widowControl w:val="0"/>
        <w:rPr>
          <w:szCs w:val="28"/>
        </w:rPr>
      </w:pPr>
      <w:r w:rsidRPr="001D6962">
        <w:rPr>
          <w:szCs w:val="28"/>
        </w:rPr>
        <w:t>отсутствие информации о банке, выдавшем банковскую гарантию, в перечне банков, размещенном на официальном сайте Министерства финансов Российской Федерации;</w:t>
      </w:r>
    </w:p>
    <w:p w14:paraId="73BF32DF" w14:textId="1F3E1D1F" w:rsidR="00321252" w:rsidRPr="001D6962" w:rsidRDefault="00321252" w:rsidP="00321252">
      <w:pPr>
        <w:widowControl w:val="0"/>
        <w:rPr>
          <w:szCs w:val="28"/>
        </w:rPr>
      </w:pPr>
      <w:r w:rsidRPr="001D6962">
        <w:rPr>
          <w:szCs w:val="28"/>
        </w:rPr>
        <w:t>несоответствие банковской гарантии условиям, указанным в требованиях к ней.</w:t>
      </w:r>
    </w:p>
    <w:p w14:paraId="090F85B5" w14:textId="681E75BC" w:rsidR="006C620C" w:rsidRPr="001D6962" w:rsidRDefault="007F723A" w:rsidP="006C620C">
      <w:pPr>
        <w:widowControl w:val="0"/>
      </w:pPr>
      <w:r w:rsidRPr="001D6962">
        <w:rPr>
          <w:szCs w:val="28"/>
        </w:rPr>
        <w:t>12</w:t>
      </w:r>
      <w:r w:rsidR="00321252" w:rsidRPr="001D6962">
        <w:t>.1.</w:t>
      </w:r>
      <w:r w:rsidR="00210929">
        <w:t>6</w:t>
      </w:r>
      <w:r w:rsidR="00321252" w:rsidRPr="001D6962">
        <w:t>. </w:t>
      </w:r>
      <w:r w:rsidR="006C620C" w:rsidRPr="001D6962">
        <w:t>При наличии в доку</w:t>
      </w:r>
      <w:r w:rsidR="00253A1F" w:rsidRPr="001D6962">
        <w:t>ментации о закупке требования о </w:t>
      </w:r>
      <w:r w:rsidR="006C620C" w:rsidRPr="001D6962">
        <w:t xml:space="preserve">предоставлении обеспечения исполнения обязательств по договору, договор заключается после предоставления банковской гарантии, за исключением случая, предусмотренного абзацем вторым настоящего </w:t>
      </w:r>
      <w:r w:rsidR="0096058E" w:rsidRPr="001D6962">
        <w:t>под</w:t>
      </w:r>
      <w:r w:rsidR="006C620C" w:rsidRPr="001D6962">
        <w:t>пункта.</w:t>
      </w:r>
    </w:p>
    <w:p w14:paraId="33892B6D" w14:textId="77777777" w:rsidR="0011534A" w:rsidRPr="001D6962" w:rsidRDefault="000A7086" w:rsidP="00082880">
      <w:pPr>
        <w:widowControl w:val="0"/>
      </w:pPr>
      <w:r w:rsidRPr="001D6962">
        <w:t>Если документацией о закупке предусмотрена выплата аванса по второму и последующим этапам договора, документацией о закупке может быть предусмотрено условие о предоставлении банковской гарантии непосредственно перед началом соответствующего этапа</w:t>
      </w:r>
      <w:r w:rsidR="006C620C" w:rsidRPr="001D6962">
        <w:t xml:space="preserve">. </w:t>
      </w:r>
    </w:p>
    <w:p w14:paraId="3053B0B1" w14:textId="0E8AC999" w:rsidR="00376380" w:rsidRPr="001D6962" w:rsidRDefault="007F723A" w:rsidP="003234C0">
      <w:pPr>
        <w:widowControl w:val="0"/>
        <w:rPr>
          <w:szCs w:val="28"/>
        </w:rPr>
      </w:pPr>
      <w:r w:rsidRPr="001D6962">
        <w:rPr>
          <w:szCs w:val="28"/>
        </w:rPr>
        <w:t>12</w:t>
      </w:r>
      <w:r w:rsidR="00321252" w:rsidRPr="001D6962">
        <w:rPr>
          <w:szCs w:val="28"/>
        </w:rPr>
        <w:t xml:space="preserve">.2. Договор по результатам </w:t>
      </w:r>
      <w:r w:rsidR="00A36BBA" w:rsidRPr="001D6962">
        <w:rPr>
          <w:szCs w:val="28"/>
        </w:rPr>
        <w:t xml:space="preserve">конкурентной </w:t>
      </w:r>
      <w:r w:rsidR="00321252" w:rsidRPr="001D6962">
        <w:rPr>
          <w:szCs w:val="28"/>
        </w:rPr>
        <w:t xml:space="preserve">процедуры закупки должен быть заключен с победителем </w:t>
      </w:r>
      <w:r w:rsidR="0095733C" w:rsidRPr="001D6962">
        <w:rPr>
          <w:szCs w:val="28"/>
        </w:rPr>
        <w:t xml:space="preserve">или иным лицом, с которым в соответствии с настоящим Положением подлежит заключению договор, </w:t>
      </w:r>
      <w:r w:rsidR="00321252" w:rsidRPr="001D6962">
        <w:rPr>
          <w:szCs w:val="28"/>
        </w:rPr>
        <w:t xml:space="preserve">не ранее </w:t>
      </w:r>
      <w:r w:rsidR="00937A46" w:rsidRPr="001D6962">
        <w:rPr>
          <w:szCs w:val="28"/>
        </w:rPr>
        <w:t>десяти</w:t>
      </w:r>
      <w:r w:rsidR="00321252" w:rsidRPr="001D6962">
        <w:rPr>
          <w:szCs w:val="28"/>
        </w:rPr>
        <w:t xml:space="preserve"> </w:t>
      </w:r>
      <w:r w:rsidR="00935BA6" w:rsidRPr="001D6962">
        <w:rPr>
          <w:szCs w:val="28"/>
        </w:rPr>
        <w:t xml:space="preserve">рабочих </w:t>
      </w:r>
      <w:r w:rsidR="00321252" w:rsidRPr="001D6962">
        <w:rPr>
          <w:szCs w:val="28"/>
        </w:rPr>
        <w:t xml:space="preserve">дней и не позднее </w:t>
      </w:r>
      <w:r w:rsidR="000F0D92" w:rsidRPr="001D6962">
        <w:rPr>
          <w:szCs w:val="28"/>
        </w:rPr>
        <w:t xml:space="preserve">тридцати </w:t>
      </w:r>
      <w:r w:rsidR="00321252" w:rsidRPr="001D6962">
        <w:rPr>
          <w:szCs w:val="28"/>
        </w:rPr>
        <w:t>календарных дней (</w:t>
      </w:r>
      <w:r w:rsidR="000F0D92" w:rsidRPr="001D6962">
        <w:rPr>
          <w:szCs w:val="28"/>
        </w:rPr>
        <w:t>двадцать</w:t>
      </w:r>
      <w:r w:rsidR="00935BA6" w:rsidRPr="001D6962">
        <w:rPr>
          <w:szCs w:val="28"/>
        </w:rPr>
        <w:t xml:space="preserve"> </w:t>
      </w:r>
      <w:r w:rsidR="00321252" w:rsidRPr="001D6962">
        <w:rPr>
          <w:szCs w:val="28"/>
        </w:rPr>
        <w:t xml:space="preserve">из которых </w:t>
      </w:r>
      <w:r w:rsidR="000F0D92" w:rsidRPr="001D6962">
        <w:rPr>
          <w:szCs w:val="28"/>
        </w:rPr>
        <w:t xml:space="preserve">– </w:t>
      </w:r>
      <w:r w:rsidR="00321252" w:rsidRPr="001D6962">
        <w:rPr>
          <w:szCs w:val="28"/>
        </w:rPr>
        <w:t xml:space="preserve">рабочие) с даты уведомления о результатах закупки. </w:t>
      </w:r>
    </w:p>
    <w:p w14:paraId="15AE43B4" w14:textId="77777777" w:rsidR="00321252" w:rsidRPr="001D6962" w:rsidRDefault="00376380" w:rsidP="00321252">
      <w:pPr>
        <w:widowControl w:val="0"/>
        <w:rPr>
          <w:szCs w:val="28"/>
        </w:rPr>
      </w:pPr>
      <w:r w:rsidRPr="001D6962">
        <w:rPr>
          <w:szCs w:val="28"/>
        </w:rPr>
        <w:t xml:space="preserve">В документацию о закупке в обязательном порядке включается условие о необходимости предоставления победителем закупки подписанного со своей стороны договора </w:t>
      </w:r>
      <w:r w:rsidR="00764D53" w:rsidRPr="001D6962">
        <w:rPr>
          <w:szCs w:val="28"/>
        </w:rPr>
        <w:t xml:space="preserve">в срок </w:t>
      </w:r>
      <w:r w:rsidR="00321252" w:rsidRPr="001D6962">
        <w:rPr>
          <w:szCs w:val="28"/>
        </w:rPr>
        <w:t xml:space="preserve">не позднее пяти рабочих дней после даты уведомления о результатах закупки. </w:t>
      </w:r>
    </w:p>
    <w:p w14:paraId="59681C38" w14:textId="77777777" w:rsidR="00E04EFC" w:rsidRPr="001D6962" w:rsidRDefault="00E04EFC" w:rsidP="00321252">
      <w:pPr>
        <w:widowControl w:val="0"/>
        <w:rPr>
          <w:szCs w:val="28"/>
        </w:rPr>
      </w:pPr>
      <w:r w:rsidRPr="001D6962">
        <w:rPr>
          <w:szCs w:val="28"/>
        </w:rPr>
        <w:t xml:space="preserve">12.3. Комиссия по закупкам принимает </w:t>
      </w:r>
      <w:r w:rsidRPr="001D6962">
        <w:rPr>
          <w:rFonts w:eastAsia="Times New Roman"/>
          <w:szCs w:val="28"/>
        </w:rPr>
        <w:t xml:space="preserve">решение об отказе от заключения договора с победителем закупки (единственным участником закупки </w:t>
      </w:r>
      <w:r w:rsidR="00A52879" w:rsidRPr="001D6962">
        <w:rPr>
          <w:rFonts w:eastAsia="Times New Roman"/>
          <w:szCs w:val="28"/>
        </w:rPr>
        <w:t xml:space="preserve">– </w:t>
      </w:r>
      <w:r w:rsidRPr="001D6962">
        <w:rPr>
          <w:rFonts w:eastAsia="Times New Roman"/>
          <w:szCs w:val="28"/>
        </w:rPr>
        <w:t xml:space="preserve">в случае признания закупки несостоявшейся </w:t>
      </w:r>
      <w:r w:rsidR="00A52879" w:rsidRPr="001D6962">
        <w:rPr>
          <w:rFonts w:eastAsia="Times New Roman"/>
          <w:szCs w:val="28"/>
        </w:rPr>
        <w:t>и</w:t>
      </w:r>
      <w:r w:rsidRPr="001D6962">
        <w:rPr>
          <w:rFonts w:eastAsia="Times New Roman"/>
          <w:szCs w:val="28"/>
        </w:rPr>
        <w:t xml:space="preserve"> принятия решения о заключении с ним договора) в любой срок до его подписания в случае выявления предоставления </w:t>
      </w:r>
      <w:r w:rsidR="008030FD" w:rsidRPr="001D6962">
        <w:rPr>
          <w:rFonts w:eastAsia="Times New Roman"/>
          <w:szCs w:val="28"/>
        </w:rPr>
        <w:t xml:space="preserve">в процессе закупки </w:t>
      </w:r>
      <w:r w:rsidRPr="001D6962">
        <w:rPr>
          <w:rFonts w:eastAsia="Times New Roman"/>
          <w:szCs w:val="28"/>
        </w:rPr>
        <w:t>победителем закупки (единственным участником закупки) недостоверных сведений.</w:t>
      </w:r>
    </w:p>
    <w:p w14:paraId="0A0F634B" w14:textId="1E96CDA2" w:rsidR="00321252" w:rsidRPr="001D6962" w:rsidRDefault="007F723A" w:rsidP="00321252">
      <w:pPr>
        <w:widowControl w:val="0"/>
        <w:rPr>
          <w:szCs w:val="28"/>
        </w:rPr>
      </w:pPr>
      <w:r w:rsidRPr="001D6962">
        <w:rPr>
          <w:szCs w:val="28"/>
        </w:rPr>
        <w:t>12</w:t>
      </w:r>
      <w:r w:rsidR="00321252" w:rsidRPr="001D6962">
        <w:rPr>
          <w:szCs w:val="28"/>
        </w:rPr>
        <w:t>.</w:t>
      </w:r>
      <w:r w:rsidR="00E04EFC" w:rsidRPr="001D6962">
        <w:rPr>
          <w:szCs w:val="28"/>
        </w:rPr>
        <w:t>4</w:t>
      </w:r>
      <w:r w:rsidR="00321252" w:rsidRPr="001D6962">
        <w:rPr>
          <w:szCs w:val="28"/>
        </w:rPr>
        <w:t>. </w:t>
      </w:r>
      <w:r w:rsidR="006262A9" w:rsidRPr="001D6962">
        <w:rPr>
          <w:szCs w:val="28"/>
        </w:rPr>
        <w:t>Действия участника закупки (победителя закупки или иного лица, с которым в соответствии с настоящим Положением подлежит заключению договор) являются уклонением от заключения договора, если такие действия не приводят подписанию договора в установленные документацией о закупке сроки.</w:t>
      </w:r>
    </w:p>
    <w:p w14:paraId="515AC39F" w14:textId="44275DC2" w:rsidR="006262A9" w:rsidRPr="001D6962" w:rsidRDefault="007F723A" w:rsidP="00321252">
      <w:pPr>
        <w:widowControl w:val="0"/>
        <w:rPr>
          <w:szCs w:val="28"/>
        </w:rPr>
      </w:pPr>
      <w:r w:rsidRPr="001D6962">
        <w:rPr>
          <w:szCs w:val="28"/>
        </w:rPr>
        <w:t>12</w:t>
      </w:r>
      <w:r w:rsidR="00321252" w:rsidRPr="001D6962">
        <w:rPr>
          <w:szCs w:val="28"/>
        </w:rPr>
        <w:t>.</w:t>
      </w:r>
      <w:r w:rsidR="00E04EFC" w:rsidRPr="001D6962">
        <w:rPr>
          <w:szCs w:val="28"/>
        </w:rPr>
        <w:t>4</w:t>
      </w:r>
      <w:r w:rsidR="00321252" w:rsidRPr="001D6962">
        <w:rPr>
          <w:szCs w:val="28"/>
        </w:rPr>
        <w:t>.1. </w:t>
      </w:r>
      <w:r w:rsidR="006262A9" w:rsidRPr="001D6962">
        <w:rPr>
          <w:szCs w:val="28"/>
        </w:rPr>
        <w:t>Участник закупки считается уклонившимся от заключения договора</w:t>
      </w:r>
      <w:r w:rsidR="00321252" w:rsidRPr="001D6962">
        <w:rPr>
          <w:szCs w:val="28"/>
        </w:rPr>
        <w:t xml:space="preserve"> </w:t>
      </w:r>
      <w:r w:rsidR="006262A9" w:rsidRPr="001D6962">
        <w:rPr>
          <w:szCs w:val="28"/>
        </w:rPr>
        <w:t>в следующих случаях</w:t>
      </w:r>
      <w:r w:rsidR="00321252" w:rsidRPr="001D6962">
        <w:rPr>
          <w:szCs w:val="28"/>
        </w:rPr>
        <w:t xml:space="preserve">: </w:t>
      </w:r>
    </w:p>
    <w:p w14:paraId="201690D6" w14:textId="7D649A24" w:rsidR="00321252" w:rsidRPr="001D6962" w:rsidRDefault="00321252" w:rsidP="00321252">
      <w:pPr>
        <w:widowControl w:val="0"/>
        <w:rPr>
          <w:szCs w:val="28"/>
        </w:rPr>
      </w:pPr>
      <w:r w:rsidRPr="001D6962">
        <w:rPr>
          <w:szCs w:val="28"/>
        </w:rPr>
        <w:t>прямой письменный отказ от подписания договора;</w:t>
      </w:r>
    </w:p>
    <w:p w14:paraId="1CBF33DE" w14:textId="177A53B0" w:rsidR="00321252" w:rsidRPr="001D6962" w:rsidRDefault="00321252" w:rsidP="00321252">
      <w:pPr>
        <w:widowControl w:val="0"/>
        <w:rPr>
          <w:szCs w:val="28"/>
        </w:rPr>
      </w:pPr>
      <w:r w:rsidRPr="001D6962">
        <w:rPr>
          <w:szCs w:val="28"/>
        </w:rPr>
        <w:t xml:space="preserve">непредоставление подписанного договора </w:t>
      </w:r>
      <w:r w:rsidR="0070271B" w:rsidRPr="001D6962">
        <w:rPr>
          <w:szCs w:val="28"/>
        </w:rPr>
        <w:t>по истечении</w:t>
      </w:r>
      <w:r w:rsidR="0051653F" w:rsidRPr="001D6962">
        <w:rPr>
          <w:szCs w:val="28"/>
        </w:rPr>
        <w:t xml:space="preserve"> </w:t>
      </w:r>
      <w:r w:rsidR="0070271B" w:rsidRPr="001D6962">
        <w:rPr>
          <w:szCs w:val="28"/>
        </w:rPr>
        <w:t>срока</w:t>
      </w:r>
      <w:r w:rsidRPr="001D6962">
        <w:rPr>
          <w:szCs w:val="28"/>
        </w:rPr>
        <w:t>, установленн</w:t>
      </w:r>
      <w:r w:rsidR="0070271B" w:rsidRPr="001D6962">
        <w:rPr>
          <w:szCs w:val="28"/>
        </w:rPr>
        <w:t>ого</w:t>
      </w:r>
      <w:r w:rsidRPr="001D6962">
        <w:rPr>
          <w:szCs w:val="28"/>
        </w:rPr>
        <w:t xml:space="preserve"> в документации о закупке;</w:t>
      </w:r>
    </w:p>
    <w:p w14:paraId="6E35821E" w14:textId="4AE93D1C" w:rsidR="00321252" w:rsidRPr="001D6962" w:rsidRDefault="00321252" w:rsidP="00321252">
      <w:pPr>
        <w:widowControl w:val="0"/>
        <w:rPr>
          <w:szCs w:val="28"/>
        </w:rPr>
      </w:pPr>
      <w:r w:rsidRPr="001D6962">
        <w:rPr>
          <w:szCs w:val="28"/>
        </w:rPr>
        <w:t>непредоставление обеспечения исполнения обязательств по договору в порядке и сроки, установленные в документации о закупке;</w:t>
      </w:r>
    </w:p>
    <w:p w14:paraId="15CDBB20" w14:textId="70DA4185" w:rsidR="00E04EFC" w:rsidRPr="001D6962" w:rsidRDefault="00E04EFC" w:rsidP="00E04EFC">
      <w:pPr>
        <w:widowControl w:val="0"/>
        <w:rPr>
          <w:szCs w:val="28"/>
        </w:rPr>
      </w:pPr>
      <w:r w:rsidRPr="001D6962">
        <w:rPr>
          <w:rFonts w:eastAsia="Times New Roman"/>
          <w:szCs w:val="28"/>
        </w:rPr>
        <w:t>предоставление недостоверных сведени</w:t>
      </w:r>
      <w:r w:rsidR="00390797" w:rsidRPr="001D6962">
        <w:rPr>
          <w:rFonts w:eastAsia="Times New Roman"/>
          <w:szCs w:val="28"/>
        </w:rPr>
        <w:t>й.</w:t>
      </w:r>
      <w:r w:rsidRPr="001D6962">
        <w:rPr>
          <w:rFonts w:eastAsia="Times New Roman"/>
          <w:szCs w:val="28"/>
        </w:rPr>
        <w:t xml:space="preserve"> </w:t>
      </w:r>
    </w:p>
    <w:p w14:paraId="109088C7" w14:textId="1677770C" w:rsidR="00321252" w:rsidRPr="001D6962" w:rsidRDefault="007F723A" w:rsidP="00321252">
      <w:pPr>
        <w:widowControl w:val="0"/>
        <w:rPr>
          <w:szCs w:val="28"/>
        </w:rPr>
      </w:pPr>
      <w:r w:rsidRPr="001D6962">
        <w:rPr>
          <w:szCs w:val="28"/>
        </w:rPr>
        <w:t>12</w:t>
      </w:r>
      <w:r w:rsidR="00321252" w:rsidRPr="001D6962">
        <w:rPr>
          <w:szCs w:val="28"/>
        </w:rPr>
        <w:t>.</w:t>
      </w:r>
      <w:r w:rsidR="00E04EFC" w:rsidRPr="001D6962">
        <w:rPr>
          <w:szCs w:val="28"/>
        </w:rPr>
        <w:t>4</w:t>
      </w:r>
      <w:r w:rsidR="00321252" w:rsidRPr="001D6962">
        <w:rPr>
          <w:szCs w:val="28"/>
        </w:rPr>
        <w:t xml:space="preserve">.2. Если при проведении закупки с возможностью присвоения первого места нескольким участникам закупки любой из таких участников совершил действия, указанные в </w:t>
      </w:r>
      <w:r w:rsidR="00F92DF1" w:rsidRPr="001D6962">
        <w:rPr>
          <w:szCs w:val="28"/>
        </w:rPr>
        <w:t>под</w:t>
      </w:r>
      <w:r w:rsidR="00321252" w:rsidRPr="001D6962">
        <w:rPr>
          <w:szCs w:val="28"/>
        </w:rPr>
        <w:t xml:space="preserve">пункте </w:t>
      </w:r>
      <w:r w:rsidRPr="001D6962">
        <w:rPr>
          <w:szCs w:val="28"/>
        </w:rPr>
        <w:t>12</w:t>
      </w:r>
      <w:r w:rsidR="00764D53" w:rsidRPr="001D6962">
        <w:rPr>
          <w:szCs w:val="28"/>
        </w:rPr>
        <w:t>.</w:t>
      </w:r>
      <w:r w:rsidR="00CF6CBD" w:rsidRPr="001D6962">
        <w:rPr>
          <w:szCs w:val="28"/>
        </w:rPr>
        <w:t>4</w:t>
      </w:r>
      <w:r w:rsidR="00321252" w:rsidRPr="001D6962">
        <w:rPr>
          <w:szCs w:val="28"/>
        </w:rPr>
        <w:t>.1</w:t>
      </w:r>
      <w:r w:rsidR="002F0D34" w:rsidRPr="001D6962">
        <w:rPr>
          <w:szCs w:val="28"/>
        </w:rPr>
        <w:t xml:space="preserve"> пункта 12.</w:t>
      </w:r>
      <w:r w:rsidR="00CF6CBD" w:rsidRPr="001D6962">
        <w:rPr>
          <w:szCs w:val="28"/>
        </w:rPr>
        <w:t>4</w:t>
      </w:r>
      <w:r w:rsidR="002F0D34" w:rsidRPr="001D6962">
        <w:rPr>
          <w:szCs w:val="28"/>
        </w:rPr>
        <w:t xml:space="preserve"> настоящего Положения</w:t>
      </w:r>
      <w:r w:rsidR="00321252" w:rsidRPr="001D6962">
        <w:rPr>
          <w:szCs w:val="28"/>
        </w:rPr>
        <w:t>, только он считается уклонившимся от заключения договора.</w:t>
      </w:r>
    </w:p>
    <w:p w14:paraId="13DBFF15" w14:textId="77777777" w:rsidR="00321252" w:rsidRPr="001D6962" w:rsidRDefault="007F723A" w:rsidP="00321252">
      <w:pPr>
        <w:widowControl w:val="0"/>
        <w:rPr>
          <w:szCs w:val="28"/>
        </w:rPr>
      </w:pPr>
      <w:r w:rsidRPr="001D6962">
        <w:rPr>
          <w:szCs w:val="28"/>
        </w:rPr>
        <w:t>12</w:t>
      </w:r>
      <w:r w:rsidR="00321252" w:rsidRPr="001D6962">
        <w:rPr>
          <w:szCs w:val="28"/>
        </w:rPr>
        <w:t>.</w:t>
      </w:r>
      <w:r w:rsidR="00E04EFC" w:rsidRPr="001D6962">
        <w:rPr>
          <w:szCs w:val="28"/>
        </w:rPr>
        <w:t>4</w:t>
      </w:r>
      <w:r w:rsidR="00321252" w:rsidRPr="001D6962">
        <w:rPr>
          <w:szCs w:val="28"/>
        </w:rPr>
        <w:t>.3. В случае уклонения победителя закупки от заключения договора</w:t>
      </w:r>
      <w:r w:rsidR="00E06818" w:rsidRPr="001D6962">
        <w:rPr>
          <w:szCs w:val="28"/>
        </w:rPr>
        <w:t xml:space="preserve"> Банк России</w:t>
      </w:r>
      <w:r w:rsidR="00321252" w:rsidRPr="001D6962">
        <w:rPr>
          <w:szCs w:val="28"/>
        </w:rPr>
        <w:t xml:space="preserve"> вправе:</w:t>
      </w:r>
    </w:p>
    <w:p w14:paraId="79D5725C" w14:textId="77777777" w:rsidR="00321252" w:rsidRPr="001D6962" w:rsidRDefault="00321252" w:rsidP="00321252">
      <w:pPr>
        <w:widowControl w:val="0"/>
        <w:rPr>
          <w:szCs w:val="28"/>
        </w:rPr>
      </w:pPr>
      <w:r w:rsidRPr="001D6962">
        <w:rPr>
          <w:szCs w:val="28"/>
        </w:rPr>
        <w:t>обратиться в суд с иском о понуждении победителя закупки заключить договор, а также о возмещении убытков, причиненных уклонением от заключения договора;</w:t>
      </w:r>
    </w:p>
    <w:p w14:paraId="0C913A4C" w14:textId="77777777" w:rsidR="00321252" w:rsidRPr="001D6962" w:rsidRDefault="00321252" w:rsidP="00321252">
      <w:pPr>
        <w:widowControl w:val="0"/>
        <w:rPr>
          <w:szCs w:val="28"/>
        </w:rPr>
      </w:pPr>
      <w:r w:rsidRPr="001D6962">
        <w:rPr>
          <w:szCs w:val="28"/>
        </w:rPr>
        <w:t xml:space="preserve">заключить договор с </w:t>
      </w:r>
      <w:r w:rsidR="00B5212E" w:rsidRPr="001D6962">
        <w:rPr>
          <w:szCs w:val="28"/>
        </w:rPr>
        <w:t xml:space="preserve">другим </w:t>
      </w:r>
      <w:r w:rsidRPr="001D6962">
        <w:rPr>
          <w:szCs w:val="28"/>
        </w:rPr>
        <w:t>участником закупки, заявка которого заняла следующее место, направив ему соответствующее уведомление в течение трех рабочих дней после принятия решения;</w:t>
      </w:r>
    </w:p>
    <w:p w14:paraId="3A76274A" w14:textId="77777777" w:rsidR="00321252" w:rsidRPr="001D6962" w:rsidRDefault="00321252" w:rsidP="00321252">
      <w:pPr>
        <w:widowControl w:val="0"/>
        <w:rPr>
          <w:szCs w:val="28"/>
        </w:rPr>
      </w:pPr>
      <w:r w:rsidRPr="001D6962">
        <w:rPr>
          <w:szCs w:val="28"/>
        </w:rPr>
        <w:t>провести повторную процедуру закупки.</w:t>
      </w:r>
    </w:p>
    <w:p w14:paraId="61CE05C4" w14:textId="77777777" w:rsidR="00321252" w:rsidRPr="001D6962" w:rsidRDefault="007F723A" w:rsidP="00321252">
      <w:pPr>
        <w:widowControl w:val="0"/>
        <w:rPr>
          <w:szCs w:val="28"/>
        </w:rPr>
      </w:pPr>
      <w:r w:rsidRPr="001D6962">
        <w:rPr>
          <w:szCs w:val="28"/>
        </w:rPr>
        <w:t>12</w:t>
      </w:r>
      <w:r w:rsidR="00321252" w:rsidRPr="001D6962">
        <w:rPr>
          <w:szCs w:val="28"/>
        </w:rPr>
        <w:t>.</w:t>
      </w:r>
      <w:r w:rsidR="00E04EFC" w:rsidRPr="001D6962">
        <w:rPr>
          <w:szCs w:val="28"/>
        </w:rPr>
        <w:t>4</w:t>
      </w:r>
      <w:r w:rsidR="00321252" w:rsidRPr="001D6962">
        <w:rPr>
          <w:szCs w:val="28"/>
        </w:rPr>
        <w:t xml:space="preserve">.4. Уклонение победителя процедуры закупки </w:t>
      </w:r>
      <w:r w:rsidR="00C6079D" w:rsidRPr="001D6962">
        <w:rPr>
          <w:szCs w:val="28"/>
        </w:rPr>
        <w:t xml:space="preserve">или иного лица, с которым в соответствии с настоящим Положением подлежит заключению договор, </w:t>
      </w:r>
      <w:r w:rsidR="00321252" w:rsidRPr="001D6962">
        <w:rPr>
          <w:szCs w:val="28"/>
        </w:rPr>
        <w:t xml:space="preserve">от заключения договора является основанием для внесения сведений о таком участнике закупки в Реестр недобросовестных поставщиков Банка России </w:t>
      </w:r>
      <w:r w:rsidR="00C339DC" w:rsidRPr="001D6962">
        <w:rPr>
          <w:szCs w:val="28"/>
        </w:rPr>
        <w:t xml:space="preserve">сроком на два года </w:t>
      </w:r>
      <w:r w:rsidR="00321252" w:rsidRPr="001D6962">
        <w:rPr>
          <w:szCs w:val="28"/>
        </w:rPr>
        <w:t>в порядке, установленном</w:t>
      </w:r>
      <w:r w:rsidR="00D432A3" w:rsidRPr="001D6962">
        <w:rPr>
          <w:szCs w:val="28"/>
        </w:rPr>
        <w:t xml:space="preserve"> </w:t>
      </w:r>
      <w:r w:rsidR="00C6079D" w:rsidRPr="001D6962">
        <w:rPr>
          <w:szCs w:val="28"/>
        </w:rPr>
        <w:t>нормативным актом Банка</w:t>
      </w:r>
      <w:r w:rsidR="000B7F3E" w:rsidRPr="001D6962">
        <w:rPr>
          <w:szCs w:val="28"/>
        </w:rPr>
        <w:t xml:space="preserve"> России</w:t>
      </w:r>
      <w:r w:rsidR="00B57CF6" w:rsidRPr="001D6962">
        <w:rPr>
          <w:szCs w:val="28"/>
        </w:rPr>
        <w:t>, регламентирующим порядок создания и функционирования комиссий по закупкам</w:t>
      </w:r>
      <w:r w:rsidR="000B7F3E" w:rsidRPr="001D6962">
        <w:rPr>
          <w:szCs w:val="28"/>
        </w:rPr>
        <w:t>.</w:t>
      </w:r>
      <w:r w:rsidR="00C953E0" w:rsidRPr="001D6962">
        <w:rPr>
          <w:szCs w:val="28"/>
        </w:rPr>
        <w:t xml:space="preserve"> Сведения о поставщике (подрядчике, исполнителе) исключаются из Реестра недобросовестных поставщиков Банка России по истечении двух лет с даты их внесения или по решению суда.</w:t>
      </w:r>
    </w:p>
    <w:p w14:paraId="37C01FC6" w14:textId="001ECE66" w:rsidR="00321252" w:rsidRPr="001D6962" w:rsidRDefault="007F723A" w:rsidP="00321252">
      <w:pPr>
        <w:widowControl w:val="0"/>
        <w:rPr>
          <w:szCs w:val="28"/>
        </w:rPr>
      </w:pPr>
      <w:r w:rsidRPr="001D6962">
        <w:rPr>
          <w:szCs w:val="28"/>
        </w:rPr>
        <w:t>12</w:t>
      </w:r>
      <w:r w:rsidR="00321252" w:rsidRPr="001D6962">
        <w:rPr>
          <w:szCs w:val="28"/>
        </w:rPr>
        <w:t>.</w:t>
      </w:r>
      <w:r w:rsidR="00E04EFC" w:rsidRPr="001D6962">
        <w:rPr>
          <w:szCs w:val="28"/>
        </w:rPr>
        <w:t>4</w:t>
      </w:r>
      <w:r w:rsidR="00321252" w:rsidRPr="001D6962">
        <w:rPr>
          <w:szCs w:val="28"/>
        </w:rPr>
        <w:t>.5. </w:t>
      </w:r>
      <w:r w:rsidR="00F7196A" w:rsidRPr="001D6962">
        <w:rPr>
          <w:szCs w:val="28"/>
        </w:rPr>
        <w:t>Помимо основания</w:t>
      </w:r>
      <w:r w:rsidR="00DB2F4C" w:rsidRPr="001D6962">
        <w:rPr>
          <w:szCs w:val="28"/>
        </w:rPr>
        <w:t xml:space="preserve">, </w:t>
      </w:r>
      <w:r w:rsidR="00F7196A" w:rsidRPr="001D6962">
        <w:rPr>
          <w:szCs w:val="28"/>
        </w:rPr>
        <w:t xml:space="preserve">определенного </w:t>
      </w:r>
      <w:r w:rsidR="00F92DF1" w:rsidRPr="001D6962">
        <w:rPr>
          <w:szCs w:val="28"/>
        </w:rPr>
        <w:t>под</w:t>
      </w:r>
      <w:r w:rsidR="00DB2F4C" w:rsidRPr="001D6962">
        <w:rPr>
          <w:szCs w:val="28"/>
        </w:rPr>
        <w:t xml:space="preserve">пунктом </w:t>
      </w:r>
      <w:r w:rsidRPr="001D6962">
        <w:rPr>
          <w:szCs w:val="28"/>
        </w:rPr>
        <w:t>12</w:t>
      </w:r>
      <w:r w:rsidR="00DB2F4C" w:rsidRPr="001D6962">
        <w:rPr>
          <w:szCs w:val="28"/>
        </w:rPr>
        <w:t>.</w:t>
      </w:r>
      <w:r w:rsidR="00CF6CBD" w:rsidRPr="001D6962">
        <w:rPr>
          <w:szCs w:val="28"/>
        </w:rPr>
        <w:t>4</w:t>
      </w:r>
      <w:r w:rsidR="00DB2F4C" w:rsidRPr="001D6962">
        <w:rPr>
          <w:szCs w:val="28"/>
        </w:rPr>
        <w:t xml:space="preserve">.4 настоящего Положения, </w:t>
      </w:r>
      <w:r w:rsidR="00321252" w:rsidRPr="001D6962">
        <w:rPr>
          <w:szCs w:val="28"/>
        </w:rPr>
        <w:t>включени</w:t>
      </w:r>
      <w:r w:rsidR="00F7196A" w:rsidRPr="001D6962">
        <w:rPr>
          <w:szCs w:val="28"/>
        </w:rPr>
        <w:t>е</w:t>
      </w:r>
      <w:r w:rsidR="00321252" w:rsidRPr="001D6962">
        <w:rPr>
          <w:szCs w:val="28"/>
        </w:rPr>
        <w:t xml:space="preserve"> в Реестр недобросовестных поставщиков Банка России </w:t>
      </w:r>
      <w:r w:rsidR="00F7196A" w:rsidRPr="001D6962">
        <w:rPr>
          <w:szCs w:val="28"/>
        </w:rPr>
        <w:t>осуществляется по следующим основаниям</w:t>
      </w:r>
      <w:r w:rsidR="00321252" w:rsidRPr="001D6962">
        <w:rPr>
          <w:szCs w:val="28"/>
        </w:rPr>
        <w:t xml:space="preserve">: </w:t>
      </w:r>
    </w:p>
    <w:p w14:paraId="608FB429" w14:textId="38E0C151" w:rsidR="00321252" w:rsidRPr="001D6962" w:rsidRDefault="00321252" w:rsidP="00321252">
      <w:pPr>
        <w:widowControl w:val="0"/>
        <w:rPr>
          <w:szCs w:val="28"/>
        </w:rPr>
      </w:pPr>
      <w:r w:rsidRPr="001D6962">
        <w:rPr>
          <w:szCs w:val="28"/>
        </w:rPr>
        <w:t>расторжение договора с поставщиком (подрядчиком, исполнителем) по решению суда;</w:t>
      </w:r>
    </w:p>
    <w:p w14:paraId="03FF82CF" w14:textId="216512CB" w:rsidR="00E04EFC" w:rsidRPr="001D6962" w:rsidRDefault="00905585" w:rsidP="00321252">
      <w:pPr>
        <w:widowControl w:val="0"/>
        <w:rPr>
          <w:szCs w:val="28"/>
        </w:rPr>
      </w:pPr>
      <w:r w:rsidRPr="001D6962">
        <w:rPr>
          <w:szCs w:val="28"/>
        </w:rPr>
        <w:t xml:space="preserve">неисполнение (ненадлежащее исполнение) </w:t>
      </w:r>
      <w:r w:rsidR="00321252" w:rsidRPr="001D6962">
        <w:rPr>
          <w:szCs w:val="28"/>
        </w:rPr>
        <w:t xml:space="preserve">поставщиком (подрядчиком, исполнителем) </w:t>
      </w:r>
      <w:r w:rsidRPr="001D6962">
        <w:rPr>
          <w:szCs w:val="28"/>
        </w:rPr>
        <w:t xml:space="preserve">обязательств по </w:t>
      </w:r>
      <w:r w:rsidR="00321252" w:rsidRPr="001D6962">
        <w:rPr>
          <w:szCs w:val="28"/>
        </w:rPr>
        <w:t>договор</w:t>
      </w:r>
      <w:r w:rsidRPr="001D6962">
        <w:rPr>
          <w:szCs w:val="28"/>
        </w:rPr>
        <w:t>у</w:t>
      </w:r>
      <w:r w:rsidR="00F9517B" w:rsidRPr="001D6962">
        <w:rPr>
          <w:szCs w:val="28"/>
        </w:rPr>
        <w:t>.</w:t>
      </w:r>
    </w:p>
    <w:p w14:paraId="7C49E09D" w14:textId="77777777" w:rsidR="00321252" w:rsidRPr="001D6962" w:rsidRDefault="00773D6C" w:rsidP="002A35D5">
      <w:pPr>
        <w:pStyle w:val="1"/>
        <w:rPr>
          <w:lang w:val="ru-RU"/>
        </w:rPr>
      </w:pPr>
      <w:bookmarkStart w:id="22" w:name="_Toc501648223"/>
      <w:r w:rsidRPr="001D6962">
        <w:rPr>
          <w:b w:val="0"/>
        </w:rPr>
        <w:t>Глава </w:t>
      </w:r>
      <w:r w:rsidR="00713BF5" w:rsidRPr="001D6962">
        <w:rPr>
          <w:b w:val="0"/>
        </w:rPr>
        <w:t>1</w:t>
      </w:r>
      <w:r w:rsidR="002A35D5" w:rsidRPr="001D6962">
        <w:rPr>
          <w:b w:val="0"/>
          <w:lang w:val="ru-RU"/>
        </w:rPr>
        <w:t>3</w:t>
      </w:r>
      <w:r w:rsidR="00321252" w:rsidRPr="001D6962">
        <w:rPr>
          <w:b w:val="0"/>
        </w:rPr>
        <w:t>.</w:t>
      </w:r>
      <w:r w:rsidR="002E1618" w:rsidRPr="001D6962">
        <w:rPr>
          <w:lang w:val="ru-RU"/>
        </w:rPr>
        <w:tab/>
      </w:r>
      <w:r w:rsidR="00321252" w:rsidRPr="001D6962">
        <w:t xml:space="preserve">Обжалование действий (бездействия) </w:t>
      </w:r>
      <w:r w:rsidR="006B4D4E" w:rsidRPr="001D6962">
        <w:rPr>
          <w:lang w:val="ru-RU"/>
        </w:rPr>
        <w:t>должностных лиц Банка России, Комиссии по закупкам</w:t>
      </w:r>
      <w:r w:rsidR="00B41469" w:rsidRPr="001D6962">
        <w:t>, условий и положени</w:t>
      </w:r>
      <w:r w:rsidR="00B41469" w:rsidRPr="001D6962">
        <w:rPr>
          <w:lang w:val="ru-RU"/>
        </w:rPr>
        <w:t>й</w:t>
      </w:r>
      <w:r w:rsidR="00321252" w:rsidRPr="001D6962">
        <w:t xml:space="preserve"> документации о закупке</w:t>
      </w:r>
      <w:bookmarkEnd w:id="22"/>
    </w:p>
    <w:p w14:paraId="393AE7B0" w14:textId="77777777" w:rsidR="001F43E4" w:rsidRPr="001D6962" w:rsidRDefault="00F9517B" w:rsidP="00F9517B">
      <w:pPr>
        <w:rPr>
          <w:szCs w:val="28"/>
        </w:rPr>
      </w:pPr>
      <w:bookmarkStart w:id="23" w:name="_Toc495418953"/>
      <w:bookmarkStart w:id="24" w:name="_Toc495420691"/>
      <w:bookmarkStart w:id="25" w:name="_Toc501648224"/>
      <w:r w:rsidRPr="001D6962">
        <w:rPr>
          <w:szCs w:val="28"/>
        </w:rPr>
        <w:t>1</w:t>
      </w:r>
      <w:r w:rsidR="001060C2" w:rsidRPr="001D6962">
        <w:rPr>
          <w:szCs w:val="28"/>
        </w:rPr>
        <w:t>3</w:t>
      </w:r>
      <w:r w:rsidRPr="001D6962">
        <w:rPr>
          <w:szCs w:val="28"/>
        </w:rPr>
        <w:t>.1. </w:t>
      </w:r>
      <w:r w:rsidR="001F43E4" w:rsidRPr="001D6962">
        <w:t xml:space="preserve">Любой участник закупки имеет право обжаловать действия (бездействие) должностных лиц Банка России, Комиссии по </w:t>
      </w:r>
      <w:r w:rsidR="006B4D4E" w:rsidRPr="001D6962">
        <w:t>закупкам</w:t>
      </w:r>
      <w:r w:rsidR="001F272C" w:rsidRPr="001D6962">
        <w:t>,</w:t>
      </w:r>
      <w:r w:rsidR="001F43E4" w:rsidRPr="001D6962">
        <w:t xml:space="preserve"> если такие действия (бездействие) нарушают его права и законные интересы</w:t>
      </w:r>
      <w:r w:rsidR="002F0D34" w:rsidRPr="001D6962">
        <w:t>.</w:t>
      </w:r>
    </w:p>
    <w:p w14:paraId="23D72022" w14:textId="77777777" w:rsidR="00F9517B" w:rsidRPr="001D6962" w:rsidRDefault="00F9517B" w:rsidP="00F9517B">
      <w:pPr>
        <w:pStyle w:val="af1"/>
        <w:ind w:left="0"/>
        <w:rPr>
          <w:szCs w:val="28"/>
        </w:rPr>
      </w:pPr>
      <w:r w:rsidRPr="001D6962">
        <w:rPr>
          <w:szCs w:val="28"/>
        </w:rPr>
        <w:t>Рассмотрение жалоб участников закупки осуществляется Комиссией по рассмотрению жалоб в соответствии с</w:t>
      </w:r>
      <w:r w:rsidR="00040914" w:rsidRPr="001D6962">
        <w:rPr>
          <w:szCs w:val="28"/>
        </w:rPr>
        <w:t xml:space="preserve"> нормативным акт</w:t>
      </w:r>
      <w:r w:rsidR="00B57CF6" w:rsidRPr="001D6962">
        <w:rPr>
          <w:szCs w:val="28"/>
        </w:rPr>
        <w:t>ом</w:t>
      </w:r>
      <w:r w:rsidR="00040914" w:rsidRPr="001D6962">
        <w:rPr>
          <w:szCs w:val="28"/>
        </w:rPr>
        <w:t xml:space="preserve"> Банка России</w:t>
      </w:r>
      <w:r w:rsidR="00B57CF6" w:rsidRPr="001D6962">
        <w:rPr>
          <w:szCs w:val="28"/>
        </w:rPr>
        <w:t>, регламентирующим порядок создания и функционирования</w:t>
      </w:r>
      <w:r w:rsidR="0051653F" w:rsidRPr="001D6962">
        <w:rPr>
          <w:szCs w:val="28"/>
        </w:rPr>
        <w:t xml:space="preserve"> </w:t>
      </w:r>
      <w:r w:rsidRPr="001D6962">
        <w:rPr>
          <w:szCs w:val="28"/>
        </w:rPr>
        <w:t>Комиссии по рассмотрению жалоб участников закупки</w:t>
      </w:r>
      <w:r w:rsidR="00040914" w:rsidRPr="001D6962">
        <w:rPr>
          <w:szCs w:val="28"/>
        </w:rPr>
        <w:t>.</w:t>
      </w:r>
    </w:p>
    <w:p w14:paraId="0EF87FFD" w14:textId="77777777" w:rsidR="00F9517B" w:rsidRPr="001D6962" w:rsidRDefault="00F9517B" w:rsidP="00EF46B6">
      <w:pPr>
        <w:widowControl w:val="0"/>
        <w:rPr>
          <w:szCs w:val="28"/>
        </w:rPr>
      </w:pPr>
      <w:r w:rsidRPr="001D6962">
        <w:rPr>
          <w:szCs w:val="28"/>
        </w:rPr>
        <w:t>1</w:t>
      </w:r>
      <w:r w:rsidR="001060C2" w:rsidRPr="001D6962">
        <w:rPr>
          <w:szCs w:val="28"/>
        </w:rPr>
        <w:t>3</w:t>
      </w:r>
      <w:r w:rsidRPr="001D6962">
        <w:rPr>
          <w:szCs w:val="28"/>
        </w:rPr>
        <w:t>.2. Условия и требования документации о закупке могут быть обжалованы не менее чем за три рабочих дня до окончания срока подачи заявок на участие в закупке.</w:t>
      </w:r>
    </w:p>
    <w:p w14:paraId="6E52B2E5" w14:textId="77777777" w:rsidR="00F9517B" w:rsidRPr="001D6962" w:rsidRDefault="00F9517B" w:rsidP="00F9517B">
      <w:pPr>
        <w:pStyle w:val="af1"/>
        <w:ind w:left="0"/>
        <w:rPr>
          <w:szCs w:val="28"/>
        </w:rPr>
      </w:pPr>
      <w:r w:rsidRPr="001D6962">
        <w:rPr>
          <w:szCs w:val="28"/>
        </w:rPr>
        <w:t>1</w:t>
      </w:r>
      <w:r w:rsidR="001060C2" w:rsidRPr="001D6962">
        <w:rPr>
          <w:szCs w:val="28"/>
        </w:rPr>
        <w:t>3</w:t>
      </w:r>
      <w:r w:rsidRPr="001D6962">
        <w:rPr>
          <w:szCs w:val="28"/>
        </w:rPr>
        <w:t>.3. Одно лицо может обжаловать условия и требования документации о закупке не более трех раз. При внесении изменений в документацию о закупке допускается дополнительное обжалование внесенных изменений.</w:t>
      </w:r>
    </w:p>
    <w:p w14:paraId="75A5FEEA" w14:textId="77777777" w:rsidR="00F9517B" w:rsidRPr="001D6962" w:rsidRDefault="00F9517B" w:rsidP="00F9517B">
      <w:pPr>
        <w:pStyle w:val="af1"/>
        <w:ind w:left="0"/>
        <w:rPr>
          <w:szCs w:val="28"/>
        </w:rPr>
      </w:pPr>
      <w:r w:rsidRPr="001D6962">
        <w:rPr>
          <w:szCs w:val="28"/>
        </w:rPr>
        <w:t>1</w:t>
      </w:r>
      <w:r w:rsidR="001060C2" w:rsidRPr="001D6962">
        <w:rPr>
          <w:szCs w:val="28"/>
        </w:rPr>
        <w:t>3</w:t>
      </w:r>
      <w:r w:rsidRPr="001D6962">
        <w:rPr>
          <w:szCs w:val="28"/>
        </w:rPr>
        <w:t>.4. Обжалование действий (бездействия) Комиссии по закупкам, связанных с процедурой определения поставщика (подрядчика, исполнителя), допускаетс</w:t>
      </w:r>
      <w:r w:rsidR="00937A46" w:rsidRPr="001D6962">
        <w:rPr>
          <w:szCs w:val="28"/>
        </w:rPr>
        <w:t>я в любое время, но не позднее десяти</w:t>
      </w:r>
      <w:r w:rsidRPr="001D6962">
        <w:rPr>
          <w:szCs w:val="28"/>
        </w:rPr>
        <w:t xml:space="preserve"> </w:t>
      </w:r>
      <w:r w:rsidR="00040914" w:rsidRPr="001D6962">
        <w:rPr>
          <w:szCs w:val="28"/>
        </w:rPr>
        <w:t xml:space="preserve">рабочих </w:t>
      </w:r>
      <w:r w:rsidRPr="001D6962">
        <w:rPr>
          <w:szCs w:val="28"/>
        </w:rPr>
        <w:t>дней с даты размещения на ЭТП выписки из протокола по подведению итогов закупки (направления участникам закупки выписки из протокола по подведению итогов закупки – при проведении закупки в закрытой бумажной форме).</w:t>
      </w:r>
    </w:p>
    <w:p w14:paraId="7C313D6E" w14:textId="77777777" w:rsidR="00F9517B" w:rsidRPr="001D6962" w:rsidRDefault="00F9517B" w:rsidP="00F9517B">
      <w:pPr>
        <w:rPr>
          <w:szCs w:val="28"/>
        </w:rPr>
      </w:pPr>
      <w:r w:rsidRPr="001D6962">
        <w:rPr>
          <w:szCs w:val="28"/>
        </w:rPr>
        <w:t>1</w:t>
      </w:r>
      <w:r w:rsidR="001060C2" w:rsidRPr="001D6962">
        <w:rPr>
          <w:szCs w:val="28"/>
        </w:rPr>
        <w:t>3</w:t>
      </w:r>
      <w:r w:rsidRPr="001D6962">
        <w:rPr>
          <w:szCs w:val="28"/>
        </w:rPr>
        <w:t xml:space="preserve">.5. Обжалование осуществляется путем направления жалобы участником закупки в письменной форме и (или) по электронной почте по адресу, указанному на официальном сайте Банка России. </w:t>
      </w:r>
    </w:p>
    <w:p w14:paraId="080EB0DB" w14:textId="77777777" w:rsidR="00F9517B" w:rsidRPr="001D6962" w:rsidRDefault="00F9517B" w:rsidP="00DF22E4">
      <w:pPr>
        <w:rPr>
          <w:szCs w:val="28"/>
        </w:rPr>
      </w:pPr>
      <w:r w:rsidRPr="001D6962">
        <w:rPr>
          <w:szCs w:val="28"/>
        </w:rPr>
        <w:t>1</w:t>
      </w:r>
      <w:r w:rsidR="001060C2" w:rsidRPr="001D6962">
        <w:rPr>
          <w:szCs w:val="28"/>
        </w:rPr>
        <w:t>3</w:t>
      </w:r>
      <w:r w:rsidRPr="001D6962">
        <w:rPr>
          <w:szCs w:val="28"/>
        </w:rPr>
        <w:t>.6. Жалоба должна содержать:</w:t>
      </w:r>
    </w:p>
    <w:p w14:paraId="36A379D5" w14:textId="77777777" w:rsidR="00F9517B" w:rsidRPr="001D6962" w:rsidRDefault="00F9517B" w:rsidP="00F9517B">
      <w:pPr>
        <w:pStyle w:val="af1"/>
        <w:ind w:left="0"/>
        <w:rPr>
          <w:szCs w:val="28"/>
        </w:rPr>
      </w:pPr>
      <w:r w:rsidRPr="001D6962">
        <w:rPr>
          <w:szCs w:val="28"/>
        </w:rPr>
        <w:t xml:space="preserve">сведения о </w:t>
      </w:r>
      <w:r w:rsidR="00040914" w:rsidRPr="001D6962">
        <w:t>лице (органе)</w:t>
      </w:r>
      <w:r w:rsidRPr="001D6962">
        <w:rPr>
          <w:szCs w:val="28"/>
        </w:rPr>
        <w:t>, действия (бездействие) которо</w:t>
      </w:r>
      <w:r w:rsidR="00040914" w:rsidRPr="001D6962">
        <w:rPr>
          <w:szCs w:val="28"/>
        </w:rPr>
        <w:t>го</w:t>
      </w:r>
      <w:r w:rsidRPr="001D6962">
        <w:rPr>
          <w:szCs w:val="28"/>
        </w:rPr>
        <w:t xml:space="preserve"> обжалуются (за исключением обжалования условий и требований документации о закупке);</w:t>
      </w:r>
    </w:p>
    <w:p w14:paraId="3885A3AA" w14:textId="77777777" w:rsidR="00F9517B" w:rsidRPr="001D6962" w:rsidRDefault="00F9517B" w:rsidP="00F9517B">
      <w:pPr>
        <w:pStyle w:val="af1"/>
        <w:ind w:left="0"/>
        <w:rPr>
          <w:szCs w:val="28"/>
        </w:rPr>
      </w:pPr>
      <w:r w:rsidRPr="001D6962">
        <w:rPr>
          <w:szCs w:val="28"/>
        </w:rPr>
        <w:t>наименование, фирменное наименование (при наличии), место нахождения (для юридического лица), фамилию, имя, отчество (при наличии), место жительства (для физического лица) лица, подавшего жалобу, почтовый адрес, адрес электронной почты, номер контактного телефона, номер факса (при наличии);</w:t>
      </w:r>
    </w:p>
    <w:p w14:paraId="79E48EF1" w14:textId="77777777" w:rsidR="00F9517B" w:rsidRPr="001D6962" w:rsidRDefault="00F9517B" w:rsidP="00F9517B">
      <w:pPr>
        <w:pStyle w:val="af1"/>
        <w:ind w:left="0"/>
        <w:rPr>
          <w:szCs w:val="28"/>
        </w:rPr>
      </w:pPr>
      <w:r w:rsidRPr="001D6962">
        <w:rPr>
          <w:szCs w:val="28"/>
        </w:rPr>
        <w:t>сведения о закупке;</w:t>
      </w:r>
    </w:p>
    <w:p w14:paraId="504C99C1" w14:textId="298DCCE0" w:rsidR="00F9517B" w:rsidRPr="001D6962" w:rsidRDefault="00F9517B" w:rsidP="00F9517B">
      <w:pPr>
        <w:pStyle w:val="af1"/>
        <w:ind w:left="0"/>
        <w:rPr>
          <w:szCs w:val="28"/>
        </w:rPr>
      </w:pPr>
      <w:r w:rsidRPr="001D6962">
        <w:rPr>
          <w:szCs w:val="28"/>
        </w:rPr>
        <w:t>сведения об обжалуемых действиях (бездействи</w:t>
      </w:r>
      <w:r w:rsidR="00CF6CBD" w:rsidRPr="001D6962">
        <w:rPr>
          <w:szCs w:val="28"/>
        </w:rPr>
        <w:t>и</w:t>
      </w:r>
      <w:r w:rsidRPr="001D6962">
        <w:rPr>
          <w:szCs w:val="28"/>
        </w:rPr>
        <w:t>), условиях и требованиях документации о закупке, доводы жалобы;</w:t>
      </w:r>
    </w:p>
    <w:p w14:paraId="25B351AA" w14:textId="77777777" w:rsidR="00F9517B" w:rsidRPr="001D6962" w:rsidRDefault="00F9517B" w:rsidP="00EF46B6">
      <w:pPr>
        <w:pStyle w:val="af1"/>
        <w:widowControl w:val="0"/>
        <w:ind w:left="0"/>
        <w:rPr>
          <w:szCs w:val="28"/>
        </w:rPr>
      </w:pPr>
      <w:r w:rsidRPr="001D6962">
        <w:rPr>
          <w:szCs w:val="28"/>
        </w:rPr>
        <w:t>перечень прилагаемых документов, подтверждающих обоснованность жалобы.</w:t>
      </w:r>
    </w:p>
    <w:p w14:paraId="6B50A459" w14:textId="77777777" w:rsidR="00F9517B" w:rsidRPr="001D6962" w:rsidRDefault="00F9517B" w:rsidP="00F9517B">
      <w:pPr>
        <w:pStyle w:val="af1"/>
        <w:ind w:left="0"/>
        <w:rPr>
          <w:szCs w:val="28"/>
        </w:rPr>
      </w:pPr>
      <w:r w:rsidRPr="001D6962">
        <w:rPr>
          <w:szCs w:val="28"/>
        </w:rPr>
        <w:t>Жалоба подписывается подавшим ее лицом или его представителем. К жалобе, поданной представителем, должна быть приложена доверенность или иной подтверждающий его полномочия на подписание жалобы документ.</w:t>
      </w:r>
    </w:p>
    <w:p w14:paraId="0FBDD003" w14:textId="77777777" w:rsidR="00F9517B" w:rsidRPr="001D6962" w:rsidRDefault="00F9517B" w:rsidP="00F9517B">
      <w:pPr>
        <w:rPr>
          <w:szCs w:val="28"/>
        </w:rPr>
      </w:pPr>
      <w:r w:rsidRPr="001D6962">
        <w:rPr>
          <w:szCs w:val="28"/>
        </w:rPr>
        <w:t>1</w:t>
      </w:r>
      <w:r w:rsidR="001060C2" w:rsidRPr="001D6962">
        <w:rPr>
          <w:szCs w:val="28"/>
        </w:rPr>
        <w:t>3</w:t>
      </w:r>
      <w:r w:rsidRPr="001D6962">
        <w:rPr>
          <w:szCs w:val="28"/>
        </w:rPr>
        <w:t>.7. Жалоба оставляется без рассмотрения в следующих случаях:</w:t>
      </w:r>
    </w:p>
    <w:p w14:paraId="7FE1C94B" w14:textId="77777777" w:rsidR="00F9517B" w:rsidRPr="001D6962" w:rsidRDefault="00F9517B" w:rsidP="00F9517B">
      <w:pPr>
        <w:pStyle w:val="af1"/>
        <w:ind w:left="0"/>
        <w:rPr>
          <w:szCs w:val="28"/>
        </w:rPr>
      </w:pPr>
      <w:r w:rsidRPr="001D6962">
        <w:rPr>
          <w:szCs w:val="28"/>
        </w:rPr>
        <w:t>жалоба не соответствует требованиям, указанным в пункте 1</w:t>
      </w:r>
      <w:r w:rsidR="00BE1EF9" w:rsidRPr="001D6962">
        <w:rPr>
          <w:szCs w:val="28"/>
        </w:rPr>
        <w:t>3</w:t>
      </w:r>
      <w:r w:rsidRPr="001D6962">
        <w:rPr>
          <w:szCs w:val="28"/>
        </w:rPr>
        <w:t>.6 настоящего Положения;</w:t>
      </w:r>
    </w:p>
    <w:p w14:paraId="13F44A05" w14:textId="77777777" w:rsidR="00F9517B" w:rsidRPr="001D6962" w:rsidRDefault="00F9517B" w:rsidP="00F9517B">
      <w:pPr>
        <w:pStyle w:val="af1"/>
        <w:ind w:left="0"/>
        <w:rPr>
          <w:szCs w:val="28"/>
        </w:rPr>
      </w:pPr>
      <w:r w:rsidRPr="001D6962">
        <w:rPr>
          <w:szCs w:val="28"/>
        </w:rPr>
        <w:t>жалоба не подписана или подписана лицом, полномочия которого не подтверждены документами;</w:t>
      </w:r>
    </w:p>
    <w:p w14:paraId="1DC85A64" w14:textId="77777777" w:rsidR="00F9517B" w:rsidRPr="001D6962" w:rsidRDefault="00F9517B" w:rsidP="00F9517B">
      <w:pPr>
        <w:pStyle w:val="af1"/>
        <w:ind w:left="0"/>
        <w:rPr>
          <w:szCs w:val="28"/>
        </w:rPr>
      </w:pPr>
      <w:r w:rsidRPr="001D6962">
        <w:rPr>
          <w:szCs w:val="28"/>
        </w:rPr>
        <w:t xml:space="preserve">жалоба подана по истечении срока, предусмотренного для ее подачи; </w:t>
      </w:r>
    </w:p>
    <w:p w14:paraId="2A406720" w14:textId="77777777" w:rsidR="00F9517B" w:rsidRPr="001D6962" w:rsidRDefault="00F9517B" w:rsidP="00F9517B">
      <w:pPr>
        <w:pStyle w:val="af1"/>
        <w:ind w:left="0"/>
        <w:rPr>
          <w:szCs w:val="28"/>
        </w:rPr>
      </w:pPr>
      <w:r w:rsidRPr="001D6962">
        <w:rPr>
          <w:szCs w:val="28"/>
        </w:rPr>
        <w:t>жалоба подана на те же действия (бездействие), условия и положения документации о закупке, которые ранее рассматривались Комиссией по рассмотрению жалоб.</w:t>
      </w:r>
    </w:p>
    <w:p w14:paraId="03C10454" w14:textId="77777777" w:rsidR="00F9517B" w:rsidRPr="001D6962" w:rsidRDefault="00F9517B" w:rsidP="00F9517B">
      <w:pPr>
        <w:pStyle w:val="af1"/>
        <w:ind w:left="0"/>
        <w:rPr>
          <w:szCs w:val="28"/>
        </w:rPr>
      </w:pPr>
      <w:r w:rsidRPr="001D6962">
        <w:rPr>
          <w:szCs w:val="28"/>
        </w:rPr>
        <w:t>В течение двух рабочих дней с даты поступления жалобы уведомление об оставлении жалобы без рассмотрения с указанием причин направляется подавшему ее лицу по адресу места нахождения (для юридического лица) или места жительства (для физического лица).</w:t>
      </w:r>
    </w:p>
    <w:p w14:paraId="1ECFCBDB" w14:textId="77777777" w:rsidR="00F9517B" w:rsidRPr="001D6962" w:rsidRDefault="00F9517B" w:rsidP="00F9517B">
      <w:pPr>
        <w:rPr>
          <w:szCs w:val="28"/>
        </w:rPr>
      </w:pPr>
      <w:r w:rsidRPr="001D6962">
        <w:rPr>
          <w:szCs w:val="28"/>
        </w:rPr>
        <w:t>1</w:t>
      </w:r>
      <w:r w:rsidR="001060C2" w:rsidRPr="001D6962">
        <w:rPr>
          <w:szCs w:val="28"/>
        </w:rPr>
        <w:t>3</w:t>
      </w:r>
      <w:r w:rsidRPr="001D6962">
        <w:rPr>
          <w:szCs w:val="28"/>
        </w:rPr>
        <w:t xml:space="preserve">.8. Решение о принятии жалобы к рассмотрению принимается председателем (заместителем председателя) Комиссии по рассмотрению жалоб в течение </w:t>
      </w:r>
      <w:r w:rsidR="00224C33" w:rsidRPr="001D6962">
        <w:rPr>
          <w:szCs w:val="28"/>
        </w:rPr>
        <w:t>трех</w:t>
      </w:r>
      <w:r w:rsidRPr="001D6962">
        <w:rPr>
          <w:szCs w:val="28"/>
        </w:rPr>
        <w:t xml:space="preserve"> рабочих дней с даты поступления жалобы.</w:t>
      </w:r>
    </w:p>
    <w:p w14:paraId="24CC5306" w14:textId="77777777" w:rsidR="00F9517B" w:rsidRPr="001D6962" w:rsidRDefault="00F9517B" w:rsidP="00F9517B">
      <w:pPr>
        <w:pStyle w:val="af1"/>
        <w:ind w:left="0"/>
        <w:rPr>
          <w:szCs w:val="28"/>
        </w:rPr>
      </w:pPr>
      <w:r w:rsidRPr="001D6962">
        <w:rPr>
          <w:szCs w:val="28"/>
        </w:rPr>
        <w:t>Уведомление о принятии жалобы к рассмотрению и о дате рассмотрения жалобы направляется подавшему ее лицу по адресу места нахождения (для юридического лица) или места жительства (для физического лица).</w:t>
      </w:r>
    </w:p>
    <w:p w14:paraId="4D99C513" w14:textId="77777777" w:rsidR="00F9517B" w:rsidRPr="001D6962" w:rsidRDefault="00F9517B" w:rsidP="00F9517B">
      <w:pPr>
        <w:pStyle w:val="af1"/>
        <w:ind w:left="0"/>
        <w:rPr>
          <w:szCs w:val="28"/>
        </w:rPr>
      </w:pPr>
      <w:r w:rsidRPr="001D6962">
        <w:rPr>
          <w:szCs w:val="28"/>
        </w:rPr>
        <w:t>1</w:t>
      </w:r>
      <w:r w:rsidR="001060C2" w:rsidRPr="001D6962">
        <w:rPr>
          <w:szCs w:val="28"/>
        </w:rPr>
        <w:t>3</w:t>
      </w:r>
      <w:r w:rsidRPr="001D6962">
        <w:rPr>
          <w:szCs w:val="28"/>
        </w:rPr>
        <w:t>.9. При принятии жалобы к рассмотрению на официальном сайте Банка России размещаются сведения:</w:t>
      </w:r>
    </w:p>
    <w:p w14:paraId="1F2A5713" w14:textId="77777777" w:rsidR="00F9517B" w:rsidRPr="001D6962" w:rsidRDefault="00F9517B" w:rsidP="00F9517B">
      <w:pPr>
        <w:pStyle w:val="af1"/>
        <w:ind w:left="0"/>
        <w:rPr>
          <w:szCs w:val="28"/>
        </w:rPr>
      </w:pPr>
      <w:r w:rsidRPr="001D6962">
        <w:rPr>
          <w:szCs w:val="28"/>
        </w:rPr>
        <w:t>о поступлении жалобы;</w:t>
      </w:r>
    </w:p>
    <w:p w14:paraId="365B4055" w14:textId="77777777" w:rsidR="00F9517B" w:rsidRPr="001D6962" w:rsidRDefault="00F9517B" w:rsidP="00F9517B">
      <w:pPr>
        <w:pStyle w:val="af1"/>
        <w:ind w:left="0"/>
        <w:rPr>
          <w:szCs w:val="28"/>
        </w:rPr>
      </w:pPr>
      <w:r w:rsidRPr="001D6962">
        <w:rPr>
          <w:szCs w:val="28"/>
        </w:rPr>
        <w:t>о назначенных дате и времени рассмотрения жалобы.</w:t>
      </w:r>
    </w:p>
    <w:p w14:paraId="65BFBAD8" w14:textId="77777777" w:rsidR="00894553" w:rsidRPr="001D6962" w:rsidRDefault="009609FB" w:rsidP="00A22E0D">
      <w:pPr>
        <w:pStyle w:val="af1"/>
        <w:ind w:left="0"/>
        <w:rPr>
          <w:szCs w:val="28"/>
        </w:rPr>
      </w:pPr>
      <w:r w:rsidRPr="001D6962">
        <w:rPr>
          <w:szCs w:val="28"/>
        </w:rPr>
        <w:t>13.10. </w:t>
      </w:r>
      <w:r w:rsidR="00F9517B" w:rsidRPr="001D6962">
        <w:rPr>
          <w:szCs w:val="28"/>
        </w:rPr>
        <w:t xml:space="preserve">На время рассмотрения жалобы </w:t>
      </w:r>
      <w:r w:rsidR="00A11E96" w:rsidRPr="001D6962">
        <w:rPr>
          <w:szCs w:val="28"/>
        </w:rPr>
        <w:t xml:space="preserve">до вынесения решения по итогам рассмотрения жалобы </w:t>
      </w:r>
      <w:r w:rsidR="00F9517B" w:rsidRPr="001D6962">
        <w:rPr>
          <w:szCs w:val="28"/>
        </w:rPr>
        <w:t>процедура закупки приостанавливается</w:t>
      </w:r>
      <w:r w:rsidR="00A11E96" w:rsidRPr="001D6962">
        <w:rPr>
          <w:szCs w:val="28"/>
        </w:rPr>
        <w:t>.</w:t>
      </w:r>
      <w:r w:rsidR="00F9517B" w:rsidRPr="001D6962">
        <w:rPr>
          <w:szCs w:val="28"/>
        </w:rPr>
        <w:t xml:space="preserve"> </w:t>
      </w:r>
      <w:r w:rsidR="00181746" w:rsidRPr="001D6962">
        <w:rPr>
          <w:szCs w:val="28"/>
        </w:rPr>
        <w:t>Участники закупки уведомляются о приостанов</w:t>
      </w:r>
      <w:r w:rsidR="00C339DC" w:rsidRPr="001D6962">
        <w:rPr>
          <w:szCs w:val="28"/>
        </w:rPr>
        <w:t>лении</w:t>
      </w:r>
      <w:r w:rsidR="00181746" w:rsidRPr="001D6962">
        <w:rPr>
          <w:szCs w:val="28"/>
        </w:rPr>
        <w:t xml:space="preserve"> закупочной процедуры.</w:t>
      </w:r>
    </w:p>
    <w:p w14:paraId="076FD2A1" w14:textId="77777777" w:rsidR="00894553" w:rsidRPr="001D6962" w:rsidRDefault="00F9517B" w:rsidP="00F9517B">
      <w:pPr>
        <w:rPr>
          <w:szCs w:val="28"/>
        </w:rPr>
      </w:pPr>
      <w:r w:rsidRPr="001D6962">
        <w:rPr>
          <w:szCs w:val="28"/>
        </w:rPr>
        <w:t>1</w:t>
      </w:r>
      <w:r w:rsidR="001060C2" w:rsidRPr="001D6962">
        <w:rPr>
          <w:szCs w:val="28"/>
        </w:rPr>
        <w:t>3</w:t>
      </w:r>
      <w:r w:rsidRPr="001D6962">
        <w:rPr>
          <w:szCs w:val="28"/>
        </w:rPr>
        <w:t>.1</w:t>
      </w:r>
      <w:r w:rsidR="009609FB" w:rsidRPr="001D6962">
        <w:rPr>
          <w:szCs w:val="28"/>
        </w:rPr>
        <w:t>1</w:t>
      </w:r>
      <w:r w:rsidRPr="001D6962">
        <w:rPr>
          <w:szCs w:val="28"/>
        </w:rPr>
        <w:t>. В случае отзыва жалобы подавшим ее лицом Комиссия по рассмотрению жалоб в течение двух рабочих дней размещает сведения об отзыве жалобы на официальном сайте Банка России. Отозванная жалоба повторно к рассмотрению не принимается.</w:t>
      </w:r>
    </w:p>
    <w:p w14:paraId="67F01C04" w14:textId="33F828A8" w:rsidR="00F9517B" w:rsidRPr="001D6962" w:rsidRDefault="00F9517B" w:rsidP="00F9517B">
      <w:pPr>
        <w:rPr>
          <w:szCs w:val="28"/>
        </w:rPr>
      </w:pPr>
      <w:r w:rsidRPr="001D6962">
        <w:rPr>
          <w:szCs w:val="28"/>
        </w:rPr>
        <w:t>1</w:t>
      </w:r>
      <w:r w:rsidR="001060C2" w:rsidRPr="001D6962">
        <w:rPr>
          <w:szCs w:val="28"/>
        </w:rPr>
        <w:t>3</w:t>
      </w:r>
      <w:r w:rsidRPr="001D6962">
        <w:rPr>
          <w:szCs w:val="28"/>
        </w:rPr>
        <w:t>.1</w:t>
      </w:r>
      <w:r w:rsidR="009609FB" w:rsidRPr="001D6962">
        <w:rPr>
          <w:szCs w:val="28"/>
        </w:rPr>
        <w:t>2</w:t>
      </w:r>
      <w:r w:rsidRPr="001D6962">
        <w:rPr>
          <w:szCs w:val="28"/>
        </w:rPr>
        <w:t xml:space="preserve">. Комиссия по рассмотрению жалоб рассматривает жалобу по существу в течение </w:t>
      </w:r>
      <w:r w:rsidR="00937A46" w:rsidRPr="001D6962">
        <w:rPr>
          <w:szCs w:val="28"/>
        </w:rPr>
        <w:t>десяти</w:t>
      </w:r>
      <w:r w:rsidRPr="001D6962">
        <w:rPr>
          <w:szCs w:val="28"/>
        </w:rPr>
        <w:t xml:space="preserve"> рабочих дней с даты поступления жалобы. Данный срок продлевается по мотивированному решению председателя Комиссии по рассмотрению жалоб. При этом общий суммарный срок рассмотрения жалобы не должен превышать </w:t>
      </w:r>
      <w:r w:rsidR="0050307E" w:rsidRPr="001D6962">
        <w:rPr>
          <w:szCs w:val="28"/>
        </w:rPr>
        <w:t>сорок пят</w:t>
      </w:r>
      <w:r w:rsidR="001A3071">
        <w:rPr>
          <w:szCs w:val="28"/>
        </w:rPr>
        <w:t>ь</w:t>
      </w:r>
      <w:r w:rsidRPr="001D6962">
        <w:rPr>
          <w:szCs w:val="28"/>
        </w:rPr>
        <w:t xml:space="preserve"> календарных дней.</w:t>
      </w:r>
    </w:p>
    <w:p w14:paraId="016FA1C5" w14:textId="77777777" w:rsidR="00F9517B" w:rsidRPr="001D6962" w:rsidRDefault="00F9517B" w:rsidP="00F9517B">
      <w:pPr>
        <w:pStyle w:val="af1"/>
        <w:ind w:left="0"/>
        <w:rPr>
          <w:szCs w:val="28"/>
        </w:rPr>
      </w:pPr>
      <w:r w:rsidRPr="001D6962">
        <w:rPr>
          <w:szCs w:val="28"/>
        </w:rPr>
        <w:t>1</w:t>
      </w:r>
      <w:r w:rsidR="001060C2" w:rsidRPr="001D6962">
        <w:rPr>
          <w:szCs w:val="28"/>
        </w:rPr>
        <w:t>3</w:t>
      </w:r>
      <w:r w:rsidRPr="001D6962">
        <w:rPr>
          <w:szCs w:val="28"/>
        </w:rPr>
        <w:t>.1</w:t>
      </w:r>
      <w:r w:rsidR="009609FB" w:rsidRPr="001D6962">
        <w:rPr>
          <w:szCs w:val="28"/>
        </w:rPr>
        <w:t>3</w:t>
      </w:r>
      <w:r w:rsidRPr="001D6962">
        <w:rPr>
          <w:szCs w:val="28"/>
        </w:rPr>
        <w:t>. По результатам рассмотрения жалобы по существу Комиссия по рассмотрению жалоб принимает следующие решения:</w:t>
      </w:r>
    </w:p>
    <w:p w14:paraId="329DADA7" w14:textId="77777777" w:rsidR="00F9517B" w:rsidRPr="001D6962" w:rsidRDefault="00F9517B" w:rsidP="00F9517B">
      <w:pPr>
        <w:pStyle w:val="af1"/>
        <w:ind w:left="0"/>
        <w:rPr>
          <w:szCs w:val="28"/>
        </w:rPr>
      </w:pPr>
      <w:r w:rsidRPr="001D6962">
        <w:rPr>
          <w:szCs w:val="28"/>
        </w:rPr>
        <w:t>о признании жалобы необоснованной и об отказе в ее удовлетворении;</w:t>
      </w:r>
    </w:p>
    <w:p w14:paraId="661BA427" w14:textId="77777777" w:rsidR="00F9517B" w:rsidRPr="001D6962" w:rsidRDefault="00F9517B" w:rsidP="00F9517B">
      <w:pPr>
        <w:pStyle w:val="af1"/>
        <w:ind w:left="0"/>
        <w:rPr>
          <w:szCs w:val="28"/>
        </w:rPr>
      </w:pPr>
      <w:r w:rsidRPr="001D6962">
        <w:rPr>
          <w:szCs w:val="28"/>
        </w:rPr>
        <w:t>о признании жалобы обоснованной и ее полном или частичном удовлетворении.</w:t>
      </w:r>
    </w:p>
    <w:p w14:paraId="4D755242" w14:textId="77777777" w:rsidR="00F9517B" w:rsidRPr="001D6962" w:rsidRDefault="00F9517B" w:rsidP="00F9517B">
      <w:pPr>
        <w:pStyle w:val="af1"/>
        <w:ind w:left="0"/>
        <w:rPr>
          <w:szCs w:val="28"/>
        </w:rPr>
      </w:pPr>
      <w:r w:rsidRPr="001D6962">
        <w:rPr>
          <w:szCs w:val="28"/>
        </w:rPr>
        <w:t>В случае полного или частичного удовлетворения жалобы Комиссия по рассмотрению жалоб имеет право принять решение об отмене результатов закупки.</w:t>
      </w:r>
    </w:p>
    <w:p w14:paraId="28E1874B" w14:textId="77777777" w:rsidR="00F9517B" w:rsidRPr="001D6962" w:rsidRDefault="00F9517B" w:rsidP="00F9517B">
      <w:pPr>
        <w:pStyle w:val="af1"/>
        <w:ind w:left="0"/>
        <w:rPr>
          <w:szCs w:val="28"/>
        </w:rPr>
      </w:pPr>
      <w:r w:rsidRPr="001D6962">
        <w:rPr>
          <w:szCs w:val="28"/>
        </w:rPr>
        <w:t>В течение трех рабочих дней с даты принятия решения Комиссией по рассмотрению жалоб уведомление о результатах рассмотрения жалобы направляется подавшему ее лицу по адресу места нахождения (для юридического лица) или места жительства (для физического лица).</w:t>
      </w:r>
    </w:p>
    <w:p w14:paraId="6F100F80" w14:textId="77777777" w:rsidR="00F9517B" w:rsidRPr="001D6962" w:rsidRDefault="00F9517B" w:rsidP="00F9517B">
      <w:pPr>
        <w:pStyle w:val="af1"/>
        <w:ind w:left="0"/>
        <w:rPr>
          <w:szCs w:val="28"/>
        </w:rPr>
      </w:pPr>
      <w:r w:rsidRPr="001D6962">
        <w:rPr>
          <w:szCs w:val="28"/>
        </w:rPr>
        <w:t>Краткая информация о результатах рассмотрения жалобы размещается на официальном сайте Банка России.</w:t>
      </w:r>
    </w:p>
    <w:p w14:paraId="562F97BC" w14:textId="77777777" w:rsidR="00F9517B" w:rsidRPr="001D6962" w:rsidRDefault="00F9517B" w:rsidP="00EF46B6">
      <w:pPr>
        <w:pStyle w:val="af1"/>
        <w:widowControl w:val="0"/>
        <w:ind w:left="0"/>
        <w:rPr>
          <w:szCs w:val="28"/>
        </w:rPr>
      </w:pPr>
      <w:r w:rsidRPr="001D6962">
        <w:rPr>
          <w:szCs w:val="28"/>
        </w:rPr>
        <w:t>1</w:t>
      </w:r>
      <w:r w:rsidR="001060C2" w:rsidRPr="001D6962">
        <w:rPr>
          <w:szCs w:val="28"/>
        </w:rPr>
        <w:t>3</w:t>
      </w:r>
      <w:r w:rsidRPr="001D6962">
        <w:rPr>
          <w:szCs w:val="28"/>
        </w:rPr>
        <w:t>.1</w:t>
      </w:r>
      <w:r w:rsidR="009609FB" w:rsidRPr="001D6962">
        <w:rPr>
          <w:szCs w:val="28"/>
        </w:rPr>
        <w:t>4</w:t>
      </w:r>
      <w:r w:rsidRPr="001D6962">
        <w:rPr>
          <w:szCs w:val="28"/>
        </w:rPr>
        <w:t>. В случае принятия решения о признании жалобы обоснованной при проведении закупки в закрытой форме, Комиссия по закупкам в срок не позднее пяти рабочих дней с момента доведения до нее результатов рассмотрения жалобы доводит до всех участников процедуры закупки результаты рассмотрения жалобы, если такое решение повлияло на проведение или итоги закупки.</w:t>
      </w:r>
    </w:p>
    <w:p w14:paraId="7ADCF969" w14:textId="77777777" w:rsidR="00321252" w:rsidRPr="001D6962" w:rsidRDefault="00773D6C" w:rsidP="00321252">
      <w:pPr>
        <w:pStyle w:val="1"/>
      </w:pPr>
      <w:r w:rsidRPr="001D6962">
        <w:rPr>
          <w:b w:val="0"/>
          <w:lang w:val="ru-RU"/>
        </w:rPr>
        <w:t>Глава </w:t>
      </w:r>
      <w:r w:rsidR="002A35D5" w:rsidRPr="001D6962">
        <w:rPr>
          <w:b w:val="0"/>
          <w:lang w:val="ru-RU"/>
        </w:rPr>
        <w:t>14</w:t>
      </w:r>
      <w:r w:rsidR="00321252" w:rsidRPr="001D6962">
        <w:rPr>
          <w:b w:val="0"/>
          <w:lang w:val="ru-RU"/>
        </w:rPr>
        <w:t>.</w:t>
      </w:r>
      <w:r w:rsidR="002E1618" w:rsidRPr="001D6962">
        <w:rPr>
          <w:lang w:val="ru-RU"/>
        </w:rPr>
        <w:tab/>
      </w:r>
      <w:r w:rsidR="00321252" w:rsidRPr="001D6962">
        <w:t>Заключительные положения</w:t>
      </w:r>
      <w:bookmarkEnd w:id="23"/>
      <w:bookmarkEnd w:id="24"/>
      <w:bookmarkEnd w:id="25"/>
      <w:r w:rsidR="00321252" w:rsidRPr="001D6962">
        <w:t xml:space="preserve"> </w:t>
      </w:r>
    </w:p>
    <w:p w14:paraId="0A59237D" w14:textId="051C1353" w:rsidR="000447A3" w:rsidRPr="001D6962" w:rsidRDefault="00321252" w:rsidP="007B439F">
      <w:pPr>
        <w:rPr>
          <w:lang w:eastAsia="ru-RU"/>
        </w:rPr>
      </w:pPr>
      <w:r w:rsidRPr="001D6962">
        <w:t xml:space="preserve">Настоящее Положение </w:t>
      </w:r>
      <w:r w:rsidR="001A71AB" w:rsidRPr="001D6962">
        <w:t xml:space="preserve">подлежит </w:t>
      </w:r>
      <w:r w:rsidR="002A3B72" w:rsidRPr="001D6962">
        <w:t xml:space="preserve">официальному </w:t>
      </w:r>
      <w:r w:rsidR="001A71AB" w:rsidRPr="001D6962">
        <w:t>опубликованию</w:t>
      </w:r>
      <w:r w:rsidR="000447A3" w:rsidRPr="001D6962">
        <w:t xml:space="preserve"> и вступает в силу по истечении </w:t>
      </w:r>
      <w:r w:rsidR="00937A46" w:rsidRPr="001D6962">
        <w:t>десяти</w:t>
      </w:r>
      <w:r w:rsidR="000447A3" w:rsidRPr="001D6962">
        <w:t xml:space="preserve"> дней после дня его официального опубликования</w:t>
      </w:r>
      <w:r w:rsidR="00184F55" w:rsidRPr="001D6962">
        <w:t>.</w:t>
      </w:r>
    </w:p>
    <w:p w14:paraId="2CD53AB9" w14:textId="77777777" w:rsidR="002F0D34" w:rsidRPr="001D6962" w:rsidRDefault="002F0D34" w:rsidP="00321252">
      <w:pPr>
        <w:pStyle w:val="aff5"/>
        <w:spacing w:line="240" w:lineRule="auto"/>
        <w:ind w:right="283" w:firstLine="0"/>
        <w:rPr>
          <w:szCs w:val="28"/>
        </w:rPr>
      </w:pPr>
    </w:p>
    <w:p w14:paraId="0B3A989D" w14:textId="77777777" w:rsidR="0076702E" w:rsidRPr="001D6962" w:rsidRDefault="0076702E" w:rsidP="00321252">
      <w:pPr>
        <w:pStyle w:val="aff5"/>
        <w:spacing w:line="240" w:lineRule="auto"/>
        <w:ind w:right="283" w:firstLine="0"/>
        <w:rPr>
          <w:szCs w:val="28"/>
        </w:rPr>
      </w:pPr>
    </w:p>
    <w:p w14:paraId="61FD647F" w14:textId="77777777" w:rsidR="00321252" w:rsidRPr="001D6962" w:rsidRDefault="00321252" w:rsidP="002E1618">
      <w:pPr>
        <w:pStyle w:val="aff5"/>
        <w:ind w:right="283" w:firstLine="0"/>
        <w:rPr>
          <w:szCs w:val="28"/>
        </w:rPr>
      </w:pPr>
      <w:r w:rsidRPr="001D6962">
        <w:rPr>
          <w:szCs w:val="28"/>
        </w:rPr>
        <w:t>Председатель</w:t>
      </w:r>
    </w:p>
    <w:p w14:paraId="51055572" w14:textId="77777777" w:rsidR="00321252" w:rsidRPr="001D6962" w:rsidRDefault="00321252" w:rsidP="002E1618">
      <w:pPr>
        <w:pStyle w:val="aff5"/>
        <w:ind w:right="283" w:firstLine="0"/>
        <w:rPr>
          <w:szCs w:val="28"/>
        </w:rPr>
      </w:pPr>
      <w:r w:rsidRPr="001D6962">
        <w:rPr>
          <w:szCs w:val="28"/>
        </w:rPr>
        <w:t>Центрального банка</w:t>
      </w:r>
    </w:p>
    <w:p w14:paraId="54ABD32D" w14:textId="77777777" w:rsidR="00321252" w:rsidRPr="001D6962" w:rsidRDefault="00321252" w:rsidP="002E1618">
      <w:pPr>
        <w:pStyle w:val="aff5"/>
        <w:ind w:right="-2" w:firstLine="0"/>
        <w:rPr>
          <w:szCs w:val="28"/>
        </w:rPr>
      </w:pPr>
      <w:r w:rsidRPr="001D6962">
        <w:rPr>
          <w:szCs w:val="28"/>
        </w:rPr>
        <w:t>Российской Федерации                                                           Э.С. Набиуллина</w:t>
      </w:r>
    </w:p>
    <w:p w14:paraId="5ED13A3D" w14:textId="77777777" w:rsidR="00321252" w:rsidRPr="001D6962" w:rsidRDefault="00321252" w:rsidP="00F92DF1">
      <w:pPr>
        <w:spacing w:line="240" w:lineRule="auto"/>
        <w:ind w:firstLine="0"/>
        <w:jc w:val="left"/>
        <w:rPr>
          <w:sz w:val="2"/>
          <w:szCs w:val="2"/>
        </w:rPr>
      </w:pPr>
      <w:r w:rsidRPr="001D6962">
        <w:rPr>
          <w:sz w:val="2"/>
          <w:szCs w:val="2"/>
        </w:rPr>
        <w:br w:type="page"/>
      </w:r>
    </w:p>
    <w:p w14:paraId="1BB42EA6" w14:textId="5B4F2997" w:rsidR="00CF6595" w:rsidRPr="001D6962" w:rsidRDefault="00CF6595" w:rsidP="00CF6595">
      <w:pPr>
        <w:spacing w:line="240" w:lineRule="auto"/>
        <w:ind w:left="4820" w:firstLine="0"/>
        <w:jc w:val="left"/>
        <w:rPr>
          <w:sz w:val="24"/>
          <w:szCs w:val="24"/>
        </w:rPr>
      </w:pPr>
      <w:bookmarkStart w:id="26" w:name="_Toc398807147"/>
      <w:r w:rsidRPr="001D6962">
        <w:rPr>
          <w:sz w:val="24"/>
          <w:szCs w:val="24"/>
        </w:rPr>
        <w:t xml:space="preserve">Приложение </w:t>
      </w:r>
      <w:r w:rsidR="00C55657" w:rsidRPr="001D6962">
        <w:rPr>
          <w:sz w:val="24"/>
          <w:szCs w:val="24"/>
        </w:rPr>
        <w:t>1</w:t>
      </w:r>
      <w:r w:rsidRPr="001D6962">
        <w:rPr>
          <w:sz w:val="24"/>
          <w:szCs w:val="24"/>
        </w:rPr>
        <w:br/>
        <w:t xml:space="preserve">к Положению Банка России </w:t>
      </w:r>
      <w:r w:rsidRPr="001D6962">
        <w:rPr>
          <w:sz w:val="24"/>
          <w:szCs w:val="24"/>
        </w:rPr>
        <w:br/>
        <w:t>от</w:t>
      </w:r>
      <w:r w:rsidR="0070663E" w:rsidRPr="001D6962">
        <w:rPr>
          <w:sz w:val="24"/>
          <w:szCs w:val="24"/>
        </w:rPr>
        <w:t xml:space="preserve"> </w:t>
      </w:r>
      <w:r w:rsidRPr="001D6962">
        <w:rPr>
          <w:sz w:val="24"/>
          <w:szCs w:val="24"/>
        </w:rPr>
        <w:t>_</w:t>
      </w:r>
      <w:r w:rsidR="001D5B19" w:rsidRPr="001D6962">
        <w:rPr>
          <w:sz w:val="24"/>
          <w:szCs w:val="24"/>
        </w:rPr>
        <w:t>_______________</w:t>
      </w:r>
      <w:r w:rsidRPr="001D6962">
        <w:rPr>
          <w:sz w:val="24"/>
          <w:szCs w:val="24"/>
        </w:rPr>
        <w:t>___ года № _</w:t>
      </w:r>
      <w:r w:rsidR="001D5B19" w:rsidRPr="001D6962">
        <w:rPr>
          <w:sz w:val="24"/>
          <w:szCs w:val="24"/>
        </w:rPr>
        <w:t>_</w:t>
      </w:r>
      <w:r w:rsidRPr="001D6962">
        <w:rPr>
          <w:sz w:val="24"/>
          <w:szCs w:val="24"/>
        </w:rPr>
        <w:t xml:space="preserve">__-П </w:t>
      </w:r>
      <w:r w:rsidRPr="001D6962">
        <w:rPr>
          <w:sz w:val="24"/>
          <w:szCs w:val="24"/>
        </w:rPr>
        <w:br/>
        <w:t>«О закупках Центрального банка Российской Федерации (Банка России)»</w:t>
      </w:r>
    </w:p>
    <w:p w14:paraId="6A6E4CC6" w14:textId="7F06128D" w:rsidR="00CF6595" w:rsidRPr="001D6962" w:rsidRDefault="00CF6595" w:rsidP="00CF6595">
      <w:pPr>
        <w:spacing w:line="240" w:lineRule="auto"/>
        <w:rPr>
          <w:sz w:val="16"/>
          <w:szCs w:val="16"/>
        </w:rPr>
      </w:pPr>
    </w:p>
    <w:bookmarkEnd w:id="26"/>
    <w:p w14:paraId="24844A28" w14:textId="77777777" w:rsidR="00CF6595" w:rsidRPr="001D6962" w:rsidRDefault="00CF6595" w:rsidP="00CF6CBD">
      <w:pPr>
        <w:spacing w:before="120" w:after="120" w:line="240" w:lineRule="auto"/>
        <w:ind w:firstLine="0"/>
        <w:jc w:val="center"/>
        <w:rPr>
          <w:b/>
          <w:bCs/>
          <w:sz w:val="24"/>
          <w:szCs w:val="24"/>
        </w:rPr>
      </w:pPr>
      <w:r w:rsidRPr="001D6962">
        <w:rPr>
          <w:b/>
          <w:bCs/>
          <w:sz w:val="24"/>
          <w:szCs w:val="24"/>
        </w:rPr>
        <w:t xml:space="preserve">ЗАЯВКА </w:t>
      </w:r>
      <w:r w:rsidRPr="001D6962">
        <w:rPr>
          <w:b/>
          <w:bCs/>
          <w:sz w:val="24"/>
          <w:szCs w:val="24"/>
        </w:rPr>
        <w:br/>
        <w:t>на аккредитацию Банком России</w:t>
      </w:r>
    </w:p>
    <w:tbl>
      <w:tblPr>
        <w:tblStyle w:val="affff2"/>
        <w:tblW w:w="9447" w:type="dxa"/>
        <w:tblInd w:w="-34" w:type="dxa"/>
        <w:tblLayout w:type="fixed"/>
        <w:tblCellMar>
          <w:left w:w="57" w:type="dxa"/>
          <w:right w:w="57" w:type="dxa"/>
        </w:tblCellMar>
        <w:tblLook w:val="04A0" w:firstRow="1" w:lastRow="0" w:firstColumn="1" w:lastColumn="0" w:noHBand="0" w:noVBand="1"/>
      </w:tblPr>
      <w:tblGrid>
        <w:gridCol w:w="658"/>
        <w:gridCol w:w="1044"/>
        <w:gridCol w:w="425"/>
        <w:gridCol w:w="374"/>
        <w:gridCol w:w="709"/>
        <w:gridCol w:w="850"/>
        <w:gridCol w:w="426"/>
        <w:gridCol w:w="992"/>
        <w:gridCol w:w="283"/>
        <w:gridCol w:w="1560"/>
        <w:gridCol w:w="708"/>
        <w:gridCol w:w="1418"/>
      </w:tblGrid>
      <w:tr w:rsidR="00CF6595" w:rsidRPr="001D6962" w14:paraId="47BD749E" w14:textId="77777777" w:rsidTr="004D3ED3">
        <w:tc>
          <w:tcPr>
            <w:tcW w:w="9447" w:type="dxa"/>
            <w:gridSpan w:val="12"/>
            <w:tcBorders>
              <w:top w:val="single" w:sz="12" w:space="0" w:color="auto"/>
              <w:left w:val="single" w:sz="12" w:space="0" w:color="auto"/>
              <w:bottom w:val="single" w:sz="2" w:space="0" w:color="auto"/>
              <w:right w:val="single" w:sz="12" w:space="0" w:color="auto"/>
            </w:tcBorders>
            <w:shd w:val="clear" w:color="auto" w:fill="F2F2F2" w:themeFill="background1" w:themeFillShade="F2"/>
          </w:tcPr>
          <w:p w14:paraId="021DAE89"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sz w:val="22"/>
                <w:szCs w:val="22"/>
              </w:rPr>
            </w:pPr>
            <w:r w:rsidRPr="001D6962">
              <w:rPr>
                <w:b/>
                <w:sz w:val="22"/>
                <w:szCs w:val="22"/>
              </w:rPr>
              <w:t xml:space="preserve">Наименование поставщика (подрядчика, исполнителя) </w:t>
            </w:r>
          </w:p>
        </w:tc>
      </w:tr>
      <w:tr w:rsidR="00CF6595" w:rsidRPr="001D6962" w14:paraId="218FAE6C" w14:textId="77777777" w:rsidTr="004D3ED3">
        <w:tc>
          <w:tcPr>
            <w:tcW w:w="9447" w:type="dxa"/>
            <w:gridSpan w:val="12"/>
            <w:tcBorders>
              <w:top w:val="single" w:sz="2" w:space="0" w:color="auto"/>
              <w:left w:val="single" w:sz="12" w:space="0" w:color="auto"/>
              <w:bottom w:val="single" w:sz="2" w:space="0" w:color="auto"/>
              <w:right w:val="single" w:sz="12" w:space="0" w:color="auto"/>
            </w:tcBorders>
          </w:tcPr>
          <w:p w14:paraId="4A2FA9BE" w14:textId="77777777" w:rsidR="00CF6595" w:rsidRPr="001D6962" w:rsidRDefault="00CF6595" w:rsidP="004D3ED3">
            <w:pPr>
              <w:pStyle w:val="affff1"/>
              <w:spacing w:before="20" w:after="20"/>
              <w:rPr>
                <w:szCs w:val="22"/>
              </w:rPr>
            </w:pPr>
          </w:p>
        </w:tc>
      </w:tr>
      <w:tr w:rsidR="00CF6595" w:rsidRPr="001D6962" w14:paraId="02A4F42D" w14:textId="77777777" w:rsidTr="004D3ED3">
        <w:tc>
          <w:tcPr>
            <w:tcW w:w="9447" w:type="dxa"/>
            <w:gridSpan w:val="12"/>
            <w:tcBorders>
              <w:top w:val="single" w:sz="2" w:space="0" w:color="auto"/>
              <w:left w:val="single" w:sz="12" w:space="0" w:color="auto"/>
              <w:bottom w:val="single" w:sz="4" w:space="0" w:color="auto"/>
              <w:right w:val="single" w:sz="12" w:space="0" w:color="auto"/>
            </w:tcBorders>
            <w:shd w:val="clear" w:color="auto" w:fill="F2F2F2" w:themeFill="background1" w:themeFillShade="F2"/>
          </w:tcPr>
          <w:p w14:paraId="20233B41" w14:textId="77777777" w:rsidR="00CF6595" w:rsidRPr="001D6962" w:rsidRDefault="00CF6595" w:rsidP="004D3ED3">
            <w:pPr>
              <w:pStyle w:val="a6"/>
              <w:ind w:firstLine="0"/>
              <w:jc w:val="center"/>
              <w:rPr>
                <w:i/>
                <w:sz w:val="22"/>
                <w:szCs w:val="22"/>
                <w:u w:val="single"/>
              </w:rPr>
            </w:pPr>
            <w:r w:rsidRPr="001D6962">
              <w:rPr>
                <w:i/>
                <w:sz w:val="22"/>
                <w:szCs w:val="22"/>
              </w:rPr>
              <w:t>полное наименование в соответствии с учредительными документами, включая организационно-правовую форму</w:t>
            </w:r>
          </w:p>
        </w:tc>
      </w:tr>
      <w:tr w:rsidR="00CF6595" w:rsidRPr="001D6962" w14:paraId="389954A2" w14:textId="77777777" w:rsidTr="004D3ED3">
        <w:tc>
          <w:tcPr>
            <w:tcW w:w="9447" w:type="dxa"/>
            <w:gridSpan w:val="12"/>
            <w:tcBorders>
              <w:top w:val="single" w:sz="4" w:space="0" w:color="auto"/>
              <w:left w:val="single" w:sz="12" w:space="0" w:color="auto"/>
              <w:bottom w:val="single" w:sz="2" w:space="0" w:color="auto"/>
              <w:right w:val="single" w:sz="12" w:space="0" w:color="auto"/>
            </w:tcBorders>
          </w:tcPr>
          <w:p w14:paraId="0D38015F" w14:textId="77777777" w:rsidR="00CF6595" w:rsidRPr="001D6962" w:rsidRDefault="00CF6595" w:rsidP="004D3ED3">
            <w:pPr>
              <w:pStyle w:val="affff1"/>
              <w:spacing w:before="20" w:after="20"/>
              <w:rPr>
                <w:szCs w:val="22"/>
              </w:rPr>
            </w:pPr>
          </w:p>
        </w:tc>
      </w:tr>
      <w:tr w:rsidR="00CF6595" w:rsidRPr="001D6962" w14:paraId="494C15A7" w14:textId="77777777" w:rsidTr="004D3ED3">
        <w:tc>
          <w:tcPr>
            <w:tcW w:w="9447" w:type="dxa"/>
            <w:gridSpan w:val="12"/>
            <w:tcBorders>
              <w:top w:val="single" w:sz="2" w:space="0" w:color="auto"/>
              <w:left w:val="single" w:sz="12" w:space="0" w:color="auto"/>
              <w:bottom w:val="single" w:sz="12" w:space="0" w:color="auto"/>
              <w:right w:val="single" w:sz="12" w:space="0" w:color="auto"/>
            </w:tcBorders>
            <w:shd w:val="clear" w:color="auto" w:fill="F2F2F2" w:themeFill="background1" w:themeFillShade="F2"/>
          </w:tcPr>
          <w:p w14:paraId="6D50A162" w14:textId="77777777" w:rsidR="00CF6595" w:rsidRPr="001D6962" w:rsidRDefault="00CF6595" w:rsidP="004D3ED3">
            <w:pPr>
              <w:pStyle w:val="a6"/>
              <w:ind w:firstLine="0"/>
              <w:jc w:val="center"/>
              <w:rPr>
                <w:i/>
                <w:sz w:val="22"/>
                <w:szCs w:val="22"/>
                <w:u w:val="single"/>
              </w:rPr>
            </w:pPr>
            <w:r w:rsidRPr="001D6962">
              <w:rPr>
                <w:i/>
                <w:sz w:val="22"/>
                <w:szCs w:val="22"/>
              </w:rPr>
              <w:t>сокращенное наименование в соответствии с учредительными документами</w:t>
            </w:r>
          </w:p>
        </w:tc>
      </w:tr>
      <w:tr w:rsidR="00CF6595" w:rsidRPr="001D6962" w14:paraId="7871C024" w14:textId="77777777" w:rsidTr="004D3ED3">
        <w:tc>
          <w:tcPr>
            <w:tcW w:w="9447" w:type="dxa"/>
            <w:gridSpan w:val="12"/>
            <w:tcBorders>
              <w:top w:val="single" w:sz="12" w:space="0" w:color="auto"/>
              <w:left w:val="single" w:sz="12" w:space="0" w:color="auto"/>
              <w:bottom w:val="nil"/>
              <w:right w:val="single" w:sz="12" w:space="0" w:color="auto"/>
            </w:tcBorders>
            <w:shd w:val="clear" w:color="auto" w:fill="F2F2F2" w:themeFill="background1" w:themeFillShade="F2"/>
          </w:tcPr>
          <w:p w14:paraId="06E774A0" w14:textId="27029A0B" w:rsidR="00CF6595" w:rsidRPr="001D6962" w:rsidRDefault="00CF6595" w:rsidP="00CF6CBD">
            <w:pPr>
              <w:pStyle w:val="af1"/>
              <w:widowControl w:val="0"/>
              <w:numPr>
                <w:ilvl w:val="0"/>
                <w:numId w:val="36"/>
              </w:numPr>
              <w:tabs>
                <w:tab w:val="left" w:pos="425"/>
                <w:tab w:val="left" w:pos="567"/>
                <w:tab w:val="left" w:pos="1134"/>
              </w:tabs>
              <w:spacing w:before="20" w:after="20" w:line="240" w:lineRule="auto"/>
              <w:ind w:left="284" w:hanging="284"/>
              <w:contextualSpacing/>
              <w:rPr>
                <w:b/>
                <w:sz w:val="22"/>
                <w:szCs w:val="22"/>
              </w:rPr>
            </w:pPr>
            <w:r w:rsidRPr="001D6962">
              <w:rPr>
                <w:b/>
                <w:sz w:val="22"/>
                <w:szCs w:val="22"/>
              </w:rPr>
              <w:t xml:space="preserve">Прежнее наименование поставщика (подрядчика, исполнителя), если </w:t>
            </w:r>
            <w:r w:rsidR="00CF6CBD" w:rsidRPr="001D6962">
              <w:rPr>
                <w:b/>
                <w:sz w:val="22"/>
                <w:szCs w:val="22"/>
              </w:rPr>
              <w:br/>
            </w:r>
            <w:r w:rsidRPr="001D6962">
              <w:rPr>
                <w:b/>
                <w:sz w:val="22"/>
                <w:szCs w:val="22"/>
              </w:rPr>
              <w:t xml:space="preserve">изменялось </w:t>
            </w:r>
            <w:r w:rsidR="00CF6CBD" w:rsidRPr="001D6962">
              <w:rPr>
                <w:b/>
                <w:sz w:val="22"/>
                <w:szCs w:val="22"/>
              </w:rPr>
              <w:t>–</w:t>
            </w:r>
            <w:r w:rsidR="00CF6CBD" w:rsidRPr="001D6962">
              <w:rPr>
                <w:szCs w:val="28"/>
              </w:rPr>
              <w:t xml:space="preserve"> </w:t>
            </w:r>
            <w:r w:rsidRPr="001D6962">
              <w:rPr>
                <w:b/>
                <w:sz w:val="22"/>
                <w:szCs w:val="22"/>
              </w:rPr>
              <w:t xml:space="preserve"> указать прежнее наименование и дату его регистрации уполномоченным органом</w:t>
            </w:r>
          </w:p>
        </w:tc>
      </w:tr>
      <w:tr w:rsidR="00CF6595" w:rsidRPr="001D6962" w14:paraId="06FD93AB" w14:textId="77777777" w:rsidTr="004D3ED3">
        <w:tc>
          <w:tcPr>
            <w:tcW w:w="1702" w:type="dxa"/>
            <w:gridSpan w:val="2"/>
            <w:tcBorders>
              <w:top w:val="nil"/>
              <w:left w:val="single" w:sz="12" w:space="0" w:color="auto"/>
              <w:bottom w:val="nil"/>
              <w:right w:val="single" w:sz="12" w:space="0" w:color="auto"/>
            </w:tcBorders>
            <w:shd w:val="clear" w:color="auto" w:fill="F2F2F2" w:themeFill="background1" w:themeFillShade="F2"/>
          </w:tcPr>
          <w:p w14:paraId="3EE510C0" w14:textId="77777777" w:rsidR="00CF6595" w:rsidRPr="001D6962" w:rsidRDefault="00CF6595" w:rsidP="004D3ED3">
            <w:pPr>
              <w:ind w:firstLine="0"/>
              <w:jc w:val="right"/>
              <w:rPr>
                <w:sz w:val="22"/>
                <w:szCs w:val="22"/>
              </w:rPr>
            </w:pPr>
            <w:r w:rsidRPr="001D6962">
              <w:rPr>
                <w:bCs/>
                <w:i/>
                <w:sz w:val="22"/>
                <w:szCs w:val="22"/>
              </w:rPr>
              <w:t>Изменялось</w:t>
            </w:r>
          </w:p>
        </w:tc>
        <w:tc>
          <w:tcPr>
            <w:tcW w:w="425" w:type="dxa"/>
            <w:tcBorders>
              <w:top w:val="single" w:sz="12" w:space="0" w:color="auto"/>
              <w:left w:val="single" w:sz="12" w:space="0" w:color="auto"/>
              <w:bottom w:val="single" w:sz="12" w:space="0" w:color="auto"/>
              <w:right w:val="single" w:sz="12" w:space="0" w:color="auto"/>
            </w:tcBorders>
          </w:tcPr>
          <w:p w14:paraId="74C07056" w14:textId="77777777" w:rsidR="00CF6595" w:rsidRPr="001D6962" w:rsidRDefault="00CF6595" w:rsidP="004D3ED3">
            <w:pPr>
              <w:pStyle w:val="affff1"/>
              <w:rPr>
                <w:szCs w:val="22"/>
              </w:rPr>
            </w:pPr>
          </w:p>
        </w:tc>
        <w:tc>
          <w:tcPr>
            <w:tcW w:w="1933" w:type="dxa"/>
            <w:gridSpan w:val="3"/>
            <w:tcBorders>
              <w:top w:val="nil"/>
              <w:left w:val="single" w:sz="12" w:space="0" w:color="auto"/>
              <w:bottom w:val="nil"/>
              <w:right w:val="single" w:sz="12" w:space="0" w:color="auto"/>
            </w:tcBorders>
            <w:shd w:val="clear" w:color="auto" w:fill="F2F2F2" w:themeFill="background1" w:themeFillShade="F2"/>
          </w:tcPr>
          <w:p w14:paraId="15A2843D" w14:textId="77777777" w:rsidR="00CF6595" w:rsidRPr="001D6962" w:rsidRDefault="00CF6595" w:rsidP="004D3ED3">
            <w:pPr>
              <w:ind w:firstLine="0"/>
              <w:jc w:val="right"/>
              <w:rPr>
                <w:sz w:val="22"/>
                <w:szCs w:val="22"/>
              </w:rPr>
            </w:pPr>
            <w:r w:rsidRPr="001D6962">
              <w:rPr>
                <w:bCs/>
                <w:i/>
                <w:sz w:val="22"/>
                <w:szCs w:val="22"/>
              </w:rPr>
              <w:t>Не изменялось</w:t>
            </w:r>
          </w:p>
        </w:tc>
        <w:tc>
          <w:tcPr>
            <w:tcW w:w="426" w:type="dxa"/>
            <w:tcBorders>
              <w:top w:val="single" w:sz="12" w:space="0" w:color="auto"/>
              <w:left w:val="single" w:sz="12" w:space="0" w:color="auto"/>
              <w:bottom w:val="single" w:sz="12" w:space="0" w:color="auto"/>
              <w:right w:val="single" w:sz="12" w:space="0" w:color="auto"/>
            </w:tcBorders>
          </w:tcPr>
          <w:p w14:paraId="16B7C858" w14:textId="77777777" w:rsidR="00CF6595" w:rsidRPr="001D6962" w:rsidRDefault="00CF6595" w:rsidP="004D3ED3">
            <w:pPr>
              <w:pStyle w:val="affff1"/>
              <w:rPr>
                <w:szCs w:val="22"/>
              </w:rPr>
            </w:pPr>
          </w:p>
        </w:tc>
        <w:tc>
          <w:tcPr>
            <w:tcW w:w="4961" w:type="dxa"/>
            <w:gridSpan w:val="5"/>
            <w:tcBorders>
              <w:top w:val="nil"/>
              <w:left w:val="single" w:sz="12" w:space="0" w:color="auto"/>
              <w:bottom w:val="nil"/>
              <w:right w:val="single" w:sz="12" w:space="0" w:color="auto"/>
            </w:tcBorders>
            <w:shd w:val="clear" w:color="auto" w:fill="F2F2F2" w:themeFill="background1" w:themeFillShade="F2"/>
          </w:tcPr>
          <w:p w14:paraId="238D8394" w14:textId="77777777" w:rsidR="00CF6595" w:rsidRPr="001D6962" w:rsidRDefault="00CF6595" w:rsidP="004D3ED3">
            <w:pPr>
              <w:pStyle w:val="a6"/>
              <w:ind w:firstLine="0"/>
              <w:rPr>
                <w:b/>
                <w:sz w:val="22"/>
                <w:szCs w:val="22"/>
              </w:rPr>
            </w:pPr>
            <w:r w:rsidRPr="001D6962">
              <w:rPr>
                <w:sz w:val="22"/>
                <w:szCs w:val="22"/>
              </w:rPr>
              <w:t xml:space="preserve">(поставить знак </w:t>
            </w:r>
            <w:r w:rsidRPr="001D6962">
              <w:rPr>
                <w:b/>
                <w:sz w:val="22"/>
                <w:szCs w:val="22"/>
              </w:rPr>
              <w:sym w:font="Wingdings" w:char="F0FC"/>
            </w:r>
            <w:r w:rsidRPr="001D6962">
              <w:rPr>
                <w:sz w:val="22"/>
                <w:szCs w:val="22"/>
              </w:rPr>
              <w:t xml:space="preserve"> в соответствующей ячейке)</w:t>
            </w:r>
          </w:p>
        </w:tc>
      </w:tr>
      <w:tr w:rsidR="00CF6595" w:rsidRPr="001D6962" w14:paraId="098B1F8A" w14:textId="77777777" w:rsidTr="004D3ED3">
        <w:tc>
          <w:tcPr>
            <w:tcW w:w="9447" w:type="dxa"/>
            <w:gridSpan w:val="12"/>
            <w:tcBorders>
              <w:top w:val="nil"/>
              <w:left w:val="single" w:sz="12" w:space="0" w:color="auto"/>
              <w:bottom w:val="single" w:sz="2" w:space="0" w:color="auto"/>
              <w:right w:val="single" w:sz="12" w:space="0" w:color="auto"/>
            </w:tcBorders>
            <w:shd w:val="clear" w:color="auto" w:fill="F2F2F2" w:themeFill="background1" w:themeFillShade="F2"/>
          </w:tcPr>
          <w:p w14:paraId="4916C4DD" w14:textId="77777777" w:rsidR="00CF6595" w:rsidRPr="001D6962" w:rsidRDefault="00CF6595" w:rsidP="004D3ED3">
            <w:pPr>
              <w:pStyle w:val="a6"/>
              <w:rPr>
                <w:bCs/>
                <w:sz w:val="22"/>
                <w:szCs w:val="22"/>
              </w:rPr>
            </w:pPr>
          </w:p>
        </w:tc>
      </w:tr>
      <w:tr w:rsidR="00CF6595" w:rsidRPr="001D6962" w14:paraId="023F666D" w14:textId="77777777" w:rsidTr="004D3ED3">
        <w:tc>
          <w:tcPr>
            <w:tcW w:w="658" w:type="dxa"/>
            <w:tcBorders>
              <w:top w:val="single" w:sz="2" w:space="0" w:color="auto"/>
              <w:left w:val="single" w:sz="12" w:space="0" w:color="auto"/>
              <w:bottom w:val="single" w:sz="2" w:space="0" w:color="auto"/>
              <w:right w:val="single" w:sz="2" w:space="0" w:color="auto"/>
            </w:tcBorders>
            <w:shd w:val="clear" w:color="auto" w:fill="F2F2F2" w:themeFill="background1" w:themeFillShade="F2"/>
          </w:tcPr>
          <w:p w14:paraId="3945AF06" w14:textId="77777777" w:rsidR="00CF6595" w:rsidRPr="001D6962" w:rsidRDefault="00CF6595" w:rsidP="004D3ED3">
            <w:pPr>
              <w:pStyle w:val="affa"/>
              <w:keepNext w:val="0"/>
              <w:spacing w:before="0" w:after="0"/>
              <w:ind w:left="0" w:right="0" w:firstLine="0"/>
              <w:jc w:val="center"/>
              <w:rPr>
                <w:sz w:val="22"/>
                <w:szCs w:val="22"/>
              </w:rPr>
            </w:pPr>
            <w:r w:rsidRPr="001D6962">
              <w:rPr>
                <w:sz w:val="22"/>
                <w:szCs w:val="22"/>
              </w:rPr>
              <w:t>№ п/п</w:t>
            </w:r>
          </w:p>
        </w:tc>
        <w:tc>
          <w:tcPr>
            <w:tcW w:w="1843"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158545E" w14:textId="77777777" w:rsidR="00CF6595" w:rsidRPr="001D6962" w:rsidRDefault="00CF6595" w:rsidP="004D3ED3">
            <w:pPr>
              <w:pStyle w:val="affa"/>
              <w:keepNext w:val="0"/>
              <w:spacing w:before="0" w:after="0"/>
              <w:ind w:left="0" w:right="0" w:firstLine="0"/>
              <w:jc w:val="center"/>
              <w:rPr>
                <w:sz w:val="22"/>
                <w:szCs w:val="22"/>
              </w:rPr>
            </w:pPr>
            <w:r w:rsidRPr="001D6962">
              <w:rPr>
                <w:sz w:val="22"/>
                <w:szCs w:val="22"/>
              </w:rPr>
              <w:t xml:space="preserve">Дата </w:t>
            </w:r>
            <w:r w:rsidRPr="001D6962">
              <w:rPr>
                <w:sz w:val="22"/>
                <w:szCs w:val="22"/>
              </w:rPr>
              <w:br/>
              <w:t>регистрации</w:t>
            </w:r>
          </w:p>
        </w:tc>
        <w:tc>
          <w:tcPr>
            <w:tcW w:w="4820" w:type="dxa"/>
            <w:gridSpan w:val="6"/>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74A97628" w14:textId="77777777" w:rsidR="00CF6595" w:rsidRPr="001D6962" w:rsidRDefault="00CF6595" w:rsidP="004D3ED3">
            <w:pPr>
              <w:pStyle w:val="affa"/>
              <w:keepNext w:val="0"/>
              <w:spacing w:before="0" w:after="0"/>
              <w:ind w:left="0" w:right="0" w:firstLine="0"/>
              <w:jc w:val="center"/>
              <w:rPr>
                <w:sz w:val="22"/>
                <w:szCs w:val="22"/>
              </w:rPr>
            </w:pPr>
            <w:r w:rsidRPr="001D6962">
              <w:rPr>
                <w:sz w:val="22"/>
                <w:szCs w:val="22"/>
              </w:rPr>
              <w:t xml:space="preserve">Прежнее </w:t>
            </w:r>
            <w:r w:rsidRPr="001D6962">
              <w:rPr>
                <w:sz w:val="22"/>
                <w:szCs w:val="22"/>
              </w:rPr>
              <w:br/>
              <w:t>наименование</w:t>
            </w:r>
          </w:p>
        </w:tc>
        <w:tc>
          <w:tcPr>
            <w:tcW w:w="2126" w:type="dxa"/>
            <w:gridSpan w:val="2"/>
            <w:tcBorders>
              <w:top w:val="single" w:sz="2" w:space="0" w:color="auto"/>
              <w:left w:val="single" w:sz="2" w:space="0" w:color="auto"/>
              <w:bottom w:val="single" w:sz="2" w:space="0" w:color="auto"/>
              <w:right w:val="single" w:sz="12" w:space="0" w:color="auto"/>
            </w:tcBorders>
            <w:shd w:val="clear" w:color="auto" w:fill="F2F2F2" w:themeFill="background1" w:themeFillShade="F2"/>
          </w:tcPr>
          <w:p w14:paraId="2426DED5" w14:textId="77777777" w:rsidR="00CF6595" w:rsidRPr="001D6962" w:rsidRDefault="00CF6595" w:rsidP="004D3ED3">
            <w:pPr>
              <w:pStyle w:val="affa"/>
              <w:keepNext w:val="0"/>
              <w:spacing w:before="0" w:after="0"/>
              <w:ind w:left="0" w:right="0" w:firstLine="0"/>
              <w:jc w:val="center"/>
              <w:rPr>
                <w:sz w:val="22"/>
                <w:szCs w:val="22"/>
              </w:rPr>
            </w:pPr>
            <w:r w:rsidRPr="001D6962">
              <w:rPr>
                <w:sz w:val="22"/>
                <w:szCs w:val="22"/>
              </w:rPr>
              <w:t>Примечание</w:t>
            </w:r>
          </w:p>
        </w:tc>
      </w:tr>
      <w:tr w:rsidR="00CF6595" w:rsidRPr="001D6962" w14:paraId="41C27A24" w14:textId="77777777" w:rsidTr="004D3ED3">
        <w:tc>
          <w:tcPr>
            <w:tcW w:w="658" w:type="dxa"/>
            <w:tcBorders>
              <w:top w:val="single" w:sz="2" w:space="0" w:color="auto"/>
              <w:left w:val="single" w:sz="12" w:space="0" w:color="auto"/>
              <w:bottom w:val="single" w:sz="2" w:space="0" w:color="auto"/>
              <w:right w:val="single" w:sz="2" w:space="0" w:color="auto"/>
            </w:tcBorders>
          </w:tcPr>
          <w:p w14:paraId="55491D4B" w14:textId="77777777" w:rsidR="00CF6595" w:rsidRPr="001D6962" w:rsidRDefault="00CF6595" w:rsidP="004D3ED3">
            <w:pPr>
              <w:ind w:firstLine="0"/>
              <w:rPr>
                <w:sz w:val="22"/>
                <w:szCs w:val="22"/>
              </w:rPr>
            </w:pPr>
            <w:r w:rsidRPr="001D6962">
              <w:rPr>
                <w:sz w:val="22"/>
                <w:szCs w:val="22"/>
              </w:rPr>
              <w:t>1</w:t>
            </w:r>
          </w:p>
        </w:tc>
        <w:tc>
          <w:tcPr>
            <w:tcW w:w="1843" w:type="dxa"/>
            <w:gridSpan w:val="3"/>
            <w:tcBorders>
              <w:top w:val="single" w:sz="2" w:space="0" w:color="auto"/>
              <w:left w:val="single" w:sz="2" w:space="0" w:color="auto"/>
              <w:bottom w:val="single" w:sz="2" w:space="0" w:color="auto"/>
              <w:right w:val="single" w:sz="2" w:space="0" w:color="auto"/>
            </w:tcBorders>
          </w:tcPr>
          <w:p w14:paraId="70F59AD7" w14:textId="77777777" w:rsidR="00CF6595" w:rsidRPr="001D6962" w:rsidRDefault="00CF6595" w:rsidP="004D3ED3">
            <w:pPr>
              <w:pStyle w:val="affff1"/>
              <w:spacing w:before="0" w:after="0"/>
              <w:rPr>
                <w:szCs w:val="22"/>
              </w:rPr>
            </w:pPr>
          </w:p>
        </w:tc>
        <w:tc>
          <w:tcPr>
            <w:tcW w:w="4820" w:type="dxa"/>
            <w:gridSpan w:val="6"/>
            <w:tcBorders>
              <w:top w:val="single" w:sz="2" w:space="0" w:color="auto"/>
              <w:left w:val="single" w:sz="2" w:space="0" w:color="auto"/>
              <w:bottom w:val="single" w:sz="2" w:space="0" w:color="auto"/>
              <w:right w:val="single" w:sz="2" w:space="0" w:color="auto"/>
            </w:tcBorders>
          </w:tcPr>
          <w:p w14:paraId="19421DB9" w14:textId="77777777" w:rsidR="00CF6595" w:rsidRPr="001D6962" w:rsidRDefault="00CF6595" w:rsidP="004D3ED3">
            <w:pPr>
              <w:pStyle w:val="affff1"/>
              <w:spacing w:before="0" w:after="0"/>
              <w:rPr>
                <w:szCs w:val="22"/>
              </w:rPr>
            </w:pPr>
          </w:p>
        </w:tc>
        <w:tc>
          <w:tcPr>
            <w:tcW w:w="2126" w:type="dxa"/>
            <w:gridSpan w:val="2"/>
            <w:tcBorders>
              <w:top w:val="single" w:sz="2" w:space="0" w:color="auto"/>
              <w:left w:val="single" w:sz="2" w:space="0" w:color="auto"/>
              <w:bottom w:val="single" w:sz="2" w:space="0" w:color="auto"/>
              <w:right w:val="single" w:sz="12" w:space="0" w:color="auto"/>
            </w:tcBorders>
          </w:tcPr>
          <w:p w14:paraId="187B002D" w14:textId="77777777" w:rsidR="00CF6595" w:rsidRPr="001D6962" w:rsidRDefault="00CF6595" w:rsidP="004D3ED3">
            <w:pPr>
              <w:pStyle w:val="affff1"/>
              <w:spacing w:before="0" w:after="0"/>
              <w:rPr>
                <w:szCs w:val="22"/>
              </w:rPr>
            </w:pPr>
          </w:p>
        </w:tc>
      </w:tr>
      <w:tr w:rsidR="00CF6595" w:rsidRPr="001D6962" w14:paraId="5EB74BF5" w14:textId="77777777" w:rsidTr="004D3ED3">
        <w:tc>
          <w:tcPr>
            <w:tcW w:w="658" w:type="dxa"/>
            <w:tcBorders>
              <w:top w:val="single" w:sz="2" w:space="0" w:color="auto"/>
              <w:left w:val="single" w:sz="12" w:space="0" w:color="auto"/>
              <w:bottom w:val="single" w:sz="2" w:space="0" w:color="auto"/>
              <w:right w:val="single" w:sz="2" w:space="0" w:color="auto"/>
            </w:tcBorders>
          </w:tcPr>
          <w:p w14:paraId="5CD48EF8" w14:textId="77777777" w:rsidR="00CF6595" w:rsidRPr="001D6962" w:rsidRDefault="00CF6595" w:rsidP="004D3ED3">
            <w:pPr>
              <w:ind w:firstLine="0"/>
              <w:rPr>
                <w:sz w:val="22"/>
                <w:szCs w:val="22"/>
              </w:rPr>
            </w:pPr>
            <w:r w:rsidRPr="001D6962">
              <w:rPr>
                <w:sz w:val="22"/>
                <w:szCs w:val="22"/>
              </w:rPr>
              <w:t>2</w:t>
            </w:r>
          </w:p>
        </w:tc>
        <w:tc>
          <w:tcPr>
            <w:tcW w:w="1843" w:type="dxa"/>
            <w:gridSpan w:val="3"/>
            <w:tcBorders>
              <w:top w:val="single" w:sz="2" w:space="0" w:color="auto"/>
              <w:left w:val="single" w:sz="2" w:space="0" w:color="auto"/>
              <w:bottom w:val="single" w:sz="2" w:space="0" w:color="auto"/>
              <w:right w:val="single" w:sz="2" w:space="0" w:color="auto"/>
            </w:tcBorders>
          </w:tcPr>
          <w:p w14:paraId="617D9C67" w14:textId="77777777" w:rsidR="00CF6595" w:rsidRPr="001D6962" w:rsidRDefault="00CF6595" w:rsidP="004D3ED3">
            <w:pPr>
              <w:pStyle w:val="affff1"/>
              <w:spacing w:before="0" w:after="0"/>
              <w:rPr>
                <w:szCs w:val="22"/>
              </w:rPr>
            </w:pPr>
          </w:p>
        </w:tc>
        <w:tc>
          <w:tcPr>
            <w:tcW w:w="4820" w:type="dxa"/>
            <w:gridSpan w:val="6"/>
            <w:tcBorders>
              <w:top w:val="single" w:sz="2" w:space="0" w:color="auto"/>
              <w:left w:val="single" w:sz="2" w:space="0" w:color="auto"/>
              <w:bottom w:val="single" w:sz="2" w:space="0" w:color="auto"/>
              <w:right w:val="single" w:sz="2" w:space="0" w:color="auto"/>
            </w:tcBorders>
          </w:tcPr>
          <w:p w14:paraId="2AE6133B" w14:textId="77777777" w:rsidR="00CF6595" w:rsidRPr="001D6962" w:rsidRDefault="00CF6595" w:rsidP="004D3ED3">
            <w:pPr>
              <w:pStyle w:val="affff1"/>
              <w:spacing w:before="0" w:after="0"/>
              <w:rPr>
                <w:szCs w:val="22"/>
              </w:rPr>
            </w:pPr>
          </w:p>
        </w:tc>
        <w:tc>
          <w:tcPr>
            <w:tcW w:w="2126" w:type="dxa"/>
            <w:gridSpan w:val="2"/>
            <w:tcBorders>
              <w:top w:val="single" w:sz="2" w:space="0" w:color="auto"/>
              <w:left w:val="single" w:sz="2" w:space="0" w:color="auto"/>
              <w:bottom w:val="single" w:sz="2" w:space="0" w:color="auto"/>
              <w:right w:val="single" w:sz="12" w:space="0" w:color="auto"/>
            </w:tcBorders>
          </w:tcPr>
          <w:p w14:paraId="577C82EB" w14:textId="77777777" w:rsidR="00CF6595" w:rsidRPr="001D6962" w:rsidRDefault="00CF6595" w:rsidP="004D3ED3">
            <w:pPr>
              <w:pStyle w:val="affff1"/>
              <w:spacing w:before="0" w:after="0"/>
              <w:rPr>
                <w:szCs w:val="22"/>
              </w:rPr>
            </w:pPr>
          </w:p>
        </w:tc>
      </w:tr>
      <w:tr w:rsidR="00CF6595" w:rsidRPr="001D6962" w14:paraId="50FAE970" w14:textId="77777777" w:rsidTr="004D3ED3">
        <w:tc>
          <w:tcPr>
            <w:tcW w:w="658" w:type="dxa"/>
            <w:tcBorders>
              <w:top w:val="single" w:sz="2" w:space="0" w:color="auto"/>
              <w:left w:val="single" w:sz="12" w:space="0" w:color="auto"/>
              <w:bottom w:val="single" w:sz="12" w:space="0" w:color="auto"/>
              <w:right w:val="single" w:sz="2" w:space="0" w:color="auto"/>
            </w:tcBorders>
          </w:tcPr>
          <w:p w14:paraId="38E9E6FF" w14:textId="77777777" w:rsidR="00CF6595" w:rsidRPr="001D6962" w:rsidRDefault="00CF6595" w:rsidP="004D3ED3">
            <w:pPr>
              <w:ind w:firstLine="0"/>
              <w:rPr>
                <w:sz w:val="22"/>
                <w:szCs w:val="22"/>
              </w:rPr>
            </w:pPr>
            <w:r w:rsidRPr="001D6962">
              <w:rPr>
                <w:sz w:val="22"/>
                <w:szCs w:val="22"/>
              </w:rPr>
              <w:t>…</w:t>
            </w:r>
          </w:p>
        </w:tc>
        <w:tc>
          <w:tcPr>
            <w:tcW w:w="1843" w:type="dxa"/>
            <w:gridSpan w:val="3"/>
            <w:tcBorders>
              <w:top w:val="single" w:sz="2" w:space="0" w:color="auto"/>
              <w:left w:val="single" w:sz="2" w:space="0" w:color="auto"/>
              <w:bottom w:val="single" w:sz="12" w:space="0" w:color="auto"/>
              <w:right w:val="single" w:sz="2" w:space="0" w:color="auto"/>
            </w:tcBorders>
          </w:tcPr>
          <w:p w14:paraId="004F9B2F" w14:textId="77777777" w:rsidR="00CF6595" w:rsidRPr="001D6962" w:rsidRDefault="00CF6595" w:rsidP="004D3ED3">
            <w:pPr>
              <w:pStyle w:val="affff1"/>
              <w:spacing w:before="0" w:after="0"/>
              <w:rPr>
                <w:szCs w:val="22"/>
              </w:rPr>
            </w:pPr>
          </w:p>
        </w:tc>
        <w:tc>
          <w:tcPr>
            <w:tcW w:w="4820" w:type="dxa"/>
            <w:gridSpan w:val="6"/>
            <w:tcBorders>
              <w:top w:val="single" w:sz="2" w:space="0" w:color="auto"/>
              <w:left w:val="single" w:sz="2" w:space="0" w:color="auto"/>
              <w:bottom w:val="single" w:sz="12" w:space="0" w:color="auto"/>
              <w:right w:val="single" w:sz="2" w:space="0" w:color="auto"/>
            </w:tcBorders>
          </w:tcPr>
          <w:p w14:paraId="090105B0" w14:textId="77777777" w:rsidR="00CF6595" w:rsidRPr="001D6962" w:rsidRDefault="00CF6595" w:rsidP="004D3ED3">
            <w:pPr>
              <w:pStyle w:val="affff1"/>
              <w:spacing w:before="0" w:after="0"/>
              <w:rPr>
                <w:szCs w:val="22"/>
              </w:rPr>
            </w:pPr>
          </w:p>
        </w:tc>
        <w:tc>
          <w:tcPr>
            <w:tcW w:w="2126" w:type="dxa"/>
            <w:gridSpan w:val="2"/>
            <w:tcBorders>
              <w:top w:val="single" w:sz="2" w:space="0" w:color="auto"/>
              <w:left w:val="single" w:sz="2" w:space="0" w:color="auto"/>
              <w:bottom w:val="single" w:sz="12" w:space="0" w:color="auto"/>
              <w:right w:val="single" w:sz="12" w:space="0" w:color="auto"/>
            </w:tcBorders>
          </w:tcPr>
          <w:p w14:paraId="0743D97B" w14:textId="77777777" w:rsidR="00CF6595" w:rsidRPr="001D6962" w:rsidRDefault="00CF6595" w:rsidP="004D3ED3">
            <w:pPr>
              <w:pStyle w:val="affff1"/>
              <w:spacing w:before="0" w:after="0"/>
              <w:rPr>
                <w:szCs w:val="22"/>
              </w:rPr>
            </w:pPr>
          </w:p>
        </w:tc>
      </w:tr>
      <w:tr w:rsidR="00CF6595" w:rsidRPr="001D6962" w14:paraId="7055CFD1" w14:textId="77777777" w:rsidTr="004D3ED3">
        <w:tc>
          <w:tcPr>
            <w:tcW w:w="2501" w:type="dxa"/>
            <w:gridSpan w:val="4"/>
            <w:tcBorders>
              <w:top w:val="single" w:sz="12" w:space="0" w:color="auto"/>
              <w:left w:val="single" w:sz="12" w:space="0" w:color="auto"/>
              <w:bottom w:val="single" w:sz="2" w:space="0" w:color="auto"/>
              <w:right w:val="single" w:sz="2" w:space="0" w:color="auto"/>
            </w:tcBorders>
            <w:shd w:val="clear" w:color="auto" w:fill="F2F2F2" w:themeFill="background1" w:themeFillShade="F2"/>
          </w:tcPr>
          <w:p w14:paraId="44DA4D40"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sz w:val="22"/>
                <w:szCs w:val="22"/>
              </w:rPr>
            </w:pPr>
            <w:r w:rsidRPr="001D6962">
              <w:rPr>
                <w:b/>
                <w:sz w:val="22"/>
                <w:szCs w:val="22"/>
              </w:rPr>
              <w:t>ИНН</w:t>
            </w:r>
          </w:p>
        </w:tc>
        <w:tc>
          <w:tcPr>
            <w:tcW w:w="4820" w:type="dxa"/>
            <w:gridSpan w:val="6"/>
            <w:tcBorders>
              <w:top w:val="single" w:sz="12" w:space="0" w:color="auto"/>
              <w:left w:val="single" w:sz="2" w:space="0" w:color="auto"/>
              <w:bottom w:val="single" w:sz="2" w:space="0" w:color="auto"/>
              <w:right w:val="single" w:sz="2" w:space="0" w:color="auto"/>
            </w:tcBorders>
          </w:tcPr>
          <w:p w14:paraId="05D261DA" w14:textId="77777777" w:rsidR="00CF6595" w:rsidRPr="001D6962" w:rsidRDefault="00CF6595" w:rsidP="004D3ED3">
            <w:pPr>
              <w:pStyle w:val="affff1"/>
              <w:spacing w:before="20" w:after="20"/>
              <w:rPr>
                <w:szCs w:val="22"/>
              </w:rPr>
            </w:pPr>
          </w:p>
        </w:tc>
        <w:tc>
          <w:tcPr>
            <w:tcW w:w="708" w:type="dxa"/>
            <w:vMerge w:val="restart"/>
            <w:tcBorders>
              <w:top w:val="single" w:sz="12" w:space="0" w:color="auto"/>
              <w:left w:val="single" w:sz="2" w:space="0" w:color="auto"/>
              <w:bottom w:val="single" w:sz="2" w:space="0" w:color="auto"/>
              <w:right w:val="single" w:sz="2" w:space="0" w:color="auto"/>
            </w:tcBorders>
            <w:shd w:val="clear" w:color="auto" w:fill="F2F2F2" w:themeFill="background1" w:themeFillShade="F2"/>
          </w:tcPr>
          <w:p w14:paraId="73009440" w14:textId="77777777" w:rsidR="00CF6595" w:rsidRPr="001D6962" w:rsidRDefault="00CF6595" w:rsidP="004D3ED3">
            <w:pPr>
              <w:pStyle w:val="affff1"/>
              <w:rPr>
                <w:b/>
                <w:szCs w:val="22"/>
              </w:rPr>
            </w:pPr>
            <w:r w:rsidRPr="001D6962">
              <w:rPr>
                <w:b/>
                <w:szCs w:val="22"/>
              </w:rPr>
              <w:t>КПП</w:t>
            </w:r>
          </w:p>
        </w:tc>
        <w:tc>
          <w:tcPr>
            <w:tcW w:w="1418" w:type="dxa"/>
            <w:vMerge w:val="restart"/>
            <w:tcBorders>
              <w:top w:val="single" w:sz="12" w:space="0" w:color="auto"/>
              <w:left w:val="single" w:sz="2" w:space="0" w:color="auto"/>
              <w:bottom w:val="single" w:sz="2" w:space="0" w:color="auto"/>
              <w:right w:val="single" w:sz="12" w:space="0" w:color="auto"/>
            </w:tcBorders>
          </w:tcPr>
          <w:p w14:paraId="784453F5" w14:textId="77777777" w:rsidR="00CF6595" w:rsidRPr="001D6962" w:rsidRDefault="00CF6595" w:rsidP="004D3ED3">
            <w:pPr>
              <w:pStyle w:val="affff1"/>
              <w:rPr>
                <w:szCs w:val="22"/>
              </w:rPr>
            </w:pPr>
          </w:p>
        </w:tc>
      </w:tr>
      <w:tr w:rsidR="00CF6595" w:rsidRPr="001D6962" w14:paraId="34E73E37" w14:textId="77777777" w:rsidTr="004D3ED3">
        <w:tc>
          <w:tcPr>
            <w:tcW w:w="7321" w:type="dxa"/>
            <w:gridSpan w:val="10"/>
            <w:tcBorders>
              <w:top w:val="single" w:sz="2" w:space="0" w:color="auto"/>
              <w:left w:val="single" w:sz="12" w:space="0" w:color="auto"/>
              <w:bottom w:val="single" w:sz="12" w:space="0" w:color="auto"/>
              <w:right w:val="single" w:sz="2" w:space="0" w:color="auto"/>
            </w:tcBorders>
            <w:shd w:val="clear" w:color="auto" w:fill="F2F2F2" w:themeFill="background1" w:themeFillShade="F2"/>
          </w:tcPr>
          <w:p w14:paraId="271281D5" w14:textId="77777777" w:rsidR="00CF6595" w:rsidRPr="001D6962" w:rsidRDefault="00CF6595" w:rsidP="004D3ED3">
            <w:pPr>
              <w:pStyle w:val="a6"/>
              <w:ind w:firstLine="0"/>
              <w:jc w:val="center"/>
              <w:rPr>
                <w:bCs/>
                <w:i/>
                <w:sz w:val="22"/>
                <w:szCs w:val="22"/>
              </w:rPr>
            </w:pPr>
            <w:r w:rsidRPr="001D6962">
              <w:rPr>
                <w:i/>
                <w:sz w:val="22"/>
                <w:szCs w:val="22"/>
              </w:rPr>
              <w:t xml:space="preserve">для нерезидентов Российской Федерации — </w:t>
            </w:r>
            <w:r w:rsidRPr="001D6962">
              <w:rPr>
                <w:i/>
                <w:sz w:val="22"/>
                <w:szCs w:val="22"/>
                <w:lang w:val="en-US"/>
              </w:rPr>
              <w:t>TIN</w:t>
            </w:r>
            <w:r w:rsidRPr="001D6962">
              <w:rPr>
                <w:i/>
                <w:sz w:val="22"/>
                <w:szCs w:val="22"/>
              </w:rPr>
              <w:t xml:space="preserve"> (</w:t>
            </w:r>
            <w:r w:rsidRPr="001D6962">
              <w:rPr>
                <w:i/>
                <w:sz w:val="22"/>
                <w:szCs w:val="22"/>
                <w:lang w:val="en-US"/>
              </w:rPr>
              <w:t>Taxpayer</w:t>
            </w:r>
            <w:r w:rsidRPr="001D6962">
              <w:rPr>
                <w:i/>
                <w:sz w:val="22"/>
                <w:szCs w:val="22"/>
              </w:rPr>
              <w:t xml:space="preserve"> </w:t>
            </w:r>
            <w:r w:rsidRPr="001D6962">
              <w:rPr>
                <w:i/>
                <w:sz w:val="22"/>
                <w:szCs w:val="22"/>
                <w:lang w:val="en-US"/>
              </w:rPr>
              <w:t>Identification</w:t>
            </w:r>
            <w:r w:rsidRPr="001D6962">
              <w:rPr>
                <w:i/>
                <w:sz w:val="22"/>
                <w:szCs w:val="22"/>
              </w:rPr>
              <w:t xml:space="preserve"> </w:t>
            </w:r>
            <w:r w:rsidRPr="001D6962">
              <w:rPr>
                <w:i/>
                <w:sz w:val="22"/>
                <w:szCs w:val="22"/>
                <w:lang w:val="en-US"/>
              </w:rPr>
              <w:t>Number</w:t>
            </w:r>
            <w:r w:rsidRPr="001D6962">
              <w:rPr>
                <w:i/>
                <w:sz w:val="22"/>
                <w:szCs w:val="22"/>
              </w:rPr>
              <w:t>) или другой идентификационный номер налогоплательщика</w:t>
            </w:r>
          </w:p>
        </w:tc>
        <w:tc>
          <w:tcPr>
            <w:tcW w:w="708" w:type="dxa"/>
            <w:vMerge/>
            <w:tcBorders>
              <w:top w:val="single" w:sz="2" w:space="0" w:color="auto"/>
              <w:left w:val="single" w:sz="2" w:space="0" w:color="auto"/>
              <w:bottom w:val="single" w:sz="12" w:space="0" w:color="auto"/>
              <w:right w:val="single" w:sz="2" w:space="0" w:color="auto"/>
            </w:tcBorders>
            <w:shd w:val="clear" w:color="auto" w:fill="F2F2F2" w:themeFill="background1" w:themeFillShade="F2"/>
          </w:tcPr>
          <w:p w14:paraId="0C0B9A6E" w14:textId="77777777" w:rsidR="00CF6595" w:rsidRPr="001D6962" w:rsidRDefault="00CF6595" w:rsidP="004D3ED3">
            <w:pPr>
              <w:pStyle w:val="a6"/>
              <w:rPr>
                <w:bCs/>
                <w:sz w:val="22"/>
                <w:szCs w:val="22"/>
              </w:rPr>
            </w:pPr>
          </w:p>
        </w:tc>
        <w:tc>
          <w:tcPr>
            <w:tcW w:w="1418" w:type="dxa"/>
            <w:vMerge/>
            <w:tcBorders>
              <w:top w:val="single" w:sz="2" w:space="0" w:color="auto"/>
              <w:left w:val="single" w:sz="2" w:space="0" w:color="auto"/>
              <w:bottom w:val="single" w:sz="12" w:space="0" w:color="auto"/>
              <w:right w:val="single" w:sz="12" w:space="0" w:color="auto"/>
            </w:tcBorders>
            <w:shd w:val="clear" w:color="auto" w:fill="F2F2F2" w:themeFill="background1" w:themeFillShade="F2"/>
          </w:tcPr>
          <w:p w14:paraId="34301D77" w14:textId="77777777" w:rsidR="00CF6595" w:rsidRPr="001D6962" w:rsidRDefault="00CF6595" w:rsidP="004D3ED3">
            <w:pPr>
              <w:pStyle w:val="a6"/>
              <w:rPr>
                <w:bCs/>
                <w:sz w:val="22"/>
                <w:szCs w:val="22"/>
              </w:rPr>
            </w:pPr>
          </w:p>
        </w:tc>
      </w:tr>
      <w:tr w:rsidR="00CF6595" w:rsidRPr="001D6962" w14:paraId="1FC71495" w14:textId="77777777" w:rsidTr="004D3ED3">
        <w:tc>
          <w:tcPr>
            <w:tcW w:w="2501" w:type="dxa"/>
            <w:gridSpan w:val="4"/>
            <w:tcBorders>
              <w:top w:val="single" w:sz="12" w:space="0" w:color="auto"/>
              <w:left w:val="single" w:sz="12" w:space="0" w:color="auto"/>
              <w:bottom w:val="single" w:sz="2" w:space="0" w:color="auto"/>
              <w:right w:val="single" w:sz="2" w:space="0" w:color="auto"/>
            </w:tcBorders>
            <w:shd w:val="clear" w:color="auto" w:fill="F2F2F2" w:themeFill="background1" w:themeFillShade="F2"/>
          </w:tcPr>
          <w:p w14:paraId="264A919C"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bCs/>
                <w:sz w:val="22"/>
                <w:szCs w:val="22"/>
              </w:rPr>
            </w:pPr>
            <w:r w:rsidRPr="001D6962">
              <w:rPr>
                <w:b/>
                <w:sz w:val="22"/>
                <w:szCs w:val="22"/>
              </w:rPr>
              <w:t>ОГРН</w:t>
            </w:r>
          </w:p>
        </w:tc>
        <w:tc>
          <w:tcPr>
            <w:tcW w:w="6946" w:type="dxa"/>
            <w:gridSpan w:val="8"/>
            <w:tcBorders>
              <w:top w:val="single" w:sz="12" w:space="0" w:color="auto"/>
              <w:left w:val="single" w:sz="2" w:space="0" w:color="auto"/>
              <w:bottom w:val="single" w:sz="2" w:space="0" w:color="auto"/>
              <w:right w:val="single" w:sz="12" w:space="0" w:color="auto"/>
            </w:tcBorders>
          </w:tcPr>
          <w:p w14:paraId="15C0C80B" w14:textId="77777777" w:rsidR="00CF6595" w:rsidRPr="001D6962" w:rsidRDefault="00CF6595" w:rsidP="004D3ED3">
            <w:pPr>
              <w:pStyle w:val="affff1"/>
              <w:spacing w:before="20" w:after="20"/>
              <w:rPr>
                <w:szCs w:val="22"/>
              </w:rPr>
            </w:pPr>
          </w:p>
        </w:tc>
      </w:tr>
      <w:tr w:rsidR="00CF6595" w:rsidRPr="001D6962" w14:paraId="03958400" w14:textId="77777777" w:rsidTr="004D3ED3">
        <w:tc>
          <w:tcPr>
            <w:tcW w:w="9447" w:type="dxa"/>
            <w:gridSpan w:val="12"/>
            <w:tcBorders>
              <w:top w:val="single" w:sz="2" w:space="0" w:color="auto"/>
              <w:left w:val="single" w:sz="12" w:space="0" w:color="auto"/>
              <w:bottom w:val="single" w:sz="12" w:space="0" w:color="auto"/>
              <w:right w:val="single" w:sz="12" w:space="0" w:color="auto"/>
            </w:tcBorders>
            <w:shd w:val="clear" w:color="auto" w:fill="F2F2F2" w:themeFill="background1" w:themeFillShade="F2"/>
          </w:tcPr>
          <w:p w14:paraId="336D4FA7" w14:textId="77777777" w:rsidR="00CF6595" w:rsidRPr="001D6962" w:rsidRDefault="00CF6595" w:rsidP="004D3ED3">
            <w:pPr>
              <w:pStyle w:val="a6"/>
              <w:ind w:firstLine="0"/>
              <w:jc w:val="center"/>
              <w:rPr>
                <w:bCs/>
                <w:i/>
                <w:sz w:val="22"/>
                <w:szCs w:val="22"/>
              </w:rPr>
            </w:pPr>
            <w:r w:rsidRPr="001D6962">
              <w:rPr>
                <w:i/>
                <w:sz w:val="22"/>
                <w:szCs w:val="22"/>
              </w:rPr>
              <w:t>для нерезидентов Российской Федерации указывается регистрационный номер</w:t>
            </w:r>
          </w:p>
        </w:tc>
      </w:tr>
      <w:tr w:rsidR="00CF6595" w:rsidRPr="001D6962" w14:paraId="40FCE473" w14:textId="77777777" w:rsidTr="004D3ED3">
        <w:tc>
          <w:tcPr>
            <w:tcW w:w="3210" w:type="dxa"/>
            <w:gridSpan w:val="5"/>
            <w:vMerge w:val="restart"/>
            <w:tcBorders>
              <w:top w:val="single" w:sz="12" w:space="0" w:color="auto"/>
              <w:left w:val="single" w:sz="12" w:space="0" w:color="auto"/>
              <w:bottom w:val="single" w:sz="2" w:space="0" w:color="auto"/>
              <w:right w:val="single" w:sz="2" w:space="0" w:color="auto"/>
            </w:tcBorders>
            <w:shd w:val="clear" w:color="auto" w:fill="F2F2F2" w:themeFill="background1" w:themeFillShade="F2"/>
          </w:tcPr>
          <w:p w14:paraId="19F5AEAC"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sz w:val="22"/>
                <w:szCs w:val="22"/>
              </w:rPr>
            </w:pPr>
            <w:r w:rsidRPr="001D6962">
              <w:rPr>
                <w:b/>
                <w:sz w:val="22"/>
                <w:szCs w:val="22"/>
              </w:rPr>
              <w:t>Свидетельство о регистрации поставщика (подрядчика, исполнителя)</w:t>
            </w:r>
          </w:p>
        </w:tc>
        <w:tc>
          <w:tcPr>
            <w:tcW w:w="2268" w:type="dxa"/>
            <w:gridSpan w:val="3"/>
            <w:tcBorders>
              <w:top w:val="single" w:sz="12" w:space="0" w:color="auto"/>
              <w:left w:val="single" w:sz="2" w:space="0" w:color="auto"/>
              <w:bottom w:val="single" w:sz="2" w:space="0" w:color="auto"/>
              <w:right w:val="single" w:sz="2" w:space="0" w:color="auto"/>
            </w:tcBorders>
            <w:shd w:val="clear" w:color="auto" w:fill="auto"/>
          </w:tcPr>
          <w:p w14:paraId="013AB895" w14:textId="77777777" w:rsidR="00CF6595" w:rsidRPr="001D6962" w:rsidRDefault="00CF6595" w:rsidP="004D3ED3">
            <w:pPr>
              <w:pStyle w:val="affff1"/>
              <w:spacing w:before="20" w:after="20"/>
              <w:rPr>
                <w:szCs w:val="22"/>
              </w:rPr>
            </w:pPr>
          </w:p>
        </w:tc>
        <w:tc>
          <w:tcPr>
            <w:tcW w:w="3969" w:type="dxa"/>
            <w:gridSpan w:val="4"/>
            <w:tcBorders>
              <w:top w:val="single" w:sz="12" w:space="0" w:color="auto"/>
              <w:left w:val="single" w:sz="2" w:space="0" w:color="auto"/>
              <w:bottom w:val="single" w:sz="2" w:space="0" w:color="auto"/>
              <w:right w:val="single" w:sz="12" w:space="0" w:color="auto"/>
            </w:tcBorders>
            <w:shd w:val="clear" w:color="auto" w:fill="auto"/>
          </w:tcPr>
          <w:p w14:paraId="44C7D32B" w14:textId="77777777" w:rsidR="00CF6595" w:rsidRPr="001D6962" w:rsidRDefault="00CF6595" w:rsidP="004D3ED3">
            <w:pPr>
              <w:pStyle w:val="affff1"/>
              <w:spacing w:before="20" w:after="20"/>
              <w:rPr>
                <w:szCs w:val="22"/>
              </w:rPr>
            </w:pPr>
          </w:p>
        </w:tc>
      </w:tr>
      <w:tr w:rsidR="00CF6595" w:rsidRPr="001D6962" w14:paraId="2F42580E" w14:textId="77777777" w:rsidTr="004D3ED3">
        <w:tc>
          <w:tcPr>
            <w:tcW w:w="3210" w:type="dxa"/>
            <w:gridSpan w:val="5"/>
            <w:vMerge/>
            <w:tcBorders>
              <w:top w:val="single" w:sz="2" w:space="0" w:color="auto"/>
              <w:left w:val="single" w:sz="12" w:space="0" w:color="auto"/>
              <w:bottom w:val="single" w:sz="2" w:space="0" w:color="auto"/>
              <w:right w:val="single" w:sz="2" w:space="0" w:color="auto"/>
            </w:tcBorders>
            <w:shd w:val="clear" w:color="auto" w:fill="F2F2F2" w:themeFill="background1" w:themeFillShade="F2"/>
          </w:tcPr>
          <w:p w14:paraId="40D4EE30" w14:textId="77777777" w:rsidR="00CF6595" w:rsidRPr="001D6962" w:rsidRDefault="00CF6595" w:rsidP="004D3ED3">
            <w:pPr>
              <w:pStyle w:val="a6"/>
              <w:rPr>
                <w:bCs/>
                <w:sz w:val="22"/>
                <w:szCs w:val="22"/>
              </w:rPr>
            </w:pPr>
          </w:p>
        </w:tc>
        <w:tc>
          <w:tcPr>
            <w:tcW w:w="2268"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3C27C2E" w14:textId="77777777" w:rsidR="00CF6595" w:rsidRPr="001D6962" w:rsidRDefault="00CF6595" w:rsidP="004D3ED3">
            <w:pPr>
              <w:pStyle w:val="a6"/>
              <w:ind w:firstLine="0"/>
              <w:jc w:val="center"/>
              <w:rPr>
                <w:i/>
                <w:sz w:val="22"/>
                <w:szCs w:val="22"/>
              </w:rPr>
            </w:pPr>
            <w:r w:rsidRPr="001D6962">
              <w:rPr>
                <w:i/>
                <w:sz w:val="22"/>
                <w:szCs w:val="22"/>
              </w:rPr>
              <w:t>дата регистрации</w:t>
            </w:r>
          </w:p>
        </w:tc>
        <w:tc>
          <w:tcPr>
            <w:tcW w:w="3969" w:type="dxa"/>
            <w:gridSpan w:val="4"/>
            <w:tcBorders>
              <w:top w:val="single" w:sz="2" w:space="0" w:color="auto"/>
              <w:left w:val="single" w:sz="2" w:space="0" w:color="auto"/>
              <w:bottom w:val="single" w:sz="2" w:space="0" w:color="auto"/>
              <w:right w:val="single" w:sz="12" w:space="0" w:color="auto"/>
            </w:tcBorders>
            <w:shd w:val="clear" w:color="auto" w:fill="F2F2F2" w:themeFill="background1" w:themeFillShade="F2"/>
          </w:tcPr>
          <w:p w14:paraId="1722DB43" w14:textId="77777777" w:rsidR="00CF6595" w:rsidRPr="001D6962" w:rsidRDefault="00CF6595" w:rsidP="004D3ED3">
            <w:pPr>
              <w:pStyle w:val="a6"/>
              <w:ind w:firstLine="0"/>
              <w:jc w:val="center"/>
              <w:rPr>
                <w:i/>
                <w:sz w:val="22"/>
                <w:szCs w:val="22"/>
              </w:rPr>
            </w:pPr>
            <w:r w:rsidRPr="001D6962">
              <w:rPr>
                <w:i/>
                <w:sz w:val="22"/>
                <w:szCs w:val="22"/>
              </w:rPr>
              <w:t>номер свидетельства</w:t>
            </w:r>
          </w:p>
        </w:tc>
      </w:tr>
      <w:tr w:rsidR="00CF6595" w:rsidRPr="001D6962" w14:paraId="5F3B4DAD" w14:textId="77777777" w:rsidTr="004D3ED3">
        <w:tc>
          <w:tcPr>
            <w:tcW w:w="3210" w:type="dxa"/>
            <w:gridSpan w:val="5"/>
            <w:vMerge/>
            <w:tcBorders>
              <w:top w:val="single" w:sz="2" w:space="0" w:color="auto"/>
              <w:left w:val="single" w:sz="12" w:space="0" w:color="auto"/>
              <w:bottom w:val="single" w:sz="2" w:space="0" w:color="auto"/>
              <w:right w:val="single" w:sz="2" w:space="0" w:color="auto"/>
            </w:tcBorders>
            <w:shd w:val="clear" w:color="auto" w:fill="F2F2F2" w:themeFill="background1" w:themeFillShade="F2"/>
          </w:tcPr>
          <w:p w14:paraId="1F38EC33" w14:textId="77777777" w:rsidR="00CF6595" w:rsidRPr="001D6962" w:rsidRDefault="00CF6595" w:rsidP="004D3ED3">
            <w:pPr>
              <w:pStyle w:val="a6"/>
              <w:rPr>
                <w:sz w:val="22"/>
                <w:szCs w:val="22"/>
              </w:rPr>
            </w:pPr>
          </w:p>
        </w:tc>
        <w:tc>
          <w:tcPr>
            <w:tcW w:w="2268" w:type="dxa"/>
            <w:gridSpan w:val="3"/>
            <w:tcBorders>
              <w:top w:val="single" w:sz="2" w:space="0" w:color="auto"/>
              <w:left w:val="single" w:sz="2" w:space="0" w:color="auto"/>
              <w:bottom w:val="single" w:sz="2" w:space="0" w:color="auto"/>
              <w:right w:val="single" w:sz="2" w:space="0" w:color="auto"/>
            </w:tcBorders>
            <w:shd w:val="clear" w:color="auto" w:fill="auto"/>
          </w:tcPr>
          <w:p w14:paraId="65CA3592" w14:textId="77777777" w:rsidR="00CF6595" w:rsidRPr="001D6962" w:rsidRDefault="00CF6595" w:rsidP="004D3ED3">
            <w:pPr>
              <w:pStyle w:val="affff1"/>
              <w:spacing w:before="20" w:after="20"/>
              <w:rPr>
                <w:szCs w:val="22"/>
              </w:rPr>
            </w:pPr>
          </w:p>
        </w:tc>
        <w:tc>
          <w:tcPr>
            <w:tcW w:w="3969" w:type="dxa"/>
            <w:gridSpan w:val="4"/>
            <w:tcBorders>
              <w:top w:val="single" w:sz="2" w:space="0" w:color="auto"/>
              <w:left w:val="single" w:sz="2" w:space="0" w:color="auto"/>
              <w:bottom w:val="single" w:sz="2" w:space="0" w:color="auto"/>
              <w:right w:val="single" w:sz="12" w:space="0" w:color="auto"/>
            </w:tcBorders>
            <w:shd w:val="clear" w:color="auto" w:fill="auto"/>
          </w:tcPr>
          <w:p w14:paraId="1976021A" w14:textId="77777777" w:rsidR="00CF6595" w:rsidRPr="001D6962" w:rsidRDefault="00CF6595" w:rsidP="004D3ED3">
            <w:pPr>
              <w:pStyle w:val="affff1"/>
              <w:spacing w:before="20" w:after="20"/>
              <w:rPr>
                <w:szCs w:val="22"/>
              </w:rPr>
            </w:pPr>
          </w:p>
        </w:tc>
      </w:tr>
      <w:tr w:rsidR="00CF6595" w:rsidRPr="001D6962" w14:paraId="61A51D01" w14:textId="77777777" w:rsidTr="004D3ED3">
        <w:tc>
          <w:tcPr>
            <w:tcW w:w="3210" w:type="dxa"/>
            <w:gridSpan w:val="5"/>
            <w:vMerge/>
            <w:tcBorders>
              <w:top w:val="single" w:sz="2" w:space="0" w:color="auto"/>
              <w:left w:val="single" w:sz="12" w:space="0" w:color="auto"/>
              <w:bottom w:val="single" w:sz="2" w:space="0" w:color="auto"/>
              <w:right w:val="single" w:sz="2" w:space="0" w:color="auto"/>
            </w:tcBorders>
            <w:shd w:val="clear" w:color="auto" w:fill="F2F2F2" w:themeFill="background1" w:themeFillShade="F2"/>
          </w:tcPr>
          <w:p w14:paraId="011FC277" w14:textId="77777777" w:rsidR="00CF6595" w:rsidRPr="001D6962" w:rsidRDefault="00CF6595" w:rsidP="004D3ED3">
            <w:pPr>
              <w:pStyle w:val="a6"/>
              <w:rPr>
                <w:sz w:val="22"/>
                <w:szCs w:val="22"/>
              </w:rPr>
            </w:pPr>
          </w:p>
        </w:tc>
        <w:tc>
          <w:tcPr>
            <w:tcW w:w="2268"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3A73EFD3" w14:textId="77777777" w:rsidR="00CF6595" w:rsidRPr="001D6962" w:rsidRDefault="00CF6595" w:rsidP="004D3ED3">
            <w:pPr>
              <w:pStyle w:val="a6"/>
              <w:ind w:firstLine="0"/>
              <w:jc w:val="center"/>
              <w:rPr>
                <w:i/>
                <w:sz w:val="22"/>
                <w:szCs w:val="22"/>
              </w:rPr>
            </w:pPr>
            <w:r w:rsidRPr="001D6962">
              <w:rPr>
                <w:i/>
                <w:sz w:val="22"/>
                <w:szCs w:val="22"/>
              </w:rPr>
              <w:t>место регистрации</w:t>
            </w:r>
          </w:p>
        </w:tc>
        <w:tc>
          <w:tcPr>
            <w:tcW w:w="3969" w:type="dxa"/>
            <w:gridSpan w:val="4"/>
            <w:tcBorders>
              <w:top w:val="single" w:sz="2" w:space="0" w:color="auto"/>
              <w:left w:val="single" w:sz="2" w:space="0" w:color="auto"/>
              <w:bottom w:val="single" w:sz="2" w:space="0" w:color="auto"/>
              <w:right w:val="single" w:sz="12" w:space="0" w:color="auto"/>
            </w:tcBorders>
            <w:shd w:val="clear" w:color="auto" w:fill="F2F2F2" w:themeFill="background1" w:themeFillShade="F2"/>
          </w:tcPr>
          <w:p w14:paraId="0CC44C05" w14:textId="77777777" w:rsidR="00CF6595" w:rsidRPr="001D6962" w:rsidRDefault="00CF6595" w:rsidP="004D3ED3">
            <w:pPr>
              <w:pStyle w:val="a6"/>
              <w:ind w:firstLine="0"/>
              <w:jc w:val="center"/>
              <w:rPr>
                <w:i/>
                <w:sz w:val="22"/>
                <w:szCs w:val="22"/>
              </w:rPr>
            </w:pPr>
            <w:r w:rsidRPr="001D6962">
              <w:rPr>
                <w:i/>
                <w:sz w:val="22"/>
                <w:szCs w:val="22"/>
              </w:rPr>
              <w:t>наименование регистрирующего органа</w:t>
            </w:r>
          </w:p>
        </w:tc>
      </w:tr>
      <w:tr w:rsidR="00CF6595" w:rsidRPr="001D6962" w14:paraId="11029FC1" w14:textId="77777777" w:rsidTr="004D3ED3">
        <w:tc>
          <w:tcPr>
            <w:tcW w:w="9447" w:type="dxa"/>
            <w:gridSpan w:val="12"/>
            <w:tcBorders>
              <w:top w:val="single" w:sz="2" w:space="0" w:color="auto"/>
              <w:left w:val="single" w:sz="12" w:space="0" w:color="auto"/>
              <w:bottom w:val="single" w:sz="12" w:space="0" w:color="auto"/>
              <w:right w:val="single" w:sz="12" w:space="0" w:color="auto"/>
            </w:tcBorders>
            <w:shd w:val="clear" w:color="auto" w:fill="F2F2F2" w:themeFill="background1" w:themeFillShade="F2"/>
          </w:tcPr>
          <w:p w14:paraId="16568A41" w14:textId="77777777" w:rsidR="00CF6595" w:rsidRPr="001D6962" w:rsidRDefault="00CF6595" w:rsidP="004D3ED3">
            <w:pPr>
              <w:pStyle w:val="a6"/>
              <w:ind w:firstLine="0"/>
              <w:jc w:val="center"/>
              <w:rPr>
                <w:bCs/>
                <w:i/>
                <w:sz w:val="22"/>
                <w:szCs w:val="22"/>
              </w:rPr>
            </w:pPr>
            <w:r w:rsidRPr="001D6962">
              <w:rPr>
                <w:i/>
                <w:sz w:val="22"/>
                <w:szCs w:val="22"/>
              </w:rPr>
              <w:t>Для нерезидентов Российской Федерации — дата и место регистрации в Торговой палате либо ином регистрирующем юридические лица органе</w:t>
            </w:r>
          </w:p>
        </w:tc>
      </w:tr>
      <w:tr w:rsidR="00CF6595" w:rsidRPr="001D6962" w14:paraId="2B7A0552" w14:textId="77777777" w:rsidTr="004D3ED3">
        <w:tc>
          <w:tcPr>
            <w:tcW w:w="5478" w:type="dxa"/>
            <w:gridSpan w:val="8"/>
            <w:tcBorders>
              <w:top w:val="single" w:sz="12" w:space="0" w:color="auto"/>
              <w:left w:val="single" w:sz="12" w:space="0" w:color="auto"/>
              <w:bottom w:val="single" w:sz="12" w:space="0" w:color="auto"/>
              <w:right w:val="single" w:sz="2" w:space="0" w:color="auto"/>
            </w:tcBorders>
            <w:shd w:val="clear" w:color="auto" w:fill="F2F2F2" w:themeFill="background1" w:themeFillShade="F2"/>
          </w:tcPr>
          <w:p w14:paraId="2CB7752C"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sz w:val="22"/>
                <w:szCs w:val="22"/>
              </w:rPr>
            </w:pPr>
            <w:r w:rsidRPr="001D6962">
              <w:rPr>
                <w:b/>
                <w:sz w:val="22"/>
                <w:szCs w:val="22"/>
              </w:rPr>
              <w:t>Код ОКВЭД (по основному виду деятельности)</w:t>
            </w:r>
          </w:p>
        </w:tc>
        <w:tc>
          <w:tcPr>
            <w:tcW w:w="3969" w:type="dxa"/>
            <w:gridSpan w:val="4"/>
            <w:tcBorders>
              <w:top w:val="single" w:sz="12" w:space="0" w:color="auto"/>
              <w:left w:val="single" w:sz="2" w:space="0" w:color="auto"/>
              <w:bottom w:val="single" w:sz="12" w:space="0" w:color="auto"/>
              <w:right w:val="single" w:sz="12" w:space="0" w:color="auto"/>
            </w:tcBorders>
          </w:tcPr>
          <w:p w14:paraId="1516EC75" w14:textId="77777777" w:rsidR="00CF6595" w:rsidRPr="001D6962" w:rsidRDefault="00CF6595" w:rsidP="004D3ED3">
            <w:pPr>
              <w:pStyle w:val="affff1"/>
              <w:rPr>
                <w:szCs w:val="22"/>
              </w:rPr>
            </w:pPr>
          </w:p>
        </w:tc>
      </w:tr>
      <w:tr w:rsidR="00CF6595" w:rsidRPr="001D6962" w14:paraId="5263964D" w14:textId="77777777" w:rsidTr="004D3ED3">
        <w:tc>
          <w:tcPr>
            <w:tcW w:w="3210" w:type="dxa"/>
            <w:gridSpan w:val="5"/>
            <w:vMerge w:val="restart"/>
            <w:tcBorders>
              <w:top w:val="single" w:sz="12" w:space="0" w:color="auto"/>
              <w:left w:val="single" w:sz="12" w:space="0" w:color="auto"/>
              <w:bottom w:val="single" w:sz="2" w:space="0" w:color="auto"/>
              <w:right w:val="single" w:sz="2" w:space="0" w:color="auto"/>
            </w:tcBorders>
            <w:shd w:val="clear" w:color="auto" w:fill="F2F2F2" w:themeFill="background1" w:themeFillShade="F2"/>
          </w:tcPr>
          <w:p w14:paraId="032AD2D7"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sz w:val="22"/>
                <w:szCs w:val="22"/>
              </w:rPr>
            </w:pPr>
            <w:r w:rsidRPr="001D6962">
              <w:rPr>
                <w:b/>
                <w:sz w:val="22"/>
                <w:szCs w:val="22"/>
              </w:rPr>
              <w:t xml:space="preserve">Руководитель поставщика (подрядчика, исполнителя) </w:t>
            </w:r>
          </w:p>
        </w:tc>
        <w:tc>
          <w:tcPr>
            <w:tcW w:w="2268" w:type="dxa"/>
            <w:gridSpan w:val="3"/>
            <w:tcBorders>
              <w:top w:val="single" w:sz="12" w:space="0" w:color="auto"/>
              <w:left w:val="single" w:sz="2" w:space="0" w:color="auto"/>
              <w:bottom w:val="single" w:sz="2" w:space="0" w:color="auto"/>
              <w:right w:val="single" w:sz="2" w:space="0" w:color="auto"/>
            </w:tcBorders>
          </w:tcPr>
          <w:p w14:paraId="1CE7307D" w14:textId="77777777" w:rsidR="00CF6595" w:rsidRPr="001D6962" w:rsidRDefault="00CF6595" w:rsidP="004D3ED3">
            <w:pPr>
              <w:pStyle w:val="affff1"/>
              <w:spacing w:before="20" w:after="20"/>
              <w:rPr>
                <w:szCs w:val="22"/>
              </w:rPr>
            </w:pPr>
          </w:p>
        </w:tc>
        <w:tc>
          <w:tcPr>
            <w:tcW w:w="3969" w:type="dxa"/>
            <w:gridSpan w:val="4"/>
            <w:tcBorders>
              <w:top w:val="single" w:sz="12" w:space="0" w:color="auto"/>
              <w:left w:val="single" w:sz="2" w:space="0" w:color="auto"/>
              <w:bottom w:val="single" w:sz="2" w:space="0" w:color="auto"/>
              <w:right w:val="single" w:sz="12" w:space="0" w:color="auto"/>
            </w:tcBorders>
          </w:tcPr>
          <w:p w14:paraId="6C3BEF98" w14:textId="77777777" w:rsidR="00CF6595" w:rsidRPr="001D6962" w:rsidRDefault="00CF6595" w:rsidP="004D3ED3">
            <w:pPr>
              <w:pStyle w:val="affff1"/>
              <w:spacing w:before="20" w:after="20"/>
              <w:rPr>
                <w:szCs w:val="22"/>
              </w:rPr>
            </w:pPr>
          </w:p>
        </w:tc>
      </w:tr>
      <w:tr w:rsidR="00CF6595" w:rsidRPr="001D6962" w14:paraId="2DB88F94" w14:textId="77777777" w:rsidTr="004D3ED3">
        <w:tc>
          <w:tcPr>
            <w:tcW w:w="3210" w:type="dxa"/>
            <w:gridSpan w:val="5"/>
            <w:vMerge/>
            <w:tcBorders>
              <w:top w:val="single" w:sz="2" w:space="0" w:color="auto"/>
              <w:left w:val="single" w:sz="12" w:space="0" w:color="auto"/>
              <w:bottom w:val="single" w:sz="12" w:space="0" w:color="auto"/>
              <w:right w:val="single" w:sz="2" w:space="0" w:color="auto"/>
            </w:tcBorders>
            <w:shd w:val="clear" w:color="auto" w:fill="F2F2F2" w:themeFill="background1" w:themeFillShade="F2"/>
          </w:tcPr>
          <w:p w14:paraId="5189DA05"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sz w:val="22"/>
                <w:szCs w:val="22"/>
              </w:rPr>
            </w:pPr>
          </w:p>
        </w:tc>
        <w:tc>
          <w:tcPr>
            <w:tcW w:w="2268" w:type="dxa"/>
            <w:gridSpan w:val="3"/>
            <w:tcBorders>
              <w:top w:val="single" w:sz="2" w:space="0" w:color="auto"/>
              <w:left w:val="single" w:sz="2" w:space="0" w:color="auto"/>
              <w:bottom w:val="single" w:sz="12" w:space="0" w:color="auto"/>
              <w:right w:val="single" w:sz="2" w:space="0" w:color="auto"/>
            </w:tcBorders>
            <w:shd w:val="clear" w:color="auto" w:fill="F2F2F2" w:themeFill="background1" w:themeFillShade="F2"/>
          </w:tcPr>
          <w:p w14:paraId="307DC7AF" w14:textId="77777777" w:rsidR="00CF6595" w:rsidRPr="001D6962" w:rsidRDefault="00CF6595" w:rsidP="004D3ED3">
            <w:pPr>
              <w:pStyle w:val="a6"/>
              <w:ind w:firstLine="0"/>
              <w:jc w:val="center"/>
              <w:rPr>
                <w:bCs/>
                <w:i/>
                <w:sz w:val="22"/>
                <w:szCs w:val="22"/>
              </w:rPr>
            </w:pPr>
            <w:r w:rsidRPr="001D6962">
              <w:rPr>
                <w:i/>
                <w:sz w:val="22"/>
                <w:szCs w:val="22"/>
              </w:rPr>
              <w:t>должность</w:t>
            </w:r>
          </w:p>
        </w:tc>
        <w:tc>
          <w:tcPr>
            <w:tcW w:w="3969" w:type="dxa"/>
            <w:gridSpan w:val="4"/>
            <w:tcBorders>
              <w:top w:val="single" w:sz="2" w:space="0" w:color="auto"/>
              <w:left w:val="single" w:sz="2" w:space="0" w:color="auto"/>
              <w:bottom w:val="single" w:sz="12" w:space="0" w:color="auto"/>
              <w:right w:val="single" w:sz="12" w:space="0" w:color="auto"/>
            </w:tcBorders>
            <w:shd w:val="clear" w:color="auto" w:fill="F2F2F2" w:themeFill="background1" w:themeFillShade="F2"/>
          </w:tcPr>
          <w:p w14:paraId="6462648E" w14:textId="77777777" w:rsidR="00CF6595" w:rsidRPr="001D6962" w:rsidRDefault="00CF6595" w:rsidP="004D3ED3">
            <w:pPr>
              <w:pStyle w:val="a6"/>
              <w:ind w:firstLine="0"/>
              <w:jc w:val="center"/>
              <w:rPr>
                <w:bCs/>
                <w:i/>
                <w:sz w:val="22"/>
                <w:szCs w:val="22"/>
              </w:rPr>
            </w:pPr>
            <w:r w:rsidRPr="001D6962">
              <w:rPr>
                <w:i/>
                <w:sz w:val="22"/>
                <w:szCs w:val="22"/>
              </w:rPr>
              <w:t>фамилия, имя, отчество</w:t>
            </w:r>
          </w:p>
        </w:tc>
      </w:tr>
      <w:tr w:rsidR="00CF6595" w:rsidRPr="001D6962" w14:paraId="3A65057F" w14:textId="77777777" w:rsidTr="004D3ED3">
        <w:tc>
          <w:tcPr>
            <w:tcW w:w="3210" w:type="dxa"/>
            <w:gridSpan w:val="5"/>
            <w:vMerge w:val="restart"/>
            <w:tcBorders>
              <w:top w:val="single" w:sz="12" w:space="0" w:color="auto"/>
              <w:left w:val="single" w:sz="12" w:space="0" w:color="auto"/>
              <w:bottom w:val="single" w:sz="2" w:space="0" w:color="auto"/>
              <w:right w:val="single" w:sz="2" w:space="0" w:color="auto"/>
            </w:tcBorders>
            <w:shd w:val="clear" w:color="auto" w:fill="F2F2F2" w:themeFill="background1" w:themeFillShade="F2"/>
          </w:tcPr>
          <w:p w14:paraId="1C68DB23"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sz w:val="22"/>
                <w:szCs w:val="22"/>
              </w:rPr>
            </w:pPr>
            <w:r w:rsidRPr="001D6962">
              <w:rPr>
                <w:b/>
                <w:sz w:val="22"/>
                <w:szCs w:val="22"/>
              </w:rPr>
              <w:t>Главный бухгалтер поставщика (подрядчика, исполнителя)</w:t>
            </w:r>
          </w:p>
        </w:tc>
        <w:tc>
          <w:tcPr>
            <w:tcW w:w="6237" w:type="dxa"/>
            <w:gridSpan w:val="7"/>
            <w:tcBorders>
              <w:top w:val="single" w:sz="12" w:space="0" w:color="auto"/>
              <w:left w:val="single" w:sz="2" w:space="0" w:color="auto"/>
              <w:bottom w:val="single" w:sz="2" w:space="0" w:color="auto"/>
              <w:right w:val="single" w:sz="12" w:space="0" w:color="auto"/>
            </w:tcBorders>
          </w:tcPr>
          <w:p w14:paraId="7DAB944B" w14:textId="77777777" w:rsidR="00CF6595" w:rsidRPr="001D6962" w:rsidRDefault="00CF6595" w:rsidP="004D3ED3">
            <w:pPr>
              <w:pStyle w:val="affff1"/>
              <w:spacing w:before="20" w:after="20"/>
              <w:rPr>
                <w:szCs w:val="22"/>
              </w:rPr>
            </w:pPr>
          </w:p>
        </w:tc>
      </w:tr>
      <w:tr w:rsidR="00CF6595" w:rsidRPr="001D6962" w14:paraId="19706FB0" w14:textId="77777777" w:rsidTr="004D3ED3">
        <w:tc>
          <w:tcPr>
            <w:tcW w:w="3210" w:type="dxa"/>
            <w:gridSpan w:val="5"/>
            <w:vMerge/>
            <w:tcBorders>
              <w:top w:val="single" w:sz="2" w:space="0" w:color="auto"/>
              <w:left w:val="single" w:sz="12" w:space="0" w:color="auto"/>
              <w:bottom w:val="single" w:sz="12" w:space="0" w:color="auto"/>
              <w:right w:val="single" w:sz="2" w:space="0" w:color="auto"/>
            </w:tcBorders>
            <w:shd w:val="clear" w:color="auto" w:fill="F2F2F2" w:themeFill="background1" w:themeFillShade="F2"/>
          </w:tcPr>
          <w:p w14:paraId="5090A38A"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sz w:val="22"/>
                <w:szCs w:val="22"/>
              </w:rPr>
            </w:pPr>
          </w:p>
        </w:tc>
        <w:tc>
          <w:tcPr>
            <w:tcW w:w="6237" w:type="dxa"/>
            <w:gridSpan w:val="7"/>
            <w:tcBorders>
              <w:top w:val="single" w:sz="2" w:space="0" w:color="auto"/>
              <w:left w:val="single" w:sz="2" w:space="0" w:color="auto"/>
              <w:bottom w:val="single" w:sz="12" w:space="0" w:color="auto"/>
              <w:right w:val="single" w:sz="12" w:space="0" w:color="auto"/>
            </w:tcBorders>
            <w:shd w:val="clear" w:color="auto" w:fill="F2F2F2" w:themeFill="background1" w:themeFillShade="F2"/>
          </w:tcPr>
          <w:p w14:paraId="57DECD22" w14:textId="77777777" w:rsidR="00CF6595" w:rsidRPr="001D6962" w:rsidRDefault="00CF6595" w:rsidP="004D3ED3">
            <w:pPr>
              <w:pStyle w:val="a6"/>
              <w:ind w:firstLine="0"/>
              <w:jc w:val="center"/>
              <w:rPr>
                <w:bCs/>
                <w:i/>
                <w:sz w:val="22"/>
                <w:szCs w:val="22"/>
              </w:rPr>
            </w:pPr>
            <w:r w:rsidRPr="001D6962">
              <w:rPr>
                <w:i/>
                <w:sz w:val="22"/>
                <w:szCs w:val="22"/>
              </w:rPr>
              <w:t>фамилия, имя, отчество</w:t>
            </w:r>
          </w:p>
        </w:tc>
      </w:tr>
      <w:tr w:rsidR="00CF6595" w:rsidRPr="001D6962" w14:paraId="146367BA" w14:textId="77777777" w:rsidTr="004D3ED3">
        <w:tc>
          <w:tcPr>
            <w:tcW w:w="3210" w:type="dxa"/>
            <w:gridSpan w:val="5"/>
            <w:vMerge w:val="restart"/>
            <w:tcBorders>
              <w:top w:val="single" w:sz="12" w:space="0" w:color="auto"/>
              <w:left w:val="single" w:sz="12" w:space="0" w:color="auto"/>
              <w:bottom w:val="single" w:sz="2" w:space="0" w:color="auto"/>
              <w:right w:val="single" w:sz="2" w:space="0" w:color="auto"/>
            </w:tcBorders>
            <w:shd w:val="clear" w:color="auto" w:fill="F2F2F2" w:themeFill="background1" w:themeFillShade="F2"/>
          </w:tcPr>
          <w:p w14:paraId="097980B7"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bCs/>
                <w:sz w:val="22"/>
                <w:szCs w:val="22"/>
              </w:rPr>
            </w:pPr>
            <w:r w:rsidRPr="001D6962">
              <w:rPr>
                <w:b/>
                <w:sz w:val="22"/>
                <w:szCs w:val="22"/>
              </w:rPr>
              <w:t>Адрес места нахождения</w:t>
            </w:r>
          </w:p>
        </w:tc>
        <w:tc>
          <w:tcPr>
            <w:tcW w:w="6237" w:type="dxa"/>
            <w:gridSpan w:val="7"/>
            <w:tcBorders>
              <w:top w:val="single" w:sz="12" w:space="0" w:color="auto"/>
              <w:left w:val="single" w:sz="2" w:space="0" w:color="auto"/>
              <w:bottom w:val="single" w:sz="2" w:space="0" w:color="auto"/>
              <w:right w:val="single" w:sz="12" w:space="0" w:color="auto"/>
            </w:tcBorders>
          </w:tcPr>
          <w:p w14:paraId="154BB4CA" w14:textId="77777777" w:rsidR="00CF6595" w:rsidRPr="001D6962" w:rsidRDefault="00CF6595" w:rsidP="004D3ED3">
            <w:pPr>
              <w:spacing w:before="20" w:after="20" w:line="240" w:lineRule="auto"/>
              <w:ind w:firstLine="0"/>
              <w:jc w:val="left"/>
              <w:rPr>
                <w:bCs/>
                <w:sz w:val="22"/>
                <w:szCs w:val="22"/>
              </w:rPr>
            </w:pPr>
          </w:p>
        </w:tc>
      </w:tr>
      <w:tr w:rsidR="00CF6595" w:rsidRPr="001D6962" w14:paraId="1437594D" w14:textId="77777777" w:rsidTr="004D3ED3">
        <w:tc>
          <w:tcPr>
            <w:tcW w:w="3210" w:type="dxa"/>
            <w:gridSpan w:val="5"/>
            <w:vMerge/>
            <w:tcBorders>
              <w:top w:val="single" w:sz="2" w:space="0" w:color="auto"/>
              <w:left w:val="single" w:sz="12" w:space="0" w:color="auto"/>
              <w:bottom w:val="single" w:sz="12" w:space="0" w:color="auto"/>
              <w:right w:val="single" w:sz="2" w:space="0" w:color="auto"/>
            </w:tcBorders>
            <w:shd w:val="clear" w:color="auto" w:fill="F2F2F2" w:themeFill="background1" w:themeFillShade="F2"/>
          </w:tcPr>
          <w:p w14:paraId="448F02D7"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sz w:val="22"/>
                <w:szCs w:val="22"/>
              </w:rPr>
            </w:pPr>
          </w:p>
        </w:tc>
        <w:tc>
          <w:tcPr>
            <w:tcW w:w="6237" w:type="dxa"/>
            <w:gridSpan w:val="7"/>
            <w:tcBorders>
              <w:top w:val="single" w:sz="2" w:space="0" w:color="auto"/>
              <w:left w:val="single" w:sz="2" w:space="0" w:color="auto"/>
              <w:bottom w:val="single" w:sz="12" w:space="0" w:color="auto"/>
              <w:right w:val="single" w:sz="12" w:space="0" w:color="auto"/>
            </w:tcBorders>
            <w:shd w:val="clear" w:color="auto" w:fill="F2F2F2" w:themeFill="background1" w:themeFillShade="F2"/>
          </w:tcPr>
          <w:p w14:paraId="3D6CDBC1" w14:textId="77777777" w:rsidR="00CF6595" w:rsidRPr="001D6962" w:rsidRDefault="00CF6595" w:rsidP="004D3ED3">
            <w:pPr>
              <w:pStyle w:val="a6"/>
              <w:ind w:firstLine="0"/>
              <w:jc w:val="center"/>
              <w:rPr>
                <w:bCs/>
                <w:i/>
                <w:sz w:val="22"/>
                <w:szCs w:val="22"/>
              </w:rPr>
            </w:pPr>
            <w:r w:rsidRPr="001D6962">
              <w:rPr>
                <w:i/>
                <w:sz w:val="22"/>
                <w:szCs w:val="22"/>
              </w:rPr>
              <w:t>(указывается место нахождения в соответствии с учредительными документами)</w:t>
            </w:r>
          </w:p>
        </w:tc>
      </w:tr>
      <w:tr w:rsidR="00CF6595" w:rsidRPr="001D6962" w14:paraId="2A06B021" w14:textId="77777777" w:rsidTr="004D3ED3">
        <w:tc>
          <w:tcPr>
            <w:tcW w:w="3210" w:type="dxa"/>
            <w:gridSpan w:val="5"/>
            <w:tcBorders>
              <w:top w:val="single" w:sz="12" w:space="0" w:color="auto"/>
              <w:left w:val="single" w:sz="12" w:space="0" w:color="auto"/>
              <w:bottom w:val="single" w:sz="12" w:space="0" w:color="auto"/>
              <w:right w:val="single" w:sz="2" w:space="0" w:color="auto"/>
            </w:tcBorders>
            <w:shd w:val="clear" w:color="auto" w:fill="F2F2F2" w:themeFill="background1" w:themeFillShade="F2"/>
          </w:tcPr>
          <w:p w14:paraId="2A699ED0"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bCs/>
                <w:sz w:val="22"/>
                <w:szCs w:val="22"/>
              </w:rPr>
            </w:pPr>
            <w:r w:rsidRPr="001D6962">
              <w:rPr>
                <w:b/>
                <w:sz w:val="22"/>
                <w:szCs w:val="22"/>
              </w:rPr>
              <w:t>Фактический адрес</w:t>
            </w:r>
          </w:p>
        </w:tc>
        <w:tc>
          <w:tcPr>
            <w:tcW w:w="6237" w:type="dxa"/>
            <w:gridSpan w:val="7"/>
            <w:tcBorders>
              <w:top w:val="single" w:sz="12" w:space="0" w:color="auto"/>
              <w:left w:val="single" w:sz="2" w:space="0" w:color="auto"/>
              <w:bottom w:val="single" w:sz="12" w:space="0" w:color="auto"/>
              <w:right w:val="single" w:sz="12" w:space="0" w:color="auto"/>
            </w:tcBorders>
          </w:tcPr>
          <w:p w14:paraId="30FE621D" w14:textId="77777777" w:rsidR="00CF6595" w:rsidRPr="001D6962" w:rsidRDefault="00CF6595" w:rsidP="004D3ED3">
            <w:pPr>
              <w:pStyle w:val="affff1"/>
              <w:spacing w:before="20" w:after="20"/>
              <w:rPr>
                <w:szCs w:val="22"/>
              </w:rPr>
            </w:pPr>
          </w:p>
        </w:tc>
      </w:tr>
      <w:tr w:rsidR="00CF6595" w:rsidRPr="001D6962" w14:paraId="0FB81D09" w14:textId="77777777" w:rsidTr="004D3ED3">
        <w:tc>
          <w:tcPr>
            <w:tcW w:w="3210" w:type="dxa"/>
            <w:gridSpan w:val="5"/>
            <w:tcBorders>
              <w:top w:val="single" w:sz="12" w:space="0" w:color="auto"/>
              <w:left w:val="single" w:sz="12" w:space="0" w:color="auto"/>
              <w:bottom w:val="single" w:sz="12" w:space="0" w:color="auto"/>
              <w:right w:val="single" w:sz="2" w:space="0" w:color="auto"/>
            </w:tcBorders>
            <w:shd w:val="clear" w:color="auto" w:fill="F2F2F2" w:themeFill="background1" w:themeFillShade="F2"/>
          </w:tcPr>
          <w:p w14:paraId="5D9FA14D"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bCs/>
                <w:sz w:val="22"/>
                <w:szCs w:val="22"/>
              </w:rPr>
            </w:pPr>
            <w:r w:rsidRPr="001D6962">
              <w:rPr>
                <w:b/>
                <w:sz w:val="22"/>
                <w:szCs w:val="22"/>
              </w:rPr>
              <w:t>Почтовый адрес</w:t>
            </w:r>
          </w:p>
        </w:tc>
        <w:tc>
          <w:tcPr>
            <w:tcW w:w="6237" w:type="dxa"/>
            <w:gridSpan w:val="7"/>
            <w:tcBorders>
              <w:top w:val="single" w:sz="12" w:space="0" w:color="auto"/>
              <w:left w:val="single" w:sz="2" w:space="0" w:color="auto"/>
              <w:bottom w:val="single" w:sz="12" w:space="0" w:color="auto"/>
              <w:right w:val="single" w:sz="12" w:space="0" w:color="auto"/>
            </w:tcBorders>
          </w:tcPr>
          <w:p w14:paraId="4FFBF378" w14:textId="77777777" w:rsidR="00CF6595" w:rsidRPr="001D6962" w:rsidRDefault="00CF6595" w:rsidP="004D3ED3">
            <w:pPr>
              <w:pStyle w:val="affff1"/>
              <w:spacing w:before="20" w:after="20"/>
              <w:rPr>
                <w:szCs w:val="22"/>
              </w:rPr>
            </w:pPr>
          </w:p>
        </w:tc>
      </w:tr>
      <w:tr w:rsidR="00CF6595" w:rsidRPr="001D6962" w14:paraId="38DC0364" w14:textId="77777777" w:rsidTr="004D3ED3">
        <w:tc>
          <w:tcPr>
            <w:tcW w:w="3210" w:type="dxa"/>
            <w:gridSpan w:val="5"/>
            <w:tcBorders>
              <w:top w:val="single" w:sz="12" w:space="0" w:color="auto"/>
              <w:left w:val="single" w:sz="12" w:space="0" w:color="auto"/>
              <w:bottom w:val="single" w:sz="12" w:space="0" w:color="auto"/>
              <w:right w:val="single" w:sz="2" w:space="0" w:color="auto"/>
            </w:tcBorders>
            <w:shd w:val="clear" w:color="auto" w:fill="F2F2F2" w:themeFill="background1" w:themeFillShade="F2"/>
          </w:tcPr>
          <w:p w14:paraId="253E9EF7"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bCs/>
                <w:sz w:val="22"/>
                <w:szCs w:val="22"/>
              </w:rPr>
            </w:pPr>
            <w:r w:rsidRPr="001D6962">
              <w:rPr>
                <w:b/>
                <w:sz w:val="22"/>
                <w:szCs w:val="22"/>
              </w:rPr>
              <w:t>Страна регистрации</w:t>
            </w:r>
          </w:p>
        </w:tc>
        <w:tc>
          <w:tcPr>
            <w:tcW w:w="6237" w:type="dxa"/>
            <w:gridSpan w:val="7"/>
            <w:tcBorders>
              <w:top w:val="single" w:sz="12" w:space="0" w:color="auto"/>
              <w:left w:val="single" w:sz="2" w:space="0" w:color="auto"/>
              <w:bottom w:val="single" w:sz="12" w:space="0" w:color="auto"/>
              <w:right w:val="single" w:sz="12" w:space="0" w:color="auto"/>
            </w:tcBorders>
          </w:tcPr>
          <w:p w14:paraId="6E652226" w14:textId="77777777" w:rsidR="00CF6595" w:rsidRPr="001D6962" w:rsidRDefault="00CF6595" w:rsidP="004D3ED3">
            <w:pPr>
              <w:pStyle w:val="affff1"/>
              <w:spacing w:before="20" w:after="20"/>
              <w:rPr>
                <w:szCs w:val="22"/>
              </w:rPr>
            </w:pPr>
          </w:p>
        </w:tc>
      </w:tr>
      <w:tr w:rsidR="00CF6595" w:rsidRPr="001D6962" w14:paraId="4BD3EAA3" w14:textId="77777777" w:rsidTr="004D3ED3">
        <w:tc>
          <w:tcPr>
            <w:tcW w:w="3210" w:type="dxa"/>
            <w:gridSpan w:val="5"/>
            <w:vMerge w:val="restart"/>
            <w:tcBorders>
              <w:top w:val="single" w:sz="12" w:space="0" w:color="auto"/>
              <w:left w:val="single" w:sz="12" w:space="0" w:color="auto"/>
              <w:bottom w:val="single" w:sz="2" w:space="0" w:color="auto"/>
              <w:right w:val="single" w:sz="2" w:space="0" w:color="auto"/>
            </w:tcBorders>
            <w:shd w:val="clear" w:color="auto" w:fill="F2F2F2" w:themeFill="background1" w:themeFillShade="F2"/>
          </w:tcPr>
          <w:p w14:paraId="6B7AE945"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bCs/>
                <w:sz w:val="22"/>
                <w:szCs w:val="22"/>
              </w:rPr>
            </w:pPr>
            <w:r w:rsidRPr="001D6962">
              <w:rPr>
                <w:b/>
                <w:sz w:val="22"/>
                <w:szCs w:val="22"/>
              </w:rPr>
              <w:t>Телефон (факс)</w:t>
            </w:r>
          </w:p>
        </w:tc>
        <w:tc>
          <w:tcPr>
            <w:tcW w:w="2551" w:type="dxa"/>
            <w:gridSpan w:val="4"/>
            <w:tcBorders>
              <w:top w:val="single" w:sz="12" w:space="0" w:color="auto"/>
              <w:left w:val="single" w:sz="2" w:space="0" w:color="auto"/>
              <w:bottom w:val="single" w:sz="2" w:space="0" w:color="auto"/>
              <w:right w:val="single" w:sz="2" w:space="0" w:color="auto"/>
            </w:tcBorders>
          </w:tcPr>
          <w:p w14:paraId="6553E304" w14:textId="77777777" w:rsidR="00CF6595" w:rsidRPr="001D6962" w:rsidRDefault="00CF6595" w:rsidP="004D3ED3">
            <w:pPr>
              <w:pStyle w:val="affff1"/>
              <w:spacing w:before="20" w:after="20"/>
              <w:rPr>
                <w:szCs w:val="22"/>
              </w:rPr>
            </w:pPr>
          </w:p>
        </w:tc>
        <w:tc>
          <w:tcPr>
            <w:tcW w:w="3686" w:type="dxa"/>
            <w:gridSpan w:val="3"/>
            <w:tcBorders>
              <w:top w:val="single" w:sz="12" w:space="0" w:color="auto"/>
              <w:left w:val="single" w:sz="2" w:space="0" w:color="auto"/>
              <w:bottom w:val="single" w:sz="2" w:space="0" w:color="auto"/>
              <w:right w:val="single" w:sz="12" w:space="0" w:color="auto"/>
            </w:tcBorders>
          </w:tcPr>
          <w:p w14:paraId="5E390078" w14:textId="77777777" w:rsidR="00CF6595" w:rsidRPr="001D6962" w:rsidRDefault="00CF6595" w:rsidP="004D3ED3">
            <w:pPr>
              <w:pStyle w:val="affff1"/>
              <w:spacing w:before="20" w:after="20"/>
              <w:rPr>
                <w:szCs w:val="22"/>
              </w:rPr>
            </w:pPr>
          </w:p>
        </w:tc>
      </w:tr>
      <w:tr w:rsidR="00CF6595" w:rsidRPr="001D6962" w14:paraId="64534CBE" w14:textId="77777777" w:rsidTr="004D3ED3">
        <w:tc>
          <w:tcPr>
            <w:tcW w:w="3210" w:type="dxa"/>
            <w:gridSpan w:val="5"/>
            <w:vMerge/>
            <w:tcBorders>
              <w:top w:val="single" w:sz="2" w:space="0" w:color="auto"/>
              <w:left w:val="single" w:sz="12" w:space="0" w:color="auto"/>
              <w:bottom w:val="single" w:sz="12" w:space="0" w:color="auto"/>
              <w:right w:val="single" w:sz="2" w:space="0" w:color="auto"/>
            </w:tcBorders>
            <w:shd w:val="clear" w:color="auto" w:fill="F2F2F2" w:themeFill="background1" w:themeFillShade="F2"/>
          </w:tcPr>
          <w:p w14:paraId="1BDD5066" w14:textId="77777777" w:rsidR="00CF6595" w:rsidRPr="001D6962" w:rsidRDefault="00CF6595" w:rsidP="004D3ED3">
            <w:pPr>
              <w:pStyle w:val="af1"/>
              <w:widowControl w:val="0"/>
              <w:numPr>
                <w:ilvl w:val="0"/>
                <w:numId w:val="36"/>
              </w:numPr>
              <w:tabs>
                <w:tab w:val="left" w:pos="425"/>
                <w:tab w:val="left" w:pos="567"/>
                <w:tab w:val="left" w:pos="1134"/>
              </w:tabs>
              <w:spacing w:before="60" w:after="60" w:line="240" w:lineRule="auto"/>
              <w:contextualSpacing/>
              <w:jc w:val="left"/>
              <w:rPr>
                <w:b/>
                <w:sz w:val="22"/>
                <w:szCs w:val="22"/>
              </w:rPr>
            </w:pPr>
          </w:p>
        </w:tc>
        <w:tc>
          <w:tcPr>
            <w:tcW w:w="2551" w:type="dxa"/>
            <w:gridSpan w:val="4"/>
            <w:tcBorders>
              <w:top w:val="single" w:sz="2" w:space="0" w:color="auto"/>
              <w:left w:val="single" w:sz="2" w:space="0" w:color="auto"/>
              <w:bottom w:val="single" w:sz="12" w:space="0" w:color="auto"/>
              <w:right w:val="single" w:sz="2" w:space="0" w:color="auto"/>
            </w:tcBorders>
            <w:shd w:val="clear" w:color="auto" w:fill="F2F2F2" w:themeFill="background1" w:themeFillShade="F2"/>
          </w:tcPr>
          <w:p w14:paraId="14622316" w14:textId="77777777" w:rsidR="00CF6595" w:rsidRPr="001D6962" w:rsidRDefault="00CF6595" w:rsidP="004D3ED3">
            <w:pPr>
              <w:pStyle w:val="a6"/>
              <w:rPr>
                <w:bCs/>
                <w:i/>
                <w:sz w:val="22"/>
                <w:szCs w:val="22"/>
              </w:rPr>
            </w:pPr>
            <w:r w:rsidRPr="001D6962">
              <w:rPr>
                <w:i/>
                <w:sz w:val="22"/>
                <w:szCs w:val="22"/>
              </w:rPr>
              <w:t>код города</w:t>
            </w:r>
          </w:p>
        </w:tc>
        <w:tc>
          <w:tcPr>
            <w:tcW w:w="3686" w:type="dxa"/>
            <w:gridSpan w:val="3"/>
            <w:tcBorders>
              <w:top w:val="single" w:sz="2" w:space="0" w:color="auto"/>
              <w:left w:val="single" w:sz="2" w:space="0" w:color="auto"/>
              <w:bottom w:val="single" w:sz="12" w:space="0" w:color="auto"/>
              <w:right w:val="single" w:sz="12" w:space="0" w:color="auto"/>
            </w:tcBorders>
            <w:shd w:val="clear" w:color="auto" w:fill="F2F2F2" w:themeFill="background1" w:themeFillShade="F2"/>
          </w:tcPr>
          <w:p w14:paraId="13E8C827" w14:textId="77777777" w:rsidR="00CF6595" w:rsidRPr="001D6962" w:rsidRDefault="00CF6595" w:rsidP="004D3ED3">
            <w:pPr>
              <w:pStyle w:val="a6"/>
              <w:rPr>
                <w:bCs/>
                <w:i/>
                <w:sz w:val="22"/>
                <w:szCs w:val="22"/>
              </w:rPr>
            </w:pPr>
            <w:r w:rsidRPr="001D6962">
              <w:rPr>
                <w:i/>
                <w:sz w:val="22"/>
                <w:szCs w:val="22"/>
              </w:rPr>
              <w:t>номер телефона</w:t>
            </w:r>
          </w:p>
        </w:tc>
      </w:tr>
      <w:tr w:rsidR="00CF6595" w:rsidRPr="001D6962" w14:paraId="6A0219BF" w14:textId="77777777" w:rsidTr="004D3ED3">
        <w:tc>
          <w:tcPr>
            <w:tcW w:w="3210" w:type="dxa"/>
            <w:gridSpan w:val="5"/>
            <w:tcBorders>
              <w:top w:val="single" w:sz="12" w:space="0" w:color="auto"/>
              <w:left w:val="single" w:sz="12" w:space="0" w:color="auto"/>
              <w:bottom w:val="single" w:sz="12" w:space="0" w:color="auto"/>
              <w:right w:val="single" w:sz="2" w:space="0" w:color="auto"/>
            </w:tcBorders>
            <w:shd w:val="clear" w:color="auto" w:fill="F2F2F2" w:themeFill="background1" w:themeFillShade="F2"/>
          </w:tcPr>
          <w:p w14:paraId="6AB40749"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bCs/>
                <w:sz w:val="22"/>
                <w:szCs w:val="22"/>
              </w:rPr>
            </w:pPr>
            <w:r w:rsidRPr="001D6962">
              <w:rPr>
                <w:b/>
                <w:sz w:val="22"/>
                <w:szCs w:val="22"/>
              </w:rPr>
              <w:t>Электронная почта</w:t>
            </w:r>
          </w:p>
        </w:tc>
        <w:tc>
          <w:tcPr>
            <w:tcW w:w="6237" w:type="dxa"/>
            <w:gridSpan w:val="7"/>
            <w:tcBorders>
              <w:top w:val="single" w:sz="12" w:space="0" w:color="auto"/>
              <w:left w:val="single" w:sz="2" w:space="0" w:color="auto"/>
              <w:bottom w:val="single" w:sz="12" w:space="0" w:color="auto"/>
              <w:right w:val="single" w:sz="12" w:space="0" w:color="auto"/>
            </w:tcBorders>
          </w:tcPr>
          <w:p w14:paraId="17887BCD" w14:textId="77777777" w:rsidR="00CF6595" w:rsidRPr="001D6962" w:rsidRDefault="00CF6595" w:rsidP="004D3ED3">
            <w:pPr>
              <w:pStyle w:val="affff1"/>
              <w:spacing w:before="20" w:after="20"/>
              <w:rPr>
                <w:szCs w:val="22"/>
              </w:rPr>
            </w:pPr>
          </w:p>
        </w:tc>
      </w:tr>
      <w:tr w:rsidR="00CF6595" w:rsidRPr="001D6962" w14:paraId="72C9972D" w14:textId="77777777" w:rsidTr="004D3ED3">
        <w:tc>
          <w:tcPr>
            <w:tcW w:w="3210" w:type="dxa"/>
            <w:gridSpan w:val="5"/>
            <w:tcBorders>
              <w:top w:val="single" w:sz="12" w:space="0" w:color="auto"/>
              <w:left w:val="single" w:sz="12" w:space="0" w:color="auto"/>
              <w:bottom w:val="single" w:sz="12" w:space="0" w:color="auto"/>
              <w:right w:val="single" w:sz="2" w:space="0" w:color="auto"/>
            </w:tcBorders>
            <w:shd w:val="clear" w:color="auto" w:fill="F2F2F2" w:themeFill="background1" w:themeFillShade="F2"/>
          </w:tcPr>
          <w:p w14:paraId="6DA2B004" w14:textId="77777777" w:rsidR="00CF6595" w:rsidRPr="001D6962" w:rsidRDefault="00CF6595" w:rsidP="004D3ED3">
            <w:pPr>
              <w:pStyle w:val="af1"/>
              <w:widowControl w:val="0"/>
              <w:numPr>
                <w:ilvl w:val="0"/>
                <w:numId w:val="36"/>
              </w:numPr>
              <w:tabs>
                <w:tab w:val="left" w:pos="425"/>
                <w:tab w:val="left" w:pos="567"/>
                <w:tab w:val="left" w:pos="1134"/>
              </w:tabs>
              <w:spacing w:before="20" w:after="20" w:line="240" w:lineRule="auto"/>
              <w:ind w:left="284" w:hanging="284"/>
              <w:contextualSpacing/>
              <w:jc w:val="left"/>
              <w:rPr>
                <w:b/>
                <w:bCs/>
                <w:sz w:val="22"/>
                <w:szCs w:val="22"/>
              </w:rPr>
            </w:pPr>
            <w:r w:rsidRPr="001D6962">
              <w:rPr>
                <w:b/>
                <w:sz w:val="22"/>
                <w:szCs w:val="22"/>
              </w:rPr>
              <w:t>Официальный сайт</w:t>
            </w:r>
            <w:r w:rsidR="0070663E" w:rsidRPr="001D6962">
              <w:rPr>
                <w:b/>
                <w:sz w:val="22"/>
                <w:szCs w:val="22"/>
              </w:rPr>
              <w:t xml:space="preserve"> </w:t>
            </w:r>
            <w:r w:rsidRPr="001D6962">
              <w:rPr>
                <w:b/>
                <w:sz w:val="22"/>
                <w:szCs w:val="22"/>
              </w:rPr>
              <w:t>(при наличии)</w:t>
            </w:r>
          </w:p>
        </w:tc>
        <w:tc>
          <w:tcPr>
            <w:tcW w:w="6237" w:type="dxa"/>
            <w:gridSpan w:val="7"/>
            <w:tcBorders>
              <w:top w:val="single" w:sz="12" w:space="0" w:color="auto"/>
              <w:left w:val="single" w:sz="2" w:space="0" w:color="auto"/>
              <w:bottom w:val="single" w:sz="12" w:space="0" w:color="auto"/>
              <w:right w:val="single" w:sz="12" w:space="0" w:color="auto"/>
            </w:tcBorders>
          </w:tcPr>
          <w:p w14:paraId="15477E6B" w14:textId="77777777" w:rsidR="00CF6595" w:rsidRPr="001D6962" w:rsidRDefault="00CF6595" w:rsidP="004D3ED3">
            <w:pPr>
              <w:pStyle w:val="affff1"/>
              <w:spacing w:before="20" w:after="20"/>
              <w:rPr>
                <w:szCs w:val="22"/>
              </w:rPr>
            </w:pPr>
          </w:p>
        </w:tc>
      </w:tr>
      <w:tr w:rsidR="00CF6595" w:rsidRPr="001D6962" w14:paraId="7925975B" w14:textId="77777777" w:rsidTr="004D3ED3">
        <w:tc>
          <w:tcPr>
            <w:tcW w:w="9447" w:type="dxa"/>
            <w:gridSpan w:val="12"/>
            <w:tcBorders>
              <w:top w:val="single" w:sz="12" w:space="0" w:color="auto"/>
              <w:left w:val="single" w:sz="12" w:space="0" w:color="auto"/>
              <w:bottom w:val="single" w:sz="2" w:space="0" w:color="auto"/>
              <w:right w:val="single" w:sz="12" w:space="0" w:color="auto"/>
            </w:tcBorders>
            <w:shd w:val="clear" w:color="auto" w:fill="F2F2F2" w:themeFill="background1" w:themeFillShade="F2"/>
          </w:tcPr>
          <w:p w14:paraId="3AB97E0D" w14:textId="29DC645A" w:rsidR="00CF6595" w:rsidRPr="001D6962" w:rsidRDefault="00CF6595" w:rsidP="00536375">
            <w:pPr>
              <w:pStyle w:val="af1"/>
              <w:widowControl w:val="0"/>
              <w:numPr>
                <w:ilvl w:val="0"/>
                <w:numId w:val="36"/>
              </w:numPr>
              <w:tabs>
                <w:tab w:val="left" w:pos="425"/>
                <w:tab w:val="left" w:pos="567"/>
                <w:tab w:val="left" w:pos="1134"/>
              </w:tabs>
              <w:spacing w:before="20" w:after="20" w:line="240" w:lineRule="auto"/>
              <w:ind w:left="284" w:hanging="284"/>
              <w:contextualSpacing/>
              <w:rPr>
                <w:b/>
                <w:sz w:val="22"/>
                <w:szCs w:val="22"/>
              </w:rPr>
            </w:pPr>
            <w:r w:rsidRPr="001D6962">
              <w:rPr>
                <w:b/>
                <w:sz w:val="22"/>
                <w:szCs w:val="22"/>
              </w:rPr>
              <w:t xml:space="preserve">Информация об имевших место фактах привлечения </w:t>
            </w:r>
            <w:r w:rsidR="00CF6CBD" w:rsidRPr="001D6962">
              <w:rPr>
                <w:b/>
                <w:sz w:val="22"/>
                <w:szCs w:val="22"/>
              </w:rPr>
              <w:t xml:space="preserve">к ответственности </w:t>
            </w:r>
            <w:r w:rsidRPr="001D6962">
              <w:rPr>
                <w:b/>
                <w:sz w:val="22"/>
                <w:szCs w:val="22"/>
              </w:rPr>
              <w:t>руководителей</w:t>
            </w:r>
            <w:r w:rsidR="00536375" w:rsidRPr="001D6962">
              <w:rPr>
                <w:b/>
                <w:sz w:val="22"/>
                <w:szCs w:val="22"/>
              </w:rPr>
              <w:t>,</w:t>
            </w:r>
            <w:r w:rsidRPr="001D6962">
              <w:rPr>
                <w:b/>
                <w:sz w:val="22"/>
                <w:szCs w:val="22"/>
              </w:rPr>
              <w:t xml:space="preserve"> членов коллегиального исполнительного органа или главного бухгалтера поставщика (подрядчика, исполнителя)</w:t>
            </w:r>
            <w:r w:rsidR="003617B8" w:rsidRPr="001D6962">
              <w:rPr>
                <w:b/>
                <w:sz w:val="22"/>
                <w:szCs w:val="22"/>
              </w:rPr>
              <w:t>,</w:t>
            </w:r>
            <w:r w:rsidRPr="001D6962">
              <w:rPr>
                <w:b/>
                <w:sz w:val="22"/>
                <w:szCs w:val="22"/>
              </w:rPr>
              <w:t xml:space="preserve"> судимости за преступления в сфере экономики (за</w:t>
            </w:r>
            <w:r w:rsidR="00CF6CBD" w:rsidRPr="001D6962">
              <w:rPr>
                <w:b/>
                <w:sz w:val="22"/>
                <w:szCs w:val="22"/>
              </w:rPr>
              <w:t> </w:t>
            </w:r>
            <w:r w:rsidRPr="001D6962">
              <w:rPr>
                <w:b/>
                <w:sz w:val="22"/>
                <w:szCs w:val="22"/>
              </w:rPr>
              <w:t>исключением лиц, у которых такая судимость погашена или снята), а также применении в отношении указанных физических лиц наказания в виде лишения права занимать определенные должности или заниматься определенной деятельностью, и административного наказания в виде дисквалификации</w:t>
            </w:r>
          </w:p>
        </w:tc>
      </w:tr>
      <w:tr w:rsidR="00CF6595" w:rsidRPr="001D6962" w14:paraId="6C936916" w14:textId="77777777" w:rsidTr="004D3ED3">
        <w:tc>
          <w:tcPr>
            <w:tcW w:w="9447" w:type="dxa"/>
            <w:gridSpan w:val="12"/>
            <w:tcBorders>
              <w:top w:val="single" w:sz="2" w:space="0" w:color="auto"/>
              <w:left w:val="single" w:sz="12" w:space="0" w:color="auto"/>
              <w:bottom w:val="single" w:sz="12" w:space="0" w:color="auto"/>
              <w:right w:val="single" w:sz="12" w:space="0" w:color="auto"/>
            </w:tcBorders>
          </w:tcPr>
          <w:p w14:paraId="322C67B5" w14:textId="77777777" w:rsidR="00CF6595" w:rsidRPr="001D6962" w:rsidRDefault="00CF6595" w:rsidP="004D3ED3">
            <w:pPr>
              <w:pStyle w:val="affff1"/>
              <w:kinsoku/>
              <w:overflowPunct/>
              <w:autoSpaceDE/>
              <w:autoSpaceDN/>
              <w:spacing w:before="20" w:after="20"/>
              <w:jc w:val="both"/>
              <w:rPr>
                <w:szCs w:val="22"/>
              </w:rPr>
            </w:pPr>
          </w:p>
        </w:tc>
      </w:tr>
      <w:tr w:rsidR="00CF6595" w:rsidRPr="001D6962" w14:paraId="44BB91CF" w14:textId="77777777" w:rsidTr="004D3ED3">
        <w:tc>
          <w:tcPr>
            <w:tcW w:w="9447" w:type="dxa"/>
            <w:gridSpan w:val="12"/>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14:paraId="6E336521" w14:textId="070287B2" w:rsidR="00CF6595" w:rsidRPr="001D6962" w:rsidRDefault="00CF6CBD" w:rsidP="004D3ED3">
            <w:pPr>
              <w:pStyle w:val="af1"/>
              <w:widowControl w:val="0"/>
              <w:numPr>
                <w:ilvl w:val="0"/>
                <w:numId w:val="36"/>
              </w:numPr>
              <w:tabs>
                <w:tab w:val="left" w:pos="425"/>
                <w:tab w:val="left" w:pos="567"/>
                <w:tab w:val="left" w:pos="1134"/>
              </w:tabs>
              <w:spacing w:before="20" w:after="20" w:line="240" w:lineRule="auto"/>
              <w:ind w:left="284" w:hanging="284"/>
              <w:contextualSpacing/>
              <w:rPr>
                <w:b/>
                <w:bCs/>
                <w:sz w:val="22"/>
                <w:szCs w:val="22"/>
              </w:rPr>
            </w:pPr>
            <w:r w:rsidRPr="001D6962">
              <w:rPr>
                <w:b/>
                <w:sz w:val="22"/>
                <w:szCs w:val="22"/>
              </w:rPr>
              <w:t>Уполномоченным лицом (лиц</w:t>
            </w:r>
            <w:r w:rsidR="00CF6595" w:rsidRPr="001D6962">
              <w:rPr>
                <w:b/>
                <w:sz w:val="22"/>
                <w:szCs w:val="22"/>
              </w:rPr>
              <w:t xml:space="preserve">ами) со стороны поставщика (подрядчика, исполнителя) для оперативного уведомления по вопросам организационного характера и взаимодействия с Банком России является </w:t>
            </w:r>
          </w:p>
        </w:tc>
      </w:tr>
    </w:tbl>
    <w:tbl>
      <w:tblPr>
        <w:tblW w:w="9447" w:type="dxa"/>
        <w:tblInd w:w="-34" w:type="dxa"/>
        <w:tblCellMar>
          <w:left w:w="57" w:type="dxa"/>
          <w:right w:w="57" w:type="dxa"/>
        </w:tblCellMar>
        <w:tblLook w:val="00A0" w:firstRow="1" w:lastRow="0" w:firstColumn="1" w:lastColumn="0" w:noHBand="0" w:noVBand="0"/>
      </w:tblPr>
      <w:tblGrid>
        <w:gridCol w:w="4820"/>
        <w:gridCol w:w="284"/>
        <w:gridCol w:w="4343"/>
      </w:tblGrid>
      <w:tr w:rsidR="00CF6595" w:rsidRPr="001D6962" w14:paraId="545C230A" w14:textId="77777777" w:rsidTr="004D3ED3">
        <w:tc>
          <w:tcPr>
            <w:tcW w:w="4820" w:type="dxa"/>
            <w:tcBorders>
              <w:left w:val="single" w:sz="4" w:space="0" w:color="auto"/>
              <w:bottom w:val="single" w:sz="4" w:space="0" w:color="auto"/>
            </w:tcBorders>
          </w:tcPr>
          <w:p w14:paraId="6AD57E8D" w14:textId="77777777" w:rsidR="00CF6595" w:rsidRPr="001D6962" w:rsidRDefault="00CF6595" w:rsidP="004D3ED3">
            <w:pPr>
              <w:pStyle w:val="affff1"/>
              <w:kinsoku/>
              <w:overflowPunct/>
              <w:autoSpaceDE/>
              <w:autoSpaceDN/>
              <w:jc w:val="both"/>
              <w:rPr>
                <w:szCs w:val="22"/>
              </w:rPr>
            </w:pPr>
          </w:p>
        </w:tc>
        <w:tc>
          <w:tcPr>
            <w:tcW w:w="284" w:type="dxa"/>
          </w:tcPr>
          <w:p w14:paraId="1B64C496" w14:textId="77777777" w:rsidR="00CF6595" w:rsidRPr="001D6962" w:rsidRDefault="00CF6595" w:rsidP="004D3ED3">
            <w:pPr>
              <w:pStyle w:val="affff1"/>
              <w:kinsoku/>
              <w:overflowPunct/>
              <w:autoSpaceDE/>
              <w:autoSpaceDN/>
              <w:jc w:val="both"/>
              <w:rPr>
                <w:szCs w:val="22"/>
              </w:rPr>
            </w:pPr>
          </w:p>
        </w:tc>
        <w:tc>
          <w:tcPr>
            <w:tcW w:w="4343" w:type="dxa"/>
            <w:tcBorders>
              <w:bottom w:val="single" w:sz="4" w:space="0" w:color="auto"/>
              <w:right w:val="single" w:sz="4" w:space="0" w:color="auto"/>
            </w:tcBorders>
          </w:tcPr>
          <w:p w14:paraId="03D66E8F" w14:textId="77777777" w:rsidR="00CF6595" w:rsidRPr="001D6962" w:rsidRDefault="00CF6595" w:rsidP="004D3ED3">
            <w:pPr>
              <w:pStyle w:val="affff1"/>
              <w:kinsoku/>
              <w:overflowPunct/>
              <w:autoSpaceDE/>
              <w:autoSpaceDN/>
              <w:jc w:val="both"/>
              <w:rPr>
                <w:szCs w:val="22"/>
              </w:rPr>
            </w:pPr>
          </w:p>
        </w:tc>
      </w:tr>
      <w:tr w:rsidR="00CF6595" w:rsidRPr="001D6962" w14:paraId="6C72AFF4" w14:textId="77777777" w:rsidTr="004D3ED3">
        <w:tc>
          <w:tcPr>
            <w:tcW w:w="4820" w:type="dxa"/>
            <w:tcBorders>
              <w:top w:val="single" w:sz="4" w:space="0" w:color="auto"/>
              <w:left w:val="single" w:sz="4" w:space="0" w:color="auto"/>
              <w:bottom w:val="single" w:sz="4" w:space="0" w:color="auto"/>
            </w:tcBorders>
            <w:shd w:val="clear" w:color="auto" w:fill="F2F2F2" w:themeFill="background1" w:themeFillShade="F2"/>
          </w:tcPr>
          <w:p w14:paraId="6DB90E39" w14:textId="77777777" w:rsidR="00CF6595" w:rsidRPr="001D6962" w:rsidRDefault="00CF6595" w:rsidP="004D3ED3">
            <w:pPr>
              <w:pStyle w:val="a6"/>
              <w:ind w:firstLine="0"/>
              <w:jc w:val="center"/>
              <w:rPr>
                <w:i/>
                <w:sz w:val="22"/>
                <w:szCs w:val="22"/>
              </w:rPr>
            </w:pPr>
            <w:r w:rsidRPr="001D6962">
              <w:rPr>
                <w:i/>
                <w:sz w:val="22"/>
                <w:szCs w:val="22"/>
              </w:rPr>
              <w:t>должность полностью</w:t>
            </w:r>
          </w:p>
        </w:tc>
        <w:tc>
          <w:tcPr>
            <w:tcW w:w="284" w:type="dxa"/>
            <w:shd w:val="clear" w:color="auto" w:fill="auto"/>
          </w:tcPr>
          <w:p w14:paraId="6F638782" w14:textId="77777777" w:rsidR="00CF6595" w:rsidRPr="001D6962" w:rsidRDefault="00CF6595" w:rsidP="004D3ED3">
            <w:pPr>
              <w:pStyle w:val="a6"/>
              <w:ind w:firstLine="0"/>
              <w:jc w:val="center"/>
              <w:rPr>
                <w:i/>
                <w:sz w:val="22"/>
                <w:szCs w:val="22"/>
              </w:rPr>
            </w:pPr>
          </w:p>
        </w:tc>
        <w:tc>
          <w:tcPr>
            <w:tcW w:w="4343" w:type="dxa"/>
            <w:tcBorders>
              <w:top w:val="single" w:sz="4" w:space="0" w:color="auto"/>
              <w:bottom w:val="single" w:sz="4" w:space="0" w:color="auto"/>
              <w:right w:val="single" w:sz="4" w:space="0" w:color="auto"/>
            </w:tcBorders>
            <w:shd w:val="clear" w:color="auto" w:fill="F2F2F2" w:themeFill="background1" w:themeFillShade="F2"/>
          </w:tcPr>
          <w:p w14:paraId="58526828" w14:textId="071C7795" w:rsidR="00CF6595" w:rsidRPr="001D6962" w:rsidRDefault="00CF6595" w:rsidP="004D3ED3">
            <w:pPr>
              <w:pStyle w:val="a6"/>
              <w:ind w:firstLine="0"/>
              <w:jc w:val="center"/>
              <w:rPr>
                <w:i/>
                <w:sz w:val="22"/>
                <w:szCs w:val="22"/>
              </w:rPr>
            </w:pPr>
            <w:r w:rsidRPr="001D6962">
              <w:rPr>
                <w:i/>
                <w:sz w:val="22"/>
                <w:szCs w:val="22"/>
              </w:rPr>
              <w:t>Ф</w:t>
            </w:r>
            <w:r w:rsidR="00D379EE" w:rsidRPr="001D6962">
              <w:rPr>
                <w:i/>
                <w:sz w:val="22"/>
                <w:szCs w:val="22"/>
              </w:rPr>
              <w:t>.</w:t>
            </w:r>
            <w:r w:rsidRPr="001D6962">
              <w:rPr>
                <w:i/>
                <w:sz w:val="22"/>
                <w:szCs w:val="22"/>
              </w:rPr>
              <w:t>И</w:t>
            </w:r>
            <w:r w:rsidR="00D379EE" w:rsidRPr="001D6962">
              <w:rPr>
                <w:i/>
                <w:sz w:val="22"/>
                <w:szCs w:val="22"/>
              </w:rPr>
              <w:t>.</w:t>
            </w:r>
            <w:r w:rsidRPr="001D6962">
              <w:rPr>
                <w:i/>
                <w:sz w:val="22"/>
                <w:szCs w:val="22"/>
              </w:rPr>
              <w:t>О</w:t>
            </w:r>
            <w:r w:rsidR="00D379EE" w:rsidRPr="001D6962">
              <w:rPr>
                <w:i/>
                <w:sz w:val="22"/>
                <w:szCs w:val="22"/>
              </w:rPr>
              <w:t>.</w:t>
            </w:r>
            <w:r w:rsidRPr="001D6962">
              <w:rPr>
                <w:i/>
                <w:sz w:val="22"/>
                <w:szCs w:val="22"/>
              </w:rPr>
              <w:t xml:space="preserve"> полностью</w:t>
            </w:r>
          </w:p>
        </w:tc>
      </w:tr>
      <w:tr w:rsidR="00CF6595" w:rsidRPr="001D6962" w14:paraId="2B0B45CA" w14:textId="77777777" w:rsidTr="004D3ED3">
        <w:tc>
          <w:tcPr>
            <w:tcW w:w="4820" w:type="dxa"/>
            <w:tcBorders>
              <w:top w:val="single" w:sz="4" w:space="0" w:color="auto"/>
              <w:left w:val="single" w:sz="4" w:space="0" w:color="auto"/>
              <w:bottom w:val="single" w:sz="4" w:space="0" w:color="auto"/>
            </w:tcBorders>
            <w:shd w:val="clear" w:color="auto" w:fill="auto"/>
          </w:tcPr>
          <w:p w14:paraId="06D5134A" w14:textId="77777777" w:rsidR="00CF6595" w:rsidRPr="001D6962" w:rsidRDefault="00CF6595" w:rsidP="004D3ED3">
            <w:pPr>
              <w:pStyle w:val="affff1"/>
              <w:kinsoku/>
              <w:overflowPunct/>
              <w:autoSpaceDE/>
              <w:autoSpaceDN/>
              <w:jc w:val="both"/>
              <w:rPr>
                <w:szCs w:val="22"/>
              </w:rPr>
            </w:pPr>
          </w:p>
        </w:tc>
        <w:tc>
          <w:tcPr>
            <w:tcW w:w="284" w:type="dxa"/>
            <w:shd w:val="clear" w:color="auto" w:fill="auto"/>
          </w:tcPr>
          <w:p w14:paraId="3751A3DF" w14:textId="77777777" w:rsidR="00CF6595" w:rsidRPr="001D6962" w:rsidRDefault="00CF6595" w:rsidP="004D3ED3">
            <w:pPr>
              <w:pStyle w:val="affff1"/>
              <w:kinsoku/>
              <w:overflowPunct/>
              <w:autoSpaceDE/>
              <w:autoSpaceDN/>
              <w:jc w:val="both"/>
              <w:rPr>
                <w:szCs w:val="22"/>
              </w:rPr>
            </w:pPr>
          </w:p>
        </w:tc>
        <w:tc>
          <w:tcPr>
            <w:tcW w:w="4343" w:type="dxa"/>
            <w:tcBorders>
              <w:top w:val="single" w:sz="4" w:space="0" w:color="auto"/>
              <w:bottom w:val="single" w:sz="4" w:space="0" w:color="auto"/>
              <w:right w:val="single" w:sz="4" w:space="0" w:color="auto"/>
            </w:tcBorders>
            <w:shd w:val="clear" w:color="auto" w:fill="auto"/>
          </w:tcPr>
          <w:p w14:paraId="52087F5F" w14:textId="77777777" w:rsidR="00CF6595" w:rsidRPr="001D6962" w:rsidRDefault="00CF6595" w:rsidP="004D3ED3">
            <w:pPr>
              <w:pStyle w:val="affff1"/>
              <w:kinsoku/>
              <w:overflowPunct/>
              <w:autoSpaceDE/>
              <w:autoSpaceDN/>
              <w:jc w:val="both"/>
              <w:rPr>
                <w:szCs w:val="22"/>
              </w:rPr>
            </w:pPr>
          </w:p>
        </w:tc>
      </w:tr>
      <w:tr w:rsidR="00CF6595" w:rsidRPr="001D6962" w14:paraId="5D1CFE93" w14:textId="77777777" w:rsidTr="004D3ED3">
        <w:tc>
          <w:tcPr>
            <w:tcW w:w="4820" w:type="dxa"/>
            <w:tcBorders>
              <w:top w:val="single" w:sz="4" w:space="0" w:color="auto"/>
              <w:left w:val="single" w:sz="4" w:space="0" w:color="auto"/>
              <w:bottom w:val="single" w:sz="4" w:space="0" w:color="auto"/>
            </w:tcBorders>
            <w:shd w:val="clear" w:color="auto" w:fill="F2F2F2" w:themeFill="background1" w:themeFillShade="F2"/>
          </w:tcPr>
          <w:p w14:paraId="6A812DE6" w14:textId="77777777" w:rsidR="00CF6595" w:rsidRPr="001D6962" w:rsidRDefault="00CF6595" w:rsidP="004D3ED3">
            <w:pPr>
              <w:pStyle w:val="a6"/>
              <w:ind w:firstLine="0"/>
              <w:jc w:val="center"/>
              <w:rPr>
                <w:i/>
                <w:sz w:val="22"/>
                <w:szCs w:val="22"/>
              </w:rPr>
            </w:pPr>
            <w:r w:rsidRPr="001D6962">
              <w:rPr>
                <w:i/>
                <w:sz w:val="22"/>
                <w:szCs w:val="22"/>
              </w:rPr>
              <w:t>телефоны с кодом города</w:t>
            </w:r>
          </w:p>
        </w:tc>
        <w:tc>
          <w:tcPr>
            <w:tcW w:w="284" w:type="dxa"/>
            <w:tcBorders>
              <w:bottom w:val="single" w:sz="4" w:space="0" w:color="auto"/>
            </w:tcBorders>
            <w:shd w:val="clear" w:color="auto" w:fill="auto"/>
          </w:tcPr>
          <w:p w14:paraId="78CAB063" w14:textId="77777777" w:rsidR="00CF6595" w:rsidRPr="001D6962" w:rsidRDefault="00CF6595" w:rsidP="004D3ED3">
            <w:pPr>
              <w:pStyle w:val="a6"/>
              <w:ind w:firstLine="0"/>
              <w:jc w:val="center"/>
              <w:rPr>
                <w:i/>
                <w:sz w:val="22"/>
                <w:szCs w:val="22"/>
              </w:rPr>
            </w:pPr>
          </w:p>
        </w:tc>
        <w:tc>
          <w:tcPr>
            <w:tcW w:w="4343" w:type="dxa"/>
            <w:tcBorders>
              <w:top w:val="single" w:sz="4" w:space="0" w:color="auto"/>
              <w:bottom w:val="single" w:sz="4" w:space="0" w:color="auto"/>
              <w:right w:val="single" w:sz="4" w:space="0" w:color="auto"/>
            </w:tcBorders>
            <w:shd w:val="clear" w:color="auto" w:fill="F2F2F2" w:themeFill="background1" w:themeFillShade="F2"/>
          </w:tcPr>
          <w:p w14:paraId="12DDAC05" w14:textId="77777777" w:rsidR="00CF6595" w:rsidRPr="001D6962" w:rsidRDefault="00CF6595" w:rsidP="004D3ED3">
            <w:pPr>
              <w:pStyle w:val="a6"/>
              <w:ind w:firstLine="0"/>
              <w:jc w:val="center"/>
              <w:rPr>
                <w:i/>
                <w:sz w:val="22"/>
                <w:szCs w:val="22"/>
              </w:rPr>
            </w:pPr>
            <w:r w:rsidRPr="001D6962">
              <w:rPr>
                <w:i/>
                <w:sz w:val="22"/>
                <w:szCs w:val="22"/>
                <w:lang w:val="en-US"/>
              </w:rPr>
              <w:t>E</w:t>
            </w:r>
            <w:r w:rsidRPr="001D6962">
              <w:rPr>
                <w:i/>
                <w:sz w:val="22"/>
                <w:szCs w:val="22"/>
              </w:rPr>
              <w:t>-</w:t>
            </w:r>
            <w:r w:rsidRPr="001D6962">
              <w:rPr>
                <w:i/>
                <w:sz w:val="22"/>
                <w:szCs w:val="22"/>
                <w:lang w:val="en-US"/>
              </w:rPr>
              <w:t>mail</w:t>
            </w:r>
          </w:p>
        </w:tc>
      </w:tr>
    </w:tbl>
    <w:tbl>
      <w:tblPr>
        <w:tblStyle w:val="affff2"/>
        <w:tblW w:w="9447" w:type="dxa"/>
        <w:tblInd w:w="-34" w:type="dxa"/>
        <w:tblCellMar>
          <w:left w:w="57" w:type="dxa"/>
          <w:right w:w="57" w:type="dxa"/>
        </w:tblCellMar>
        <w:tblLook w:val="04A0" w:firstRow="1" w:lastRow="0" w:firstColumn="1" w:lastColumn="0" w:noHBand="0" w:noVBand="1"/>
      </w:tblPr>
      <w:tblGrid>
        <w:gridCol w:w="9447"/>
      </w:tblGrid>
      <w:tr w:rsidR="00CF6595" w:rsidRPr="001D6962" w14:paraId="2E482F75" w14:textId="77777777" w:rsidTr="004D3ED3">
        <w:trPr>
          <w:trHeight w:val="1134"/>
        </w:trPr>
        <w:tc>
          <w:tcPr>
            <w:tcW w:w="9447" w:type="dxa"/>
            <w:tcBorders>
              <w:bottom w:val="single" w:sz="4" w:space="0" w:color="auto"/>
            </w:tcBorders>
            <w:vAlign w:val="bottom"/>
          </w:tcPr>
          <w:p w14:paraId="3C5F4789" w14:textId="77777777" w:rsidR="00CF6595" w:rsidRPr="001D6962" w:rsidRDefault="00CF6595" w:rsidP="004D3ED3">
            <w:pPr>
              <w:pStyle w:val="af1"/>
              <w:spacing w:before="20" w:after="20" w:line="240" w:lineRule="auto"/>
              <w:ind w:left="0" w:firstLine="0"/>
              <w:rPr>
                <w:sz w:val="22"/>
                <w:szCs w:val="22"/>
              </w:rPr>
            </w:pPr>
          </w:p>
        </w:tc>
      </w:tr>
      <w:tr w:rsidR="00CF6595" w:rsidRPr="001D6962" w14:paraId="28467735" w14:textId="77777777" w:rsidTr="004D3ED3">
        <w:tc>
          <w:tcPr>
            <w:tcW w:w="9447" w:type="dxa"/>
            <w:tcBorders>
              <w:top w:val="single" w:sz="4" w:space="0" w:color="auto"/>
              <w:bottom w:val="nil"/>
            </w:tcBorders>
          </w:tcPr>
          <w:p w14:paraId="2251696E" w14:textId="77777777" w:rsidR="00CF6595" w:rsidRPr="001D6962" w:rsidRDefault="00CF6595" w:rsidP="004D3ED3">
            <w:pPr>
              <w:pStyle w:val="a6"/>
              <w:rPr>
                <w:i/>
                <w:sz w:val="22"/>
                <w:szCs w:val="22"/>
              </w:rPr>
            </w:pPr>
            <w:r w:rsidRPr="001D6962">
              <w:rPr>
                <w:i/>
                <w:sz w:val="22"/>
                <w:szCs w:val="22"/>
              </w:rPr>
              <w:t xml:space="preserve">указывается полное наименование поставщика (подрядчика, исполнителя) </w:t>
            </w:r>
          </w:p>
        </w:tc>
      </w:tr>
      <w:tr w:rsidR="00CF6595" w:rsidRPr="001D6962" w14:paraId="63338F9F" w14:textId="77777777" w:rsidTr="00CF6CBD">
        <w:tc>
          <w:tcPr>
            <w:tcW w:w="9447" w:type="dxa"/>
            <w:tcBorders>
              <w:top w:val="nil"/>
              <w:bottom w:val="single" w:sz="4" w:space="0" w:color="auto"/>
            </w:tcBorders>
          </w:tcPr>
          <w:p w14:paraId="3257E25A" w14:textId="77777777" w:rsidR="00CF6595" w:rsidRPr="001D6962" w:rsidRDefault="00CF6595" w:rsidP="00CF6CBD">
            <w:pPr>
              <w:tabs>
                <w:tab w:val="left" w:pos="425"/>
                <w:tab w:val="left" w:pos="567"/>
              </w:tabs>
              <w:spacing w:before="40" w:after="40" w:line="240" w:lineRule="auto"/>
              <w:ind w:firstLine="0"/>
              <w:rPr>
                <w:b/>
                <w:sz w:val="22"/>
              </w:rPr>
            </w:pPr>
            <w:r w:rsidRPr="001D6962">
              <w:rPr>
                <w:sz w:val="22"/>
              </w:rPr>
              <w:t>подтверждает достоверность прилагаемой информации по состоянию на дату ее представления, и соответствие копий представленных документов подлинникам, в том числе:</w:t>
            </w:r>
          </w:p>
          <w:p w14:paraId="70937614" w14:textId="77777777" w:rsidR="00CF6595" w:rsidRPr="001D6962" w:rsidRDefault="00CF6595" w:rsidP="001A3071">
            <w:pPr>
              <w:tabs>
                <w:tab w:val="left" w:pos="425"/>
                <w:tab w:val="left" w:pos="567"/>
              </w:tabs>
              <w:spacing w:before="40" w:after="40" w:line="240" w:lineRule="auto"/>
              <w:ind w:firstLine="425"/>
              <w:rPr>
                <w:b/>
                <w:sz w:val="22"/>
              </w:rPr>
            </w:pPr>
            <w:r w:rsidRPr="001D6962">
              <w:rPr>
                <w:sz w:val="22"/>
              </w:rPr>
              <w:t>о наличии регистрации</w:t>
            </w:r>
            <w:r w:rsidR="0070663E" w:rsidRPr="001D6962">
              <w:rPr>
                <w:sz w:val="22"/>
              </w:rPr>
              <w:t xml:space="preserve"> </w:t>
            </w:r>
            <w:r w:rsidRPr="001D6962">
              <w:rPr>
                <w:sz w:val="22"/>
              </w:rPr>
              <w:t>в качестве субъекта экономической</w:t>
            </w:r>
            <w:r w:rsidR="0070663E" w:rsidRPr="001D6962">
              <w:rPr>
                <w:sz w:val="22"/>
              </w:rPr>
              <w:t xml:space="preserve"> </w:t>
            </w:r>
            <w:r w:rsidRPr="001D6962">
              <w:rPr>
                <w:sz w:val="22"/>
              </w:rPr>
              <w:t xml:space="preserve">деятельности в установленном законодательством порядке; </w:t>
            </w:r>
          </w:p>
          <w:p w14:paraId="6425BFDF" w14:textId="77777777" w:rsidR="00CF6595" w:rsidRPr="001D6962" w:rsidRDefault="00CF6595" w:rsidP="001A3071">
            <w:pPr>
              <w:tabs>
                <w:tab w:val="left" w:pos="425"/>
                <w:tab w:val="left" w:pos="567"/>
              </w:tabs>
              <w:spacing w:before="40" w:after="40" w:line="240" w:lineRule="auto"/>
              <w:ind w:firstLine="425"/>
              <w:rPr>
                <w:b/>
                <w:sz w:val="22"/>
              </w:rPr>
            </w:pPr>
            <w:r w:rsidRPr="001D6962">
              <w:rPr>
                <w:sz w:val="22"/>
              </w:rPr>
              <w:t xml:space="preserve">о ненахождении в процессе ликвидации и (или) банкротства, о непризнании несостоятельным (банкротом); </w:t>
            </w:r>
          </w:p>
          <w:p w14:paraId="173EA95A" w14:textId="77777777" w:rsidR="00CF6595" w:rsidRPr="001D6962" w:rsidRDefault="00CF6595" w:rsidP="001A3071">
            <w:pPr>
              <w:tabs>
                <w:tab w:val="left" w:pos="425"/>
                <w:tab w:val="left" w:pos="567"/>
              </w:tabs>
              <w:spacing w:before="40" w:after="40" w:line="240" w:lineRule="auto"/>
              <w:ind w:firstLine="425"/>
              <w:rPr>
                <w:b/>
                <w:sz w:val="22"/>
              </w:rPr>
            </w:pPr>
            <w:r w:rsidRPr="001D6962">
              <w:rPr>
                <w:sz w:val="22"/>
              </w:rPr>
              <w:t>о неприостановлении экономической деятельности по основаниям, предусмотренным законодательством Российской Федерации;</w:t>
            </w:r>
          </w:p>
          <w:p w14:paraId="59F3A548" w14:textId="77777777" w:rsidR="00CF6595" w:rsidRPr="001D6962" w:rsidRDefault="00CF6595" w:rsidP="001A3071">
            <w:pPr>
              <w:tabs>
                <w:tab w:val="left" w:pos="425"/>
                <w:tab w:val="left" w:pos="567"/>
              </w:tabs>
              <w:spacing w:before="40" w:after="40" w:line="240" w:lineRule="auto"/>
              <w:ind w:firstLine="425"/>
              <w:rPr>
                <w:b/>
                <w:sz w:val="22"/>
              </w:rPr>
            </w:pPr>
            <w:r w:rsidRPr="001D6962">
              <w:rPr>
                <w:sz w:val="22"/>
              </w:rPr>
              <w:t xml:space="preserve">об отсутствии задолженности по налогам, сборам, иным платежам за прошедший календарный год, размер которых превышает </w:t>
            </w:r>
            <w:r w:rsidR="00026C98" w:rsidRPr="001D6962">
              <w:rPr>
                <w:sz w:val="22"/>
              </w:rPr>
              <w:t>25</w:t>
            </w:r>
            <w:r w:rsidR="008D7D74" w:rsidRPr="001D6962">
              <w:rPr>
                <w:sz w:val="22"/>
              </w:rPr>
              <w:t> процентов</w:t>
            </w:r>
            <w:r w:rsidRPr="001D6962">
              <w:rPr>
                <w:sz w:val="22"/>
              </w:rPr>
              <w:t xml:space="preserve"> балансовой стоимости активов </w:t>
            </w:r>
            <w:r w:rsidR="003617B8" w:rsidRPr="001D6962">
              <w:rPr>
                <w:sz w:val="22"/>
              </w:rPr>
              <w:t>поставщика (подрядчика, исполнителя)</w:t>
            </w:r>
            <w:r w:rsidRPr="001D6962">
              <w:rPr>
                <w:sz w:val="22"/>
              </w:rPr>
              <w:t xml:space="preserve"> по данным бухгалтерской отчетности за последний завершенный отчетный год; </w:t>
            </w:r>
          </w:p>
          <w:p w14:paraId="73188ED9" w14:textId="77777777" w:rsidR="00CF6595" w:rsidRPr="001D6962" w:rsidRDefault="00CF6595" w:rsidP="001A3071">
            <w:pPr>
              <w:tabs>
                <w:tab w:val="left" w:pos="425"/>
                <w:tab w:val="left" w:pos="567"/>
              </w:tabs>
              <w:spacing w:before="40" w:after="40" w:line="240" w:lineRule="auto"/>
              <w:ind w:firstLine="425"/>
              <w:rPr>
                <w:b/>
                <w:sz w:val="22"/>
              </w:rPr>
            </w:pPr>
            <w:r w:rsidRPr="001D6962">
              <w:rPr>
                <w:sz w:val="22"/>
              </w:rPr>
              <w:t>об отсутствии ареста имуществ</w:t>
            </w:r>
            <w:r w:rsidR="001D2434" w:rsidRPr="001D6962">
              <w:rPr>
                <w:sz w:val="22"/>
              </w:rPr>
              <w:t>а</w:t>
            </w:r>
            <w:r w:rsidRPr="001D6962">
              <w:rPr>
                <w:sz w:val="22"/>
              </w:rPr>
              <w:t xml:space="preserve"> </w:t>
            </w:r>
            <w:r w:rsidR="003617B8" w:rsidRPr="001D6962">
              <w:rPr>
                <w:sz w:val="22"/>
              </w:rPr>
              <w:t>поставщика (подрядчика, исполнителя)</w:t>
            </w:r>
            <w:r w:rsidRPr="001D6962">
              <w:rPr>
                <w:sz w:val="22"/>
              </w:rPr>
              <w:t xml:space="preserve"> и приостановления операций по его счетам; </w:t>
            </w:r>
          </w:p>
          <w:p w14:paraId="102D16EB" w14:textId="77777777" w:rsidR="00CF6595" w:rsidRPr="001D6962" w:rsidRDefault="00CF6595" w:rsidP="001A3071">
            <w:pPr>
              <w:tabs>
                <w:tab w:val="left" w:pos="425"/>
                <w:tab w:val="left" w:pos="567"/>
              </w:tabs>
              <w:spacing w:before="40" w:after="40" w:line="240" w:lineRule="auto"/>
              <w:ind w:firstLine="425"/>
              <w:rPr>
                <w:b/>
                <w:sz w:val="22"/>
              </w:rPr>
            </w:pPr>
            <w:r w:rsidRPr="001D6962">
              <w:rPr>
                <w:sz w:val="22"/>
              </w:rPr>
              <w:t>об отсутствии информации о &lt;</w:t>
            </w:r>
            <w:r w:rsidRPr="001D6962">
              <w:rPr>
                <w:i/>
                <w:sz w:val="22"/>
              </w:rPr>
              <w:t>указывается сокращенное наименование поставщика (подрядчика, исполнителя)</w:t>
            </w:r>
            <w:r w:rsidRPr="001D6962">
              <w:rPr>
                <w:sz w:val="22"/>
              </w:rPr>
              <w:t xml:space="preserve">&gt; в реестрах недобросовестных поставщиков, ведение которых осуществляется федеральным органом исполнительной власти, уполномоченным на осуществление контроля в сфере закупок (далее – реестры недобросовестных поставщиков на сайте </w:t>
            </w:r>
            <w:r w:rsidR="003B18A1" w:rsidRPr="001D6962">
              <w:rPr>
                <w:sz w:val="22"/>
              </w:rPr>
              <w:t>www.zakupki.gov.ru</w:t>
            </w:r>
            <w:r w:rsidRPr="001D6962">
              <w:rPr>
                <w:sz w:val="22"/>
              </w:rPr>
              <w:t xml:space="preserve">), и в Реестре недобросовестных поставщиков Банка России, размещенном на официальном сайте Банка России; </w:t>
            </w:r>
          </w:p>
          <w:p w14:paraId="2CD4E10E" w14:textId="77777777" w:rsidR="00CF6595" w:rsidRPr="001D6962" w:rsidRDefault="00CF6595" w:rsidP="001A3071">
            <w:pPr>
              <w:tabs>
                <w:tab w:val="left" w:pos="425"/>
                <w:tab w:val="left" w:pos="567"/>
              </w:tabs>
              <w:spacing w:before="40" w:after="40" w:line="240" w:lineRule="auto"/>
              <w:ind w:firstLine="425"/>
              <w:rPr>
                <w:b/>
                <w:sz w:val="22"/>
              </w:rPr>
            </w:pPr>
            <w:r w:rsidRPr="001D6962">
              <w:rPr>
                <w:sz w:val="22"/>
              </w:rPr>
              <w:t xml:space="preserve">о непроведении реорганизации </w:t>
            </w:r>
            <w:r w:rsidR="008D1E6B" w:rsidRPr="001D6962">
              <w:rPr>
                <w:sz w:val="22"/>
              </w:rPr>
              <w:t xml:space="preserve">в форме разделения или выделения </w:t>
            </w:r>
            <w:r w:rsidRPr="001D6962">
              <w:rPr>
                <w:sz w:val="22"/>
              </w:rPr>
              <w:t>&lt;</w:t>
            </w:r>
            <w:r w:rsidRPr="001D6962">
              <w:rPr>
                <w:i/>
                <w:sz w:val="22"/>
              </w:rPr>
              <w:t>указывается сокращенное наименование поставщика (подрядчика, исполнителя)</w:t>
            </w:r>
            <w:r w:rsidRPr="001D6962">
              <w:rPr>
                <w:sz w:val="22"/>
              </w:rPr>
              <w:t>&gt;;</w:t>
            </w:r>
          </w:p>
          <w:p w14:paraId="7DCAABF3" w14:textId="77777777" w:rsidR="00CF6595" w:rsidRPr="001D6962" w:rsidRDefault="00CF6595" w:rsidP="001A3071">
            <w:pPr>
              <w:tabs>
                <w:tab w:val="left" w:pos="425"/>
                <w:tab w:val="left" w:pos="567"/>
              </w:tabs>
              <w:spacing w:before="40" w:after="40" w:line="240" w:lineRule="auto"/>
              <w:ind w:firstLine="425"/>
              <w:rPr>
                <w:b/>
                <w:bCs/>
                <w:sz w:val="22"/>
              </w:rPr>
            </w:pPr>
            <w:r w:rsidRPr="001D6962">
              <w:rPr>
                <w:sz w:val="22"/>
              </w:rPr>
              <w:t>об отсутствии судимости за преступления в сфере экономики (за исключением лиц у которых такая судимость погашена или снята) у руководителя, членов коллегиального исполнительного</w:t>
            </w:r>
            <w:r w:rsidR="0070663E" w:rsidRPr="001D6962">
              <w:rPr>
                <w:sz w:val="22"/>
              </w:rPr>
              <w:t xml:space="preserve"> </w:t>
            </w:r>
            <w:r w:rsidRPr="001D6962">
              <w:rPr>
                <w:sz w:val="22"/>
              </w:rPr>
              <w:t>органа или главного бухгалтера организации и ненахождение их под следствием,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Банка России, и административного на</w:t>
            </w:r>
            <w:r w:rsidR="00CF6CBD" w:rsidRPr="001D6962">
              <w:rPr>
                <w:sz w:val="22"/>
              </w:rPr>
              <w:t>казания в виде дисквалификации.</w:t>
            </w:r>
          </w:p>
        </w:tc>
      </w:tr>
      <w:tr w:rsidR="00CF6CBD" w:rsidRPr="001D6962" w14:paraId="25C99C9C" w14:textId="77777777" w:rsidTr="00CF6CBD">
        <w:tc>
          <w:tcPr>
            <w:tcW w:w="9447" w:type="dxa"/>
            <w:tcBorders>
              <w:top w:val="single" w:sz="4" w:space="0" w:color="auto"/>
            </w:tcBorders>
          </w:tcPr>
          <w:p w14:paraId="4C19BAD3" w14:textId="523C892D" w:rsidR="00CF6CBD" w:rsidRPr="001D6962" w:rsidRDefault="00CF6CBD" w:rsidP="007027FA">
            <w:pPr>
              <w:tabs>
                <w:tab w:val="left" w:pos="425"/>
                <w:tab w:val="left" w:pos="567"/>
              </w:tabs>
              <w:spacing w:before="40" w:after="40" w:line="240" w:lineRule="auto"/>
              <w:ind w:firstLine="0"/>
              <w:rPr>
                <w:sz w:val="22"/>
              </w:rPr>
            </w:pPr>
            <w:r w:rsidRPr="001D6962">
              <w:rPr>
                <w:sz w:val="22"/>
              </w:rPr>
              <w:t>&lt;</w:t>
            </w:r>
            <w:r w:rsidRPr="001D6962">
              <w:rPr>
                <w:i/>
                <w:sz w:val="22"/>
                <w:szCs w:val="22"/>
              </w:rPr>
              <w:t xml:space="preserve">указывается полное наименование поставщика (подрядчика, исполнителя)&gt; </w:t>
            </w:r>
            <w:r w:rsidRPr="001D6962">
              <w:rPr>
                <w:sz w:val="22"/>
              </w:rPr>
              <w:t>прилагает к настоящей заявке на аккредитацию письменное обязательство о недопущении действий коррупционного характера и отсутствии конфликта интересов между участником закупки и Банком России</w:t>
            </w:r>
            <w:r w:rsidR="001A3071">
              <w:rPr>
                <w:sz w:val="22"/>
              </w:rPr>
              <w:t>.</w:t>
            </w:r>
          </w:p>
          <w:p w14:paraId="1221185B" w14:textId="5354ED46" w:rsidR="00CF6CBD" w:rsidRPr="001D6962" w:rsidRDefault="001A3071" w:rsidP="007027FA">
            <w:pPr>
              <w:tabs>
                <w:tab w:val="left" w:pos="425"/>
                <w:tab w:val="left" w:pos="567"/>
              </w:tabs>
              <w:spacing w:before="40" w:after="40" w:line="240" w:lineRule="auto"/>
              <w:ind w:firstLine="0"/>
              <w:rPr>
                <w:b/>
                <w:sz w:val="22"/>
              </w:rPr>
            </w:pPr>
            <w:r>
              <w:rPr>
                <w:sz w:val="22"/>
              </w:rPr>
              <w:t>П</w:t>
            </w:r>
            <w:r w:rsidR="00CF6CBD" w:rsidRPr="001D6962">
              <w:rPr>
                <w:sz w:val="22"/>
              </w:rPr>
              <w:t>онимает, что представление недостоверной и (или) противоречивой информации повлечет за собой отказ в аккредитации</w:t>
            </w:r>
            <w:r>
              <w:rPr>
                <w:sz w:val="22"/>
              </w:rPr>
              <w:t>.</w:t>
            </w:r>
          </w:p>
          <w:p w14:paraId="1AB01D86" w14:textId="5CE39B95" w:rsidR="00CF6CBD" w:rsidRPr="001D6962" w:rsidRDefault="001A3071" w:rsidP="007027FA">
            <w:pPr>
              <w:tabs>
                <w:tab w:val="left" w:pos="425"/>
                <w:tab w:val="left" w:pos="567"/>
              </w:tabs>
              <w:spacing w:before="40" w:after="40" w:line="240" w:lineRule="auto"/>
              <w:ind w:firstLine="0"/>
              <w:rPr>
                <w:b/>
                <w:sz w:val="22"/>
              </w:rPr>
            </w:pPr>
            <w:r>
              <w:rPr>
                <w:sz w:val="22"/>
              </w:rPr>
              <w:t>Д</w:t>
            </w:r>
            <w:r w:rsidR="00CF6CBD" w:rsidRPr="001D6962">
              <w:rPr>
                <w:sz w:val="22"/>
              </w:rPr>
              <w:t>ает согласие на использование информации, представленной в документах на аккредитацию, в базе данных поставщиков (подрядчиков, исполнителей) Банка России</w:t>
            </w:r>
            <w:r>
              <w:rPr>
                <w:sz w:val="22"/>
              </w:rPr>
              <w:t>.</w:t>
            </w:r>
          </w:p>
          <w:p w14:paraId="71695593" w14:textId="4ED0707D" w:rsidR="00CF6CBD" w:rsidRPr="001D6962" w:rsidRDefault="001A3071" w:rsidP="007027FA">
            <w:pPr>
              <w:tabs>
                <w:tab w:val="left" w:pos="425"/>
                <w:tab w:val="left" w:pos="567"/>
              </w:tabs>
              <w:spacing w:before="40" w:after="40" w:line="240" w:lineRule="auto"/>
              <w:ind w:firstLine="0"/>
              <w:rPr>
                <w:b/>
                <w:sz w:val="22"/>
              </w:rPr>
            </w:pPr>
            <w:r>
              <w:rPr>
                <w:sz w:val="22"/>
              </w:rPr>
              <w:t>П</w:t>
            </w:r>
            <w:r w:rsidR="00CF6CBD" w:rsidRPr="001D6962">
              <w:rPr>
                <w:sz w:val="22"/>
              </w:rPr>
              <w:t>онимает, что привлечение &lt;</w:t>
            </w:r>
            <w:r w:rsidR="00CF6CBD" w:rsidRPr="001D6962">
              <w:rPr>
                <w:i/>
                <w:sz w:val="22"/>
              </w:rPr>
              <w:t>указывается сокращенное наименование поставщика (подрядчика, исполнителя)</w:t>
            </w:r>
            <w:r w:rsidR="00CF6CBD" w:rsidRPr="001D6962">
              <w:rPr>
                <w:sz w:val="22"/>
              </w:rPr>
              <w:t xml:space="preserve">&gt; к поставке товаров </w:t>
            </w:r>
            <w:r w:rsidR="00536375" w:rsidRPr="001D6962">
              <w:rPr>
                <w:sz w:val="22"/>
              </w:rPr>
              <w:t>(</w:t>
            </w:r>
            <w:r w:rsidR="00CF6CBD" w:rsidRPr="001D6962">
              <w:rPr>
                <w:sz w:val="22"/>
              </w:rPr>
              <w:t>выполнению работ</w:t>
            </w:r>
            <w:r w:rsidR="00536375" w:rsidRPr="001D6962">
              <w:rPr>
                <w:sz w:val="22"/>
              </w:rPr>
              <w:t>,</w:t>
            </w:r>
            <w:r w:rsidR="00CF6CBD" w:rsidRPr="001D6962">
              <w:rPr>
                <w:sz w:val="22"/>
              </w:rPr>
              <w:t xml:space="preserve"> оказанию услуг</w:t>
            </w:r>
            <w:r w:rsidR="00536375" w:rsidRPr="001D6962">
              <w:rPr>
                <w:sz w:val="22"/>
              </w:rPr>
              <w:t>)</w:t>
            </w:r>
            <w:r w:rsidR="00CF6CBD" w:rsidRPr="001D6962">
              <w:rPr>
                <w:sz w:val="22"/>
              </w:rPr>
              <w:t xml:space="preserve"> в рамках процедур закупок при необходимости будет рассматриваться Банком России дополнительно, при условии представления &lt;</w:t>
            </w:r>
            <w:r w:rsidR="00CF6CBD" w:rsidRPr="001D6962">
              <w:rPr>
                <w:i/>
                <w:sz w:val="22"/>
              </w:rPr>
              <w:t>указывается сокращенное наименование поставщика (подрядчика, исполнителя)</w:t>
            </w:r>
            <w:r w:rsidR="00CF6CBD" w:rsidRPr="001D6962">
              <w:rPr>
                <w:sz w:val="22"/>
              </w:rPr>
              <w:t>&gt; подтверждающих документов, а также соответствия утвержденным критериям предварительной квалификации в рамках каждой конкретной процедуры закупки</w:t>
            </w:r>
            <w:r>
              <w:rPr>
                <w:sz w:val="22"/>
              </w:rPr>
              <w:t>.</w:t>
            </w:r>
          </w:p>
          <w:p w14:paraId="7104D592" w14:textId="7805D0F0" w:rsidR="00CF6CBD" w:rsidRPr="001D6962" w:rsidRDefault="001A3071" w:rsidP="007027FA">
            <w:pPr>
              <w:tabs>
                <w:tab w:val="left" w:pos="425"/>
                <w:tab w:val="left" w:pos="567"/>
              </w:tabs>
              <w:spacing w:before="40" w:after="40" w:line="240" w:lineRule="auto"/>
              <w:ind w:firstLine="0"/>
              <w:rPr>
                <w:b/>
                <w:sz w:val="22"/>
              </w:rPr>
            </w:pPr>
            <w:r>
              <w:rPr>
                <w:sz w:val="22"/>
              </w:rPr>
              <w:t>П</w:t>
            </w:r>
            <w:r w:rsidR="00CF6CBD" w:rsidRPr="001D6962">
              <w:rPr>
                <w:sz w:val="22"/>
              </w:rPr>
              <w:t>онимает, что в случае дальнейшего участия в закупке Банка России, предполагающей совершение крупной для &lt;</w:t>
            </w:r>
            <w:r w:rsidR="00CF6CBD" w:rsidRPr="001D6962">
              <w:rPr>
                <w:i/>
                <w:sz w:val="22"/>
              </w:rPr>
              <w:t>указывается сокращенное наименование поставщика (подрядчика, исполнителя)</w:t>
            </w:r>
            <w:r w:rsidR="00CF6CBD" w:rsidRPr="001D6962">
              <w:rPr>
                <w:sz w:val="22"/>
              </w:rPr>
              <w:t>&gt; сделки или сделки, в совершении которой имеется заинтересованность, обязан представить решение, подтверждающее согласие полномочного корпоративного органа на совершение такой сделки, если требование о необходимости принятия такого решения установлено законодательством Российской Федерации, учредительными документами</w:t>
            </w:r>
            <w:r>
              <w:rPr>
                <w:sz w:val="22"/>
              </w:rPr>
              <w:t>.</w:t>
            </w:r>
          </w:p>
          <w:p w14:paraId="618234E7" w14:textId="4C5A58D2" w:rsidR="00CF6CBD" w:rsidRPr="001D6962" w:rsidRDefault="007138B2" w:rsidP="007027FA">
            <w:pPr>
              <w:tabs>
                <w:tab w:val="left" w:pos="425"/>
                <w:tab w:val="left" w:pos="567"/>
              </w:tabs>
              <w:spacing w:before="40" w:after="40" w:line="240" w:lineRule="auto"/>
              <w:ind w:firstLine="0"/>
              <w:rPr>
                <w:b/>
                <w:sz w:val="22"/>
              </w:rPr>
            </w:pPr>
            <w:r>
              <w:rPr>
                <w:sz w:val="22"/>
              </w:rPr>
              <w:t>П</w:t>
            </w:r>
            <w:r w:rsidR="00CF6CBD" w:rsidRPr="001D6962">
              <w:rPr>
                <w:sz w:val="22"/>
              </w:rPr>
              <w:t>онимает, что в случае успешного прохождения процедуры аккредитации и неизменности представленной информации аккредитация Банка России действительна в течение 24 месяцев с даты внесения в Реестр аккредитованных поставщиков (подрядчиков, исполнителей) Банка России</w:t>
            </w:r>
            <w:r w:rsidR="001A3071">
              <w:rPr>
                <w:sz w:val="22"/>
              </w:rPr>
              <w:t>.</w:t>
            </w:r>
          </w:p>
          <w:p w14:paraId="5B346D4A" w14:textId="313AF5F3" w:rsidR="00CF6CBD" w:rsidRPr="001D6962" w:rsidRDefault="001A3071" w:rsidP="007027FA">
            <w:pPr>
              <w:tabs>
                <w:tab w:val="left" w:pos="425"/>
                <w:tab w:val="left" w:pos="567"/>
              </w:tabs>
              <w:spacing w:before="40" w:after="40" w:line="240" w:lineRule="auto"/>
              <w:ind w:firstLine="0"/>
              <w:rPr>
                <w:b/>
                <w:sz w:val="22"/>
              </w:rPr>
            </w:pPr>
            <w:r>
              <w:rPr>
                <w:sz w:val="22"/>
              </w:rPr>
              <w:t>П</w:t>
            </w:r>
            <w:r w:rsidR="00CF6CBD" w:rsidRPr="001D6962">
              <w:rPr>
                <w:sz w:val="22"/>
              </w:rPr>
              <w:t xml:space="preserve">одтверждает, что извещен о необходимости заранее представить полный обновленный пакет документов (за </w:t>
            </w:r>
            <w:r>
              <w:rPr>
                <w:sz w:val="22"/>
              </w:rPr>
              <w:t>девяносто</w:t>
            </w:r>
            <w:r w:rsidRPr="001D6962">
              <w:rPr>
                <w:sz w:val="22"/>
              </w:rPr>
              <w:t xml:space="preserve"> </w:t>
            </w:r>
            <w:r w:rsidR="00CF6CBD" w:rsidRPr="001D6962">
              <w:rPr>
                <w:sz w:val="22"/>
              </w:rPr>
              <w:t>дней до срока окончания аккредитации) в случае заинтересованности в дальнейшем участии в закупках Банка России</w:t>
            </w:r>
            <w:r>
              <w:rPr>
                <w:sz w:val="22"/>
              </w:rPr>
              <w:t>.</w:t>
            </w:r>
          </w:p>
          <w:p w14:paraId="055194E4" w14:textId="3DFA3FF2" w:rsidR="00CF6CBD" w:rsidRPr="001D6962" w:rsidRDefault="001A3071" w:rsidP="00756EE8">
            <w:pPr>
              <w:tabs>
                <w:tab w:val="left" w:pos="425"/>
                <w:tab w:val="left" w:pos="567"/>
              </w:tabs>
              <w:spacing w:before="40" w:after="40" w:line="240" w:lineRule="auto"/>
              <w:ind w:firstLine="0"/>
              <w:rPr>
                <w:b/>
                <w:bCs/>
                <w:sz w:val="22"/>
              </w:rPr>
            </w:pPr>
            <w:r>
              <w:rPr>
                <w:sz w:val="22"/>
              </w:rPr>
              <w:t>Г</w:t>
            </w:r>
            <w:r w:rsidR="00CF6CBD" w:rsidRPr="001D6962">
              <w:rPr>
                <w:sz w:val="22"/>
              </w:rPr>
              <w:t>арантирует, что субъект персональных данных был уведомлен, что оператором персональных данных будет Банк России и дал на это согласие в соответствии с Федеральным законом от</w:t>
            </w:r>
            <w:r w:rsidR="00756EE8" w:rsidRPr="001D6962">
              <w:rPr>
                <w:sz w:val="22"/>
              </w:rPr>
              <w:t> </w:t>
            </w:r>
            <w:r w:rsidR="00CF6CBD" w:rsidRPr="001D6962">
              <w:rPr>
                <w:sz w:val="22"/>
              </w:rPr>
              <w:t>27</w:t>
            </w:r>
            <w:r w:rsidR="00756EE8" w:rsidRPr="001D6962">
              <w:rPr>
                <w:sz w:val="22"/>
              </w:rPr>
              <w:t xml:space="preserve"> июля </w:t>
            </w:r>
            <w:r w:rsidR="00CF6CBD" w:rsidRPr="001D6962">
              <w:rPr>
                <w:sz w:val="22"/>
              </w:rPr>
              <w:t xml:space="preserve">2006 </w:t>
            </w:r>
            <w:r w:rsidR="00756EE8" w:rsidRPr="001D6962">
              <w:rPr>
                <w:sz w:val="22"/>
              </w:rPr>
              <w:t xml:space="preserve">года </w:t>
            </w:r>
            <w:r w:rsidR="00CF6CBD" w:rsidRPr="001D6962">
              <w:rPr>
                <w:sz w:val="22"/>
              </w:rPr>
              <w:t>№152-ФЗ «О персональных данных»</w:t>
            </w:r>
            <w:r w:rsidR="00AD2507" w:rsidRPr="001D6962">
              <w:rPr>
                <w:rStyle w:val="ab"/>
                <w:sz w:val="22"/>
              </w:rPr>
              <w:footnoteReference w:id="1"/>
            </w:r>
            <w:r w:rsidR="00CF6CBD" w:rsidRPr="001D6962">
              <w:rPr>
                <w:sz w:val="22"/>
              </w:rPr>
              <w:t>.</w:t>
            </w:r>
          </w:p>
        </w:tc>
      </w:tr>
    </w:tbl>
    <w:tbl>
      <w:tblPr>
        <w:tblW w:w="5089" w:type="pct"/>
        <w:tblLook w:val="01E0" w:firstRow="1" w:lastRow="1" w:firstColumn="1" w:lastColumn="1" w:noHBand="0" w:noVBand="0"/>
      </w:tblPr>
      <w:tblGrid>
        <w:gridCol w:w="3842"/>
        <w:gridCol w:w="2138"/>
        <w:gridCol w:w="3473"/>
      </w:tblGrid>
      <w:tr w:rsidR="00CF6595" w:rsidRPr="001D6962" w14:paraId="76556ED7" w14:textId="77777777" w:rsidTr="004D3ED3">
        <w:tc>
          <w:tcPr>
            <w:tcW w:w="2032" w:type="pct"/>
          </w:tcPr>
          <w:p w14:paraId="4289E5D6" w14:textId="77777777" w:rsidR="00CF6595" w:rsidRPr="001D6962" w:rsidRDefault="00CF6595" w:rsidP="004D3ED3">
            <w:pPr>
              <w:spacing w:before="480" w:line="240" w:lineRule="auto"/>
              <w:ind w:firstLine="0"/>
              <w:jc w:val="left"/>
              <w:rPr>
                <w:sz w:val="22"/>
              </w:rPr>
            </w:pPr>
            <w:r w:rsidRPr="001D6962">
              <w:rPr>
                <w:sz w:val="22"/>
              </w:rPr>
              <w:t xml:space="preserve">Должность Руководителя </w:t>
            </w:r>
            <w:r w:rsidRPr="001D6962">
              <w:rPr>
                <w:sz w:val="22"/>
              </w:rPr>
              <w:br/>
              <w:t>поставщика (подрядчика, исполнителя)</w:t>
            </w:r>
          </w:p>
          <w:p w14:paraId="3F43226D" w14:textId="77777777" w:rsidR="00CF6595" w:rsidRPr="001D6962" w:rsidRDefault="0070663E" w:rsidP="004D3ED3">
            <w:pPr>
              <w:spacing w:line="240" w:lineRule="auto"/>
              <w:ind w:firstLine="0"/>
              <w:jc w:val="right"/>
              <w:rPr>
                <w:sz w:val="22"/>
              </w:rPr>
            </w:pPr>
            <w:r w:rsidRPr="001D6962">
              <w:rPr>
                <w:sz w:val="22"/>
              </w:rPr>
              <w:t xml:space="preserve"> </w:t>
            </w:r>
            <w:r w:rsidR="00CF6595" w:rsidRPr="001D6962">
              <w:rPr>
                <w:sz w:val="22"/>
              </w:rPr>
              <w:t>МП</w:t>
            </w:r>
          </w:p>
        </w:tc>
        <w:tc>
          <w:tcPr>
            <w:tcW w:w="1131" w:type="pct"/>
          </w:tcPr>
          <w:p w14:paraId="0D8C87B7" w14:textId="77777777" w:rsidR="00CF6595" w:rsidRPr="001D6962" w:rsidRDefault="00CF6595" w:rsidP="004D3ED3">
            <w:pPr>
              <w:spacing w:before="480" w:line="240" w:lineRule="auto"/>
              <w:ind w:firstLine="0"/>
              <w:jc w:val="left"/>
              <w:rPr>
                <w:sz w:val="22"/>
              </w:rPr>
            </w:pPr>
            <w:r w:rsidRPr="001D6962">
              <w:rPr>
                <w:sz w:val="22"/>
              </w:rPr>
              <w:t>________________</w:t>
            </w:r>
          </w:p>
          <w:p w14:paraId="633F4255" w14:textId="77777777" w:rsidR="00CF6595" w:rsidRPr="001D6962" w:rsidRDefault="00CF6595" w:rsidP="004D3ED3">
            <w:pPr>
              <w:spacing w:after="120" w:line="240" w:lineRule="auto"/>
              <w:ind w:firstLine="0"/>
              <w:jc w:val="center"/>
              <w:rPr>
                <w:sz w:val="22"/>
              </w:rPr>
            </w:pPr>
            <w:r w:rsidRPr="001D6962">
              <w:rPr>
                <w:sz w:val="22"/>
              </w:rPr>
              <w:t>(подпись)</w:t>
            </w:r>
          </w:p>
        </w:tc>
        <w:tc>
          <w:tcPr>
            <w:tcW w:w="1837" w:type="pct"/>
          </w:tcPr>
          <w:p w14:paraId="0CE0A254" w14:textId="77777777" w:rsidR="00CF6595" w:rsidRPr="001D6962" w:rsidRDefault="00CF6595" w:rsidP="004D3ED3">
            <w:pPr>
              <w:spacing w:before="480" w:line="240" w:lineRule="auto"/>
              <w:ind w:firstLine="0"/>
              <w:jc w:val="left"/>
              <w:rPr>
                <w:sz w:val="22"/>
              </w:rPr>
            </w:pPr>
            <w:r w:rsidRPr="001D6962">
              <w:rPr>
                <w:sz w:val="22"/>
              </w:rPr>
              <w:t>__________________________</w:t>
            </w:r>
          </w:p>
          <w:p w14:paraId="20C03620" w14:textId="77777777" w:rsidR="00CF6595" w:rsidRPr="001D6962" w:rsidRDefault="00CF6595" w:rsidP="004D3ED3">
            <w:pPr>
              <w:spacing w:after="80" w:line="240" w:lineRule="auto"/>
              <w:ind w:firstLine="0"/>
              <w:jc w:val="center"/>
              <w:rPr>
                <w:sz w:val="22"/>
              </w:rPr>
            </w:pPr>
            <w:r w:rsidRPr="001D6962">
              <w:rPr>
                <w:sz w:val="22"/>
              </w:rPr>
              <w:t>(расшифровка подписи)</w:t>
            </w:r>
          </w:p>
          <w:p w14:paraId="08E939A7" w14:textId="77777777" w:rsidR="00CF6595" w:rsidRPr="001D6962" w:rsidRDefault="00CF6595" w:rsidP="004D3ED3">
            <w:pPr>
              <w:spacing w:line="240" w:lineRule="auto"/>
              <w:ind w:firstLine="0"/>
              <w:jc w:val="center"/>
              <w:rPr>
                <w:sz w:val="22"/>
              </w:rPr>
            </w:pPr>
            <w:r w:rsidRPr="001D6962">
              <w:rPr>
                <w:sz w:val="22"/>
              </w:rPr>
              <w:t>«____»___________ 20__ г.</w:t>
            </w:r>
          </w:p>
        </w:tc>
      </w:tr>
    </w:tbl>
    <w:p w14:paraId="468A30A1" w14:textId="77777777" w:rsidR="00CF6595" w:rsidRPr="001D6962" w:rsidRDefault="00CF6595" w:rsidP="00CF6595">
      <w:pPr>
        <w:spacing w:line="240" w:lineRule="auto"/>
        <w:ind w:firstLine="0"/>
        <w:jc w:val="left"/>
        <w:rPr>
          <w:b/>
          <w:noProof/>
        </w:rPr>
      </w:pPr>
      <w:r w:rsidRPr="001D6962">
        <w:rPr>
          <w:b/>
          <w:noProof/>
        </w:rPr>
        <w:br w:type="page"/>
      </w:r>
    </w:p>
    <w:p w14:paraId="3E787A83" w14:textId="77777777" w:rsidR="00321252" w:rsidRPr="001D6962" w:rsidRDefault="004318AD" w:rsidP="00756EE8">
      <w:pPr>
        <w:spacing w:line="240" w:lineRule="auto"/>
        <w:ind w:left="-57" w:firstLine="0"/>
        <w:rPr>
          <w:b/>
          <w:noProof/>
        </w:rPr>
      </w:pPr>
      <w:r w:rsidRPr="001D6962">
        <w:rPr>
          <w:noProof/>
          <w:lang w:eastAsia="ru-RU"/>
        </w:rPr>
        <w:drawing>
          <wp:inline distT="0" distB="0" distL="0" distR="0" wp14:anchorId="522BAE98" wp14:editId="70D5E5E4">
            <wp:extent cx="5891393" cy="9029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94721" cy="9034801"/>
                    </a:xfrm>
                    <a:prstGeom prst="rect">
                      <a:avLst/>
                    </a:prstGeom>
                  </pic:spPr>
                </pic:pic>
              </a:graphicData>
            </a:graphic>
          </wp:inline>
        </w:drawing>
      </w:r>
    </w:p>
    <w:p w14:paraId="2F00CE41" w14:textId="77777777" w:rsidR="00321252" w:rsidRPr="001D6962" w:rsidRDefault="00321252" w:rsidP="00321252">
      <w:pPr>
        <w:spacing w:line="240" w:lineRule="auto"/>
        <w:ind w:firstLine="0"/>
        <w:jc w:val="left"/>
        <w:rPr>
          <w:b/>
          <w:noProof/>
        </w:rPr>
        <w:sectPr w:rsidR="00321252" w:rsidRPr="001D6962" w:rsidSect="00321252">
          <w:footerReference w:type="default" r:id="rId16"/>
          <w:footnotePr>
            <w:numRestart w:val="eachPage"/>
          </w:footnotePr>
          <w:pgSz w:w="11907" w:h="16840" w:code="9"/>
          <w:pgMar w:top="1134" w:right="1134" w:bottom="1134" w:left="1701" w:header="737" w:footer="680" w:gutter="0"/>
          <w:cols w:space="708"/>
          <w:titlePg/>
          <w:docGrid w:linePitch="360"/>
        </w:sectPr>
      </w:pPr>
    </w:p>
    <w:p w14:paraId="4CF56536" w14:textId="09DCC898" w:rsidR="00321252" w:rsidRPr="001D6962" w:rsidRDefault="00321252" w:rsidP="00321252">
      <w:pPr>
        <w:spacing w:line="240" w:lineRule="auto"/>
        <w:ind w:left="10206" w:firstLine="0"/>
        <w:jc w:val="left"/>
        <w:rPr>
          <w:sz w:val="24"/>
          <w:szCs w:val="24"/>
        </w:rPr>
      </w:pPr>
      <w:r w:rsidRPr="001D6962">
        <w:rPr>
          <w:sz w:val="24"/>
          <w:szCs w:val="24"/>
        </w:rPr>
        <w:t xml:space="preserve">Приложение </w:t>
      </w:r>
      <w:r w:rsidR="00C55657" w:rsidRPr="001D6962">
        <w:rPr>
          <w:sz w:val="24"/>
          <w:szCs w:val="24"/>
        </w:rPr>
        <w:t xml:space="preserve">2 </w:t>
      </w:r>
      <w:r w:rsidRPr="001D6962">
        <w:rPr>
          <w:sz w:val="24"/>
          <w:szCs w:val="24"/>
        </w:rPr>
        <w:br/>
        <w:t xml:space="preserve">к Положению Банка России </w:t>
      </w:r>
      <w:r w:rsidRPr="001D6962">
        <w:rPr>
          <w:sz w:val="24"/>
          <w:szCs w:val="24"/>
        </w:rPr>
        <w:br/>
      </w:r>
      <w:r w:rsidR="001D5B19" w:rsidRPr="001D6962">
        <w:rPr>
          <w:sz w:val="24"/>
          <w:szCs w:val="24"/>
        </w:rPr>
        <w:t xml:space="preserve">от ___________________ года № ____-П </w:t>
      </w:r>
      <w:r w:rsidR="001D5B19" w:rsidRPr="001D6962">
        <w:rPr>
          <w:sz w:val="24"/>
          <w:szCs w:val="24"/>
        </w:rPr>
        <w:br/>
      </w:r>
      <w:r w:rsidRPr="001D6962">
        <w:rPr>
          <w:sz w:val="24"/>
          <w:szCs w:val="24"/>
        </w:rPr>
        <w:t>«О закупках Центрального банка Российской Федерации (Банка России)»</w:t>
      </w:r>
    </w:p>
    <w:p w14:paraId="7D389B09" w14:textId="77777777" w:rsidR="00321252" w:rsidRPr="001D6962" w:rsidRDefault="00321252" w:rsidP="00336E81">
      <w:pPr>
        <w:spacing w:before="240" w:after="120" w:line="240" w:lineRule="auto"/>
        <w:jc w:val="center"/>
        <w:rPr>
          <w:b/>
          <w:szCs w:val="28"/>
        </w:rPr>
      </w:pPr>
      <w:r w:rsidRPr="001D6962">
        <w:rPr>
          <w:b/>
          <w:szCs w:val="28"/>
        </w:rPr>
        <w:t xml:space="preserve">Перечень </w:t>
      </w:r>
      <w:r w:rsidRPr="001D6962">
        <w:rPr>
          <w:b/>
          <w:szCs w:val="28"/>
        </w:rPr>
        <w:br/>
        <w:t>регистрационных, учредительных, финансовых документов поставщика (подрядчика, исполнителя) и справочной информации, прилагаемых к заявке на аккредитацию</w:t>
      </w:r>
    </w:p>
    <w:p w14:paraId="7FA0A0FA" w14:textId="77777777" w:rsidR="00321252" w:rsidRPr="001D6962" w:rsidRDefault="00321252" w:rsidP="00321252">
      <w:pPr>
        <w:spacing w:before="240" w:after="120"/>
        <w:rPr>
          <w:b/>
          <w:szCs w:val="28"/>
        </w:rPr>
      </w:pPr>
      <w:r w:rsidRPr="001D6962">
        <w:rPr>
          <w:b/>
          <w:szCs w:val="28"/>
        </w:rPr>
        <w:t xml:space="preserve">Для резидентов РФ – юридических лиц: </w:t>
      </w:r>
    </w:p>
    <w:tbl>
      <w:tblPr>
        <w:tblW w:w="14458" w:type="dxa"/>
        <w:tblInd w:w="341" w:type="dxa"/>
        <w:tblCellMar>
          <w:left w:w="57" w:type="dxa"/>
          <w:right w:w="57" w:type="dxa"/>
        </w:tblCellMar>
        <w:tblLook w:val="04A0" w:firstRow="1" w:lastRow="0" w:firstColumn="1" w:lastColumn="0" w:noHBand="0" w:noVBand="1"/>
      </w:tblPr>
      <w:tblGrid>
        <w:gridCol w:w="4252"/>
        <w:gridCol w:w="4820"/>
        <w:gridCol w:w="5386"/>
      </w:tblGrid>
      <w:tr w:rsidR="00321252" w:rsidRPr="001D6962" w14:paraId="04240374" w14:textId="77777777" w:rsidTr="00756EE8">
        <w:tc>
          <w:tcPr>
            <w:tcW w:w="4252" w:type="dxa"/>
            <w:vMerge w:val="restart"/>
            <w:tcBorders>
              <w:top w:val="single" w:sz="4" w:space="0" w:color="auto"/>
              <w:left w:val="single" w:sz="4" w:space="0" w:color="auto"/>
              <w:bottom w:val="single" w:sz="4" w:space="0" w:color="auto"/>
              <w:right w:val="single" w:sz="4" w:space="0" w:color="auto"/>
            </w:tcBorders>
            <w:vAlign w:val="center"/>
          </w:tcPr>
          <w:p w14:paraId="504C88A3" w14:textId="77777777" w:rsidR="00321252" w:rsidRPr="001D6962" w:rsidRDefault="00321252" w:rsidP="00756EE8">
            <w:pPr>
              <w:spacing w:before="40" w:after="40" w:line="240" w:lineRule="auto"/>
              <w:ind w:firstLine="0"/>
              <w:jc w:val="center"/>
              <w:rPr>
                <w:b/>
                <w:sz w:val="24"/>
                <w:szCs w:val="24"/>
              </w:rPr>
            </w:pPr>
            <w:bookmarkStart w:id="27" w:name="_Toc363654721"/>
            <w:r w:rsidRPr="001D6962">
              <w:rPr>
                <w:b/>
                <w:sz w:val="24"/>
                <w:szCs w:val="24"/>
              </w:rPr>
              <w:t>Регистрационные и учредительные документы</w:t>
            </w:r>
            <w:bookmarkEnd w:id="27"/>
          </w:p>
        </w:tc>
        <w:tc>
          <w:tcPr>
            <w:tcW w:w="10206" w:type="dxa"/>
            <w:gridSpan w:val="2"/>
            <w:tcBorders>
              <w:top w:val="single" w:sz="4" w:space="0" w:color="auto"/>
              <w:left w:val="single" w:sz="4" w:space="0" w:color="auto"/>
              <w:bottom w:val="single" w:sz="4" w:space="0" w:color="auto"/>
              <w:right w:val="single" w:sz="4" w:space="0" w:color="auto"/>
            </w:tcBorders>
            <w:vAlign w:val="center"/>
          </w:tcPr>
          <w:p w14:paraId="2322ABC2" w14:textId="77777777" w:rsidR="00321252" w:rsidRPr="001D6962" w:rsidRDefault="00321252" w:rsidP="00756EE8">
            <w:pPr>
              <w:spacing w:before="40" w:after="40" w:line="240" w:lineRule="auto"/>
              <w:ind w:firstLine="0"/>
              <w:jc w:val="center"/>
              <w:rPr>
                <w:b/>
                <w:sz w:val="24"/>
                <w:szCs w:val="24"/>
              </w:rPr>
            </w:pPr>
            <w:r w:rsidRPr="001D6962">
              <w:rPr>
                <w:b/>
                <w:sz w:val="24"/>
                <w:szCs w:val="24"/>
              </w:rPr>
              <w:t>Финансовые документы и справочная информация</w:t>
            </w:r>
          </w:p>
        </w:tc>
      </w:tr>
      <w:tr w:rsidR="00321252" w:rsidRPr="001D6962" w14:paraId="74F6CD27" w14:textId="77777777" w:rsidTr="00756EE8">
        <w:tc>
          <w:tcPr>
            <w:tcW w:w="4252" w:type="dxa"/>
            <w:vMerge/>
            <w:tcBorders>
              <w:top w:val="single" w:sz="4" w:space="0" w:color="auto"/>
              <w:left w:val="single" w:sz="4" w:space="0" w:color="auto"/>
              <w:bottom w:val="single" w:sz="4" w:space="0" w:color="auto"/>
              <w:right w:val="single" w:sz="4" w:space="0" w:color="auto"/>
            </w:tcBorders>
            <w:vAlign w:val="center"/>
          </w:tcPr>
          <w:p w14:paraId="74A521AD" w14:textId="77777777" w:rsidR="00321252" w:rsidRPr="001D6962" w:rsidRDefault="00321252" w:rsidP="00756EE8">
            <w:pPr>
              <w:spacing w:before="40" w:after="40" w:line="240" w:lineRule="auto"/>
              <w:ind w:firstLine="0"/>
              <w:jc w:val="center"/>
              <w:rPr>
                <w:b/>
                <w:sz w:val="24"/>
                <w:szCs w:val="24"/>
              </w:rPr>
            </w:pPr>
          </w:p>
        </w:tc>
        <w:tc>
          <w:tcPr>
            <w:tcW w:w="4820" w:type="dxa"/>
            <w:tcBorders>
              <w:top w:val="single" w:sz="4" w:space="0" w:color="auto"/>
              <w:left w:val="single" w:sz="4" w:space="0" w:color="auto"/>
              <w:bottom w:val="single" w:sz="4" w:space="0" w:color="auto"/>
              <w:right w:val="single" w:sz="4" w:space="0" w:color="auto"/>
            </w:tcBorders>
            <w:vAlign w:val="center"/>
          </w:tcPr>
          <w:p w14:paraId="7E09CDF3" w14:textId="77777777" w:rsidR="00321252" w:rsidRPr="001D6962" w:rsidRDefault="00321252" w:rsidP="00756EE8">
            <w:pPr>
              <w:spacing w:before="40" w:after="40" w:line="240" w:lineRule="auto"/>
              <w:ind w:firstLine="0"/>
              <w:jc w:val="center"/>
              <w:rPr>
                <w:b/>
                <w:bCs/>
                <w:sz w:val="24"/>
                <w:szCs w:val="24"/>
              </w:rPr>
            </w:pPr>
            <w:r w:rsidRPr="001D6962">
              <w:rPr>
                <w:b/>
                <w:sz w:val="24"/>
                <w:szCs w:val="24"/>
              </w:rPr>
              <w:t xml:space="preserve">Общая </w:t>
            </w:r>
            <w:r w:rsidRPr="001D6962">
              <w:rPr>
                <w:b/>
                <w:sz w:val="24"/>
                <w:szCs w:val="24"/>
              </w:rPr>
              <w:br/>
              <w:t>система налогообложения</w:t>
            </w:r>
          </w:p>
        </w:tc>
        <w:tc>
          <w:tcPr>
            <w:tcW w:w="5386" w:type="dxa"/>
            <w:tcBorders>
              <w:top w:val="single" w:sz="4" w:space="0" w:color="auto"/>
              <w:left w:val="single" w:sz="4" w:space="0" w:color="auto"/>
              <w:bottom w:val="single" w:sz="4" w:space="0" w:color="auto"/>
              <w:right w:val="single" w:sz="4" w:space="0" w:color="auto"/>
            </w:tcBorders>
            <w:vAlign w:val="center"/>
          </w:tcPr>
          <w:p w14:paraId="592ED6E4" w14:textId="77777777" w:rsidR="00321252" w:rsidRPr="001D6962" w:rsidRDefault="00321252" w:rsidP="00756EE8">
            <w:pPr>
              <w:spacing w:before="40" w:after="40" w:line="240" w:lineRule="auto"/>
              <w:ind w:firstLine="0"/>
              <w:jc w:val="center"/>
              <w:rPr>
                <w:b/>
                <w:bCs/>
                <w:sz w:val="24"/>
                <w:szCs w:val="24"/>
              </w:rPr>
            </w:pPr>
            <w:bookmarkStart w:id="28" w:name="_Toc351037928"/>
            <w:bookmarkStart w:id="29" w:name="_Toc363654727"/>
            <w:r w:rsidRPr="001D6962">
              <w:rPr>
                <w:b/>
                <w:sz w:val="24"/>
                <w:szCs w:val="24"/>
              </w:rPr>
              <w:t xml:space="preserve">Упрощенная </w:t>
            </w:r>
            <w:r w:rsidRPr="001D6962">
              <w:rPr>
                <w:b/>
                <w:sz w:val="24"/>
                <w:szCs w:val="24"/>
              </w:rPr>
              <w:br/>
              <w:t>система налогообложения</w:t>
            </w:r>
            <w:bookmarkEnd w:id="28"/>
            <w:bookmarkEnd w:id="29"/>
          </w:p>
        </w:tc>
      </w:tr>
      <w:tr w:rsidR="00321252" w:rsidRPr="001D6962" w14:paraId="3CD44F1F" w14:textId="77777777" w:rsidTr="00756EE8">
        <w:tc>
          <w:tcPr>
            <w:tcW w:w="4252" w:type="dxa"/>
            <w:tcBorders>
              <w:top w:val="single" w:sz="4" w:space="0" w:color="auto"/>
              <w:left w:val="single" w:sz="4" w:space="0" w:color="auto"/>
              <w:bottom w:val="single" w:sz="4" w:space="0" w:color="auto"/>
              <w:right w:val="single" w:sz="4" w:space="0" w:color="auto"/>
            </w:tcBorders>
          </w:tcPr>
          <w:p w14:paraId="3B2959B0" w14:textId="77777777" w:rsidR="00321252" w:rsidRPr="001D6962" w:rsidRDefault="00321252" w:rsidP="00756EE8">
            <w:pPr>
              <w:pStyle w:val="af1"/>
              <w:numPr>
                <w:ilvl w:val="0"/>
                <w:numId w:val="38"/>
              </w:numPr>
              <w:tabs>
                <w:tab w:val="left" w:pos="284"/>
              </w:tabs>
              <w:spacing w:before="40" w:after="40" w:line="240" w:lineRule="auto"/>
              <w:ind w:left="0" w:firstLine="0"/>
              <w:rPr>
                <w:sz w:val="24"/>
                <w:szCs w:val="24"/>
              </w:rPr>
            </w:pPr>
            <w:r w:rsidRPr="001D6962">
              <w:rPr>
                <w:sz w:val="24"/>
                <w:szCs w:val="24"/>
              </w:rPr>
              <w:t>Копии учредительных документов</w:t>
            </w:r>
            <w:r w:rsidR="00B11E7D" w:rsidRPr="001D6962">
              <w:rPr>
                <w:sz w:val="24"/>
                <w:szCs w:val="24"/>
              </w:rPr>
              <w:t>.</w:t>
            </w:r>
          </w:p>
          <w:p w14:paraId="3C628CFB" w14:textId="77777777" w:rsidR="00321252" w:rsidRPr="001D6962" w:rsidRDefault="00321252" w:rsidP="00756EE8">
            <w:pPr>
              <w:pStyle w:val="af1"/>
              <w:numPr>
                <w:ilvl w:val="0"/>
                <w:numId w:val="38"/>
              </w:numPr>
              <w:tabs>
                <w:tab w:val="left" w:pos="284"/>
              </w:tabs>
              <w:spacing w:before="40" w:after="40" w:line="240" w:lineRule="auto"/>
              <w:ind w:left="0" w:firstLine="0"/>
              <w:rPr>
                <w:sz w:val="24"/>
                <w:szCs w:val="24"/>
              </w:rPr>
            </w:pPr>
            <w:r w:rsidRPr="001D6962">
              <w:rPr>
                <w:sz w:val="24"/>
                <w:szCs w:val="24"/>
              </w:rPr>
              <w:t>Копия Свидетельства о государственной регистрации юридического лица в соответствии с законодательством Российской Федерации</w:t>
            </w:r>
            <w:r w:rsidR="00B11E7D" w:rsidRPr="001D6962">
              <w:rPr>
                <w:sz w:val="24"/>
                <w:szCs w:val="24"/>
              </w:rPr>
              <w:t>.</w:t>
            </w:r>
          </w:p>
          <w:p w14:paraId="2BC73D12" w14:textId="77777777" w:rsidR="00321252" w:rsidRPr="001D6962" w:rsidRDefault="00321252" w:rsidP="00756EE8">
            <w:pPr>
              <w:pStyle w:val="af1"/>
              <w:numPr>
                <w:ilvl w:val="0"/>
                <w:numId w:val="38"/>
              </w:numPr>
              <w:tabs>
                <w:tab w:val="left" w:pos="284"/>
              </w:tabs>
              <w:spacing w:before="40" w:after="40" w:line="240" w:lineRule="auto"/>
              <w:ind w:left="0" w:firstLine="0"/>
              <w:rPr>
                <w:sz w:val="24"/>
                <w:szCs w:val="24"/>
              </w:rPr>
            </w:pPr>
            <w:r w:rsidRPr="001D6962">
              <w:rPr>
                <w:sz w:val="24"/>
                <w:szCs w:val="24"/>
              </w:rPr>
              <w:t>Копия Свидетельства о постановке на налоговый учет</w:t>
            </w:r>
            <w:r w:rsidR="00B11E7D" w:rsidRPr="001D6962">
              <w:rPr>
                <w:sz w:val="24"/>
                <w:szCs w:val="24"/>
              </w:rPr>
              <w:t>.</w:t>
            </w:r>
          </w:p>
          <w:p w14:paraId="157EA4BF" w14:textId="77777777" w:rsidR="00321252" w:rsidRPr="001D6962" w:rsidRDefault="00321252" w:rsidP="00756EE8">
            <w:pPr>
              <w:pStyle w:val="af1"/>
              <w:numPr>
                <w:ilvl w:val="0"/>
                <w:numId w:val="38"/>
              </w:numPr>
              <w:tabs>
                <w:tab w:val="left" w:pos="284"/>
              </w:tabs>
              <w:spacing w:before="40" w:after="40" w:line="240" w:lineRule="auto"/>
              <w:ind w:left="0" w:firstLine="0"/>
              <w:rPr>
                <w:sz w:val="24"/>
                <w:szCs w:val="24"/>
              </w:rPr>
            </w:pPr>
            <w:r w:rsidRPr="001D6962">
              <w:rPr>
                <w:sz w:val="24"/>
                <w:szCs w:val="24"/>
              </w:rPr>
              <w:t>Копия протокола (иного документа), подтверждающего полномочия единоличного исполнительного органа</w:t>
            </w:r>
            <w:r w:rsidR="00B11E7D" w:rsidRPr="001D6962">
              <w:rPr>
                <w:sz w:val="24"/>
                <w:szCs w:val="24"/>
              </w:rPr>
              <w:t>.</w:t>
            </w:r>
          </w:p>
          <w:p w14:paraId="3682F89F" w14:textId="77777777" w:rsidR="00321252" w:rsidRPr="001D6962" w:rsidRDefault="00321252" w:rsidP="00756EE8">
            <w:pPr>
              <w:pStyle w:val="af1"/>
              <w:numPr>
                <w:ilvl w:val="0"/>
                <w:numId w:val="38"/>
              </w:numPr>
              <w:tabs>
                <w:tab w:val="left" w:pos="284"/>
              </w:tabs>
              <w:spacing w:before="40" w:after="40" w:line="240" w:lineRule="auto"/>
              <w:ind w:left="0" w:firstLine="0"/>
              <w:rPr>
                <w:sz w:val="24"/>
                <w:szCs w:val="24"/>
              </w:rPr>
            </w:pPr>
            <w:r w:rsidRPr="001D6962">
              <w:rPr>
                <w:sz w:val="24"/>
                <w:szCs w:val="24"/>
              </w:rPr>
              <w:t>Выписка из Единого государственного реестра юридических лиц, выданная не ранее чем за шесть месяцев до даты подачи заявки на аккредитацию</w:t>
            </w:r>
            <w:r w:rsidR="00B11E7D" w:rsidRPr="001D6962">
              <w:rPr>
                <w:sz w:val="24"/>
                <w:szCs w:val="24"/>
              </w:rPr>
              <w:t>.</w:t>
            </w:r>
          </w:p>
          <w:p w14:paraId="5988BF4E" w14:textId="77777777" w:rsidR="00321252" w:rsidRPr="001D6962" w:rsidRDefault="00321252" w:rsidP="00756EE8">
            <w:pPr>
              <w:pStyle w:val="af1"/>
              <w:numPr>
                <w:ilvl w:val="0"/>
                <w:numId w:val="38"/>
              </w:numPr>
              <w:tabs>
                <w:tab w:val="left" w:pos="284"/>
              </w:tabs>
              <w:spacing w:before="40" w:after="40" w:line="240" w:lineRule="auto"/>
              <w:ind w:left="0" w:firstLine="0"/>
              <w:rPr>
                <w:sz w:val="24"/>
                <w:szCs w:val="24"/>
              </w:rPr>
            </w:pPr>
            <w:r w:rsidRPr="001D6962">
              <w:rPr>
                <w:sz w:val="24"/>
                <w:szCs w:val="24"/>
              </w:rPr>
              <w:t>Копия приказа о назначении главного бухгалтера</w:t>
            </w:r>
          </w:p>
        </w:tc>
        <w:tc>
          <w:tcPr>
            <w:tcW w:w="4820" w:type="dxa"/>
            <w:tcBorders>
              <w:top w:val="single" w:sz="4" w:space="0" w:color="auto"/>
              <w:left w:val="single" w:sz="4" w:space="0" w:color="auto"/>
              <w:bottom w:val="single" w:sz="4" w:space="0" w:color="auto"/>
              <w:right w:val="single" w:sz="4" w:space="0" w:color="auto"/>
            </w:tcBorders>
          </w:tcPr>
          <w:p w14:paraId="6E20017A" w14:textId="77777777" w:rsidR="00321252" w:rsidRPr="001D6962" w:rsidRDefault="00321252" w:rsidP="00756EE8">
            <w:pPr>
              <w:tabs>
                <w:tab w:val="left" w:pos="284"/>
              </w:tabs>
              <w:spacing w:before="40" w:after="40" w:line="240" w:lineRule="auto"/>
              <w:ind w:firstLine="0"/>
              <w:rPr>
                <w:sz w:val="24"/>
                <w:szCs w:val="24"/>
              </w:rPr>
            </w:pPr>
            <w:r w:rsidRPr="001D6962">
              <w:rPr>
                <w:sz w:val="24"/>
                <w:szCs w:val="24"/>
              </w:rPr>
              <w:t>1.</w:t>
            </w:r>
            <w:r w:rsidR="00B11E7D" w:rsidRPr="001D6962">
              <w:rPr>
                <w:sz w:val="24"/>
                <w:szCs w:val="24"/>
              </w:rPr>
              <w:t> </w:t>
            </w:r>
            <w:r w:rsidRPr="001D6962">
              <w:rPr>
                <w:sz w:val="24"/>
                <w:szCs w:val="24"/>
              </w:rPr>
              <w:t>Финансовая отчетность за последние два года (все документы представляются с отметкой налогового органа):</w:t>
            </w:r>
          </w:p>
          <w:p w14:paraId="5CE5A5F9" w14:textId="30F9DA68" w:rsidR="00321252" w:rsidRPr="001D6962" w:rsidRDefault="00321252" w:rsidP="00756EE8">
            <w:pPr>
              <w:tabs>
                <w:tab w:val="left" w:pos="284"/>
                <w:tab w:val="left" w:pos="425"/>
                <w:tab w:val="left" w:pos="567"/>
                <w:tab w:val="left" w:pos="1134"/>
              </w:tabs>
              <w:spacing w:before="40" w:after="40" w:line="240" w:lineRule="auto"/>
              <w:ind w:firstLine="0"/>
              <w:rPr>
                <w:sz w:val="24"/>
                <w:szCs w:val="24"/>
              </w:rPr>
            </w:pPr>
            <w:r w:rsidRPr="001D6962">
              <w:rPr>
                <w:sz w:val="24"/>
                <w:szCs w:val="24"/>
              </w:rPr>
              <w:t>Бухг</w:t>
            </w:r>
            <w:r w:rsidR="00B11E7D" w:rsidRPr="001D6962">
              <w:rPr>
                <w:sz w:val="24"/>
                <w:szCs w:val="24"/>
              </w:rPr>
              <w:t>алтерский баланс (ОКУД 0710001);</w:t>
            </w:r>
          </w:p>
          <w:p w14:paraId="711D16A6" w14:textId="3B67B593" w:rsidR="00321252" w:rsidRPr="001D6962" w:rsidRDefault="00321252" w:rsidP="00756EE8">
            <w:pPr>
              <w:tabs>
                <w:tab w:val="left" w:pos="284"/>
                <w:tab w:val="left" w:pos="425"/>
                <w:tab w:val="left" w:pos="567"/>
                <w:tab w:val="left" w:pos="1134"/>
              </w:tabs>
              <w:spacing w:before="40" w:after="40" w:line="240" w:lineRule="auto"/>
              <w:ind w:firstLine="0"/>
              <w:rPr>
                <w:sz w:val="24"/>
                <w:szCs w:val="24"/>
              </w:rPr>
            </w:pPr>
            <w:r w:rsidRPr="001D6962">
              <w:rPr>
                <w:sz w:val="24"/>
                <w:szCs w:val="24"/>
              </w:rPr>
              <w:t>Отчет о финансовых результатах (ОКУД</w:t>
            </w:r>
            <w:r w:rsidR="00756EE8" w:rsidRPr="001D6962">
              <w:rPr>
                <w:sz w:val="24"/>
                <w:szCs w:val="24"/>
              </w:rPr>
              <w:t> </w:t>
            </w:r>
            <w:r w:rsidRPr="001D6962">
              <w:rPr>
                <w:sz w:val="24"/>
                <w:szCs w:val="24"/>
              </w:rPr>
              <w:t>0710002)</w:t>
            </w:r>
            <w:r w:rsidR="00B11E7D" w:rsidRPr="001D6962">
              <w:rPr>
                <w:sz w:val="24"/>
                <w:szCs w:val="24"/>
              </w:rPr>
              <w:t>.</w:t>
            </w:r>
          </w:p>
          <w:p w14:paraId="03FACC4E" w14:textId="2C57D22C" w:rsidR="00321252" w:rsidRPr="001D6962" w:rsidRDefault="00321252" w:rsidP="00756EE8">
            <w:pPr>
              <w:tabs>
                <w:tab w:val="left" w:pos="284"/>
                <w:tab w:val="left" w:pos="425"/>
                <w:tab w:val="left" w:pos="567"/>
                <w:tab w:val="left" w:pos="1134"/>
              </w:tabs>
              <w:spacing w:before="40" w:after="40" w:line="240" w:lineRule="auto"/>
              <w:ind w:firstLine="0"/>
              <w:rPr>
                <w:sz w:val="24"/>
                <w:szCs w:val="24"/>
              </w:rPr>
            </w:pPr>
            <w:r w:rsidRPr="001D6962">
              <w:rPr>
                <w:sz w:val="24"/>
                <w:szCs w:val="24"/>
              </w:rPr>
              <w:t>2.</w:t>
            </w:r>
            <w:r w:rsidR="00B11E7D" w:rsidRPr="001D6962">
              <w:rPr>
                <w:sz w:val="24"/>
                <w:szCs w:val="24"/>
              </w:rPr>
              <w:t> </w:t>
            </w:r>
            <w:r w:rsidRPr="001D6962">
              <w:rPr>
                <w:sz w:val="24"/>
                <w:szCs w:val="24"/>
              </w:rPr>
              <w:t>Финансовая отчетность на последнюю отчетную дату (квартал) за подписью руководителя</w:t>
            </w:r>
            <w:r w:rsidR="001A3071">
              <w:rPr>
                <w:sz w:val="24"/>
                <w:szCs w:val="24"/>
              </w:rPr>
              <w:t>,</w:t>
            </w:r>
            <w:r w:rsidRPr="001D6962">
              <w:rPr>
                <w:sz w:val="24"/>
                <w:szCs w:val="24"/>
              </w:rPr>
              <w:t xml:space="preserve"> заверенная печатью:</w:t>
            </w:r>
          </w:p>
          <w:p w14:paraId="477C7253" w14:textId="6394FD70" w:rsidR="00321252" w:rsidRPr="001D6962" w:rsidRDefault="00321252" w:rsidP="00756EE8">
            <w:pPr>
              <w:tabs>
                <w:tab w:val="left" w:pos="284"/>
              </w:tabs>
              <w:spacing w:before="40" w:after="40" w:line="240" w:lineRule="auto"/>
              <w:ind w:firstLine="0"/>
              <w:rPr>
                <w:sz w:val="24"/>
                <w:szCs w:val="24"/>
              </w:rPr>
            </w:pPr>
            <w:r w:rsidRPr="001D6962">
              <w:rPr>
                <w:sz w:val="24"/>
                <w:szCs w:val="24"/>
              </w:rPr>
              <w:t>Бухг</w:t>
            </w:r>
            <w:r w:rsidR="00B11E7D" w:rsidRPr="001D6962">
              <w:rPr>
                <w:sz w:val="24"/>
                <w:szCs w:val="24"/>
              </w:rPr>
              <w:t>алтерский баланс (ОКУД 0710001);</w:t>
            </w:r>
          </w:p>
          <w:p w14:paraId="0C3AB784" w14:textId="4CBA4B75" w:rsidR="00321252" w:rsidRPr="001D6962" w:rsidRDefault="00321252" w:rsidP="00756EE8">
            <w:pPr>
              <w:tabs>
                <w:tab w:val="left" w:pos="284"/>
                <w:tab w:val="left" w:pos="425"/>
                <w:tab w:val="left" w:pos="567"/>
                <w:tab w:val="left" w:pos="1134"/>
              </w:tabs>
              <w:spacing w:before="40" w:after="40" w:line="240" w:lineRule="auto"/>
              <w:ind w:firstLine="0"/>
              <w:rPr>
                <w:sz w:val="24"/>
                <w:szCs w:val="24"/>
              </w:rPr>
            </w:pPr>
            <w:r w:rsidRPr="001D6962">
              <w:rPr>
                <w:sz w:val="24"/>
                <w:szCs w:val="24"/>
              </w:rPr>
              <w:t>Отчет о финансовых результатах (ОКУД</w:t>
            </w:r>
            <w:r w:rsidR="00756EE8" w:rsidRPr="001D6962">
              <w:rPr>
                <w:sz w:val="24"/>
                <w:szCs w:val="24"/>
              </w:rPr>
              <w:t> </w:t>
            </w:r>
            <w:r w:rsidRPr="001D6962">
              <w:rPr>
                <w:sz w:val="24"/>
                <w:szCs w:val="24"/>
              </w:rPr>
              <w:t>0710002)</w:t>
            </w:r>
            <w:r w:rsidR="00B11E7D" w:rsidRPr="001D6962">
              <w:rPr>
                <w:sz w:val="24"/>
                <w:szCs w:val="24"/>
              </w:rPr>
              <w:t>.</w:t>
            </w:r>
          </w:p>
          <w:p w14:paraId="439F02DE" w14:textId="21ED98A7" w:rsidR="00321252" w:rsidRPr="001D6962" w:rsidRDefault="00321252" w:rsidP="00536375">
            <w:pPr>
              <w:tabs>
                <w:tab w:val="left" w:pos="284"/>
                <w:tab w:val="left" w:pos="425"/>
                <w:tab w:val="left" w:pos="567"/>
                <w:tab w:val="left" w:pos="1134"/>
              </w:tabs>
              <w:spacing w:before="40" w:after="40" w:line="240" w:lineRule="auto"/>
              <w:ind w:firstLine="0"/>
              <w:rPr>
                <w:sz w:val="24"/>
                <w:szCs w:val="24"/>
              </w:rPr>
            </w:pPr>
            <w:r w:rsidRPr="001D6962">
              <w:rPr>
                <w:sz w:val="24"/>
                <w:szCs w:val="24"/>
              </w:rPr>
              <w:t>3. Справка налогового органа об исполнении налогоплательщиком обязанности по уплате налогов, сборов, пеней, штрафов, процентов на последнюю отчетную дату (форма КНД</w:t>
            </w:r>
            <w:r w:rsidR="00536375" w:rsidRPr="001D6962">
              <w:rPr>
                <w:sz w:val="24"/>
                <w:szCs w:val="24"/>
              </w:rPr>
              <w:noBreakHyphen/>
            </w:r>
            <w:r w:rsidRPr="001D6962">
              <w:rPr>
                <w:sz w:val="24"/>
                <w:szCs w:val="24"/>
              </w:rPr>
              <w:t>1120101)</w:t>
            </w:r>
          </w:p>
        </w:tc>
        <w:tc>
          <w:tcPr>
            <w:tcW w:w="5386" w:type="dxa"/>
            <w:tcBorders>
              <w:top w:val="single" w:sz="4" w:space="0" w:color="auto"/>
              <w:left w:val="single" w:sz="4" w:space="0" w:color="auto"/>
              <w:bottom w:val="single" w:sz="4" w:space="0" w:color="auto"/>
              <w:right w:val="single" w:sz="4" w:space="0" w:color="auto"/>
            </w:tcBorders>
          </w:tcPr>
          <w:p w14:paraId="463DD62A" w14:textId="77777777" w:rsidR="00321252" w:rsidRPr="001D6962" w:rsidRDefault="00B11E7D" w:rsidP="00756EE8">
            <w:pPr>
              <w:tabs>
                <w:tab w:val="left" w:pos="284"/>
              </w:tabs>
              <w:spacing w:before="40" w:after="40" w:line="240" w:lineRule="auto"/>
              <w:ind w:firstLine="0"/>
              <w:rPr>
                <w:sz w:val="24"/>
                <w:szCs w:val="24"/>
              </w:rPr>
            </w:pPr>
            <w:r w:rsidRPr="001D6962">
              <w:rPr>
                <w:sz w:val="24"/>
                <w:szCs w:val="24"/>
              </w:rPr>
              <w:t>1. </w:t>
            </w:r>
            <w:r w:rsidR="00321252" w:rsidRPr="001D6962">
              <w:rPr>
                <w:sz w:val="24"/>
                <w:szCs w:val="24"/>
              </w:rPr>
              <w:t>Уведомление о возможности применения поставщиком (подрядчиком, исполнителем) упрощенной системы налогообложения</w:t>
            </w:r>
            <w:r w:rsidRPr="001D6962">
              <w:rPr>
                <w:sz w:val="24"/>
                <w:szCs w:val="24"/>
              </w:rPr>
              <w:t>.</w:t>
            </w:r>
          </w:p>
          <w:p w14:paraId="4D4DE917" w14:textId="77777777" w:rsidR="00321252" w:rsidRPr="001D6962" w:rsidRDefault="00B11E7D" w:rsidP="00756EE8">
            <w:pPr>
              <w:tabs>
                <w:tab w:val="left" w:pos="284"/>
              </w:tabs>
              <w:spacing w:before="40" w:after="40" w:line="240" w:lineRule="auto"/>
              <w:ind w:firstLine="0"/>
              <w:rPr>
                <w:sz w:val="24"/>
                <w:szCs w:val="24"/>
              </w:rPr>
            </w:pPr>
            <w:r w:rsidRPr="001D6962">
              <w:rPr>
                <w:sz w:val="24"/>
                <w:szCs w:val="24"/>
              </w:rPr>
              <w:t>2. </w:t>
            </w:r>
            <w:r w:rsidR="00321252" w:rsidRPr="001D6962">
              <w:rPr>
                <w:sz w:val="24"/>
                <w:szCs w:val="24"/>
              </w:rPr>
              <w:t>Финансовая отчетность за последние два года (все документы представляются с отметкой налогового органа):</w:t>
            </w:r>
          </w:p>
          <w:p w14:paraId="40F3FD68" w14:textId="0A4637A7" w:rsidR="00321252" w:rsidRPr="001D6962" w:rsidRDefault="00321252" w:rsidP="00756EE8">
            <w:pPr>
              <w:tabs>
                <w:tab w:val="left" w:pos="284"/>
              </w:tabs>
              <w:spacing w:before="40" w:after="40" w:line="240" w:lineRule="auto"/>
              <w:ind w:firstLine="0"/>
              <w:rPr>
                <w:sz w:val="24"/>
                <w:szCs w:val="24"/>
              </w:rPr>
            </w:pPr>
            <w:r w:rsidRPr="001D6962">
              <w:rPr>
                <w:sz w:val="24"/>
                <w:szCs w:val="24"/>
              </w:rPr>
              <w:t>Бухг</w:t>
            </w:r>
            <w:r w:rsidR="00B11E7D" w:rsidRPr="001D6962">
              <w:rPr>
                <w:sz w:val="24"/>
                <w:szCs w:val="24"/>
              </w:rPr>
              <w:t>алтерский баланс (ОКУД 0710001);</w:t>
            </w:r>
          </w:p>
          <w:p w14:paraId="6B4D67C1" w14:textId="055DD8BE" w:rsidR="00321252" w:rsidRPr="001D6962" w:rsidRDefault="00321252" w:rsidP="00756EE8">
            <w:pPr>
              <w:tabs>
                <w:tab w:val="left" w:pos="284"/>
              </w:tabs>
              <w:spacing w:before="40" w:after="40" w:line="240" w:lineRule="auto"/>
              <w:ind w:firstLine="0"/>
              <w:rPr>
                <w:sz w:val="24"/>
                <w:szCs w:val="24"/>
              </w:rPr>
            </w:pPr>
            <w:r w:rsidRPr="001D6962">
              <w:rPr>
                <w:sz w:val="24"/>
                <w:szCs w:val="24"/>
              </w:rPr>
              <w:t>Отчет о финансовых результатах (ОКУД 0710002)</w:t>
            </w:r>
            <w:r w:rsidR="00B11E7D" w:rsidRPr="001D6962">
              <w:rPr>
                <w:sz w:val="24"/>
                <w:szCs w:val="24"/>
              </w:rPr>
              <w:t>.</w:t>
            </w:r>
          </w:p>
          <w:p w14:paraId="13924350" w14:textId="7C50A253" w:rsidR="00321252" w:rsidRPr="001D6962" w:rsidRDefault="00321252" w:rsidP="00756EE8">
            <w:pPr>
              <w:tabs>
                <w:tab w:val="left" w:pos="284"/>
                <w:tab w:val="left" w:pos="425"/>
                <w:tab w:val="left" w:pos="567"/>
                <w:tab w:val="left" w:pos="1134"/>
              </w:tabs>
              <w:spacing w:before="40" w:after="40" w:line="240" w:lineRule="auto"/>
              <w:ind w:firstLine="0"/>
              <w:rPr>
                <w:sz w:val="24"/>
                <w:szCs w:val="24"/>
              </w:rPr>
            </w:pPr>
            <w:r w:rsidRPr="001D6962">
              <w:rPr>
                <w:sz w:val="24"/>
                <w:szCs w:val="24"/>
              </w:rPr>
              <w:t>3.</w:t>
            </w:r>
            <w:r w:rsidR="00B11E7D" w:rsidRPr="001D6962">
              <w:rPr>
                <w:sz w:val="24"/>
                <w:szCs w:val="24"/>
              </w:rPr>
              <w:t> </w:t>
            </w:r>
            <w:r w:rsidRPr="001D6962">
              <w:rPr>
                <w:sz w:val="24"/>
                <w:szCs w:val="24"/>
              </w:rPr>
              <w:t>Финансовая отчетность на последнюю отчетную дату (квартал) за подписью руководителя</w:t>
            </w:r>
            <w:r w:rsidR="00536375" w:rsidRPr="001D6962">
              <w:rPr>
                <w:sz w:val="24"/>
                <w:szCs w:val="24"/>
              </w:rPr>
              <w:t>,</w:t>
            </w:r>
            <w:r w:rsidRPr="001D6962">
              <w:rPr>
                <w:sz w:val="24"/>
                <w:szCs w:val="24"/>
              </w:rPr>
              <w:t xml:space="preserve"> заверенн</w:t>
            </w:r>
            <w:r w:rsidR="00536375" w:rsidRPr="001D6962">
              <w:rPr>
                <w:sz w:val="24"/>
                <w:szCs w:val="24"/>
              </w:rPr>
              <w:t>ая</w:t>
            </w:r>
            <w:r w:rsidR="0070663E" w:rsidRPr="001D6962">
              <w:rPr>
                <w:sz w:val="24"/>
                <w:szCs w:val="24"/>
              </w:rPr>
              <w:t xml:space="preserve"> </w:t>
            </w:r>
            <w:r w:rsidRPr="001D6962">
              <w:rPr>
                <w:sz w:val="24"/>
                <w:szCs w:val="24"/>
              </w:rPr>
              <w:t>печатью:</w:t>
            </w:r>
          </w:p>
          <w:p w14:paraId="6D2D12A0" w14:textId="381E369F" w:rsidR="00321252" w:rsidRPr="001D6962" w:rsidRDefault="00321252" w:rsidP="00756EE8">
            <w:pPr>
              <w:tabs>
                <w:tab w:val="left" w:pos="284"/>
              </w:tabs>
              <w:spacing w:before="40" w:after="40" w:line="240" w:lineRule="auto"/>
              <w:ind w:firstLine="0"/>
              <w:rPr>
                <w:sz w:val="24"/>
                <w:szCs w:val="24"/>
              </w:rPr>
            </w:pPr>
            <w:r w:rsidRPr="001D6962">
              <w:rPr>
                <w:sz w:val="24"/>
                <w:szCs w:val="24"/>
              </w:rPr>
              <w:t>Бухг</w:t>
            </w:r>
            <w:r w:rsidR="00B11E7D" w:rsidRPr="001D6962">
              <w:rPr>
                <w:sz w:val="24"/>
                <w:szCs w:val="24"/>
              </w:rPr>
              <w:t>алтерский баланс (ОКУД 0710001);</w:t>
            </w:r>
          </w:p>
          <w:p w14:paraId="753077A9" w14:textId="7A223C16" w:rsidR="00321252" w:rsidRPr="001D6962" w:rsidRDefault="00321252" w:rsidP="00756EE8">
            <w:pPr>
              <w:tabs>
                <w:tab w:val="left" w:pos="284"/>
              </w:tabs>
              <w:spacing w:before="40" w:after="40" w:line="240" w:lineRule="auto"/>
              <w:ind w:firstLine="0"/>
              <w:rPr>
                <w:sz w:val="24"/>
                <w:szCs w:val="24"/>
              </w:rPr>
            </w:pPr>
            <w:r w:rsidRPr="001D6962">
              <w:rPr>
                <w:sz w:val="24"/>
                <w:szCs w:val="24"/>
              </w:rPr>
              <w:t>Отчет о финансовых результатах (ОКУД 0710002).</w:t>
            </w:r>
          </w:p>
          <w:p w14:paraId="5F6B9231" w14:textId="77777777" w:rsidR="00321252" w:rsidRPr="001D6962" w:rsidRDefault="00321252" w:rsidP="00756EE8">
            <w:pPr>
              <w:tabs>
                <w:tab w:val="left" w:pos="284"/>
                <w:tab w:val="left" w:pos="425"/>
                <w:tab w:val="left" w:pos="567"/>
                <w:tab w:val="left" w:pos="1134"/>
              </w:tabs>
              <w:spacing w:before="40" w:after="40" w:line="240" w:lineRule="auto"/>
              <w:ind w:firstLine="0"/>
              <w:rPr>
                <w:sz w:val="24"/>
                <w:szCs w:val="24"/>
              </w:rPr>
            </w:pPr>
            <w:r w:rsidRPr="001D6962">
              <w:rPr>
                <w:sz w:val="24"/>
                <w:szCs w:val="24"/>
              </w:rPr>
              <w:t>4.</w:t>
            </w:r>
            <w:r w:rsidR="00756EE8" w:rsidRPr="001D6962">
              <w:rPr>
                <w:sz w:val="24"/>
                <w:szCs w:val="24"/>
              </w:rPr>
              <w:t> </w:t>
            </w:r>
            <w:r w:rsidRPr="001D6962">
              <w:rPr>
                <w:sz w:val="24"/>
                <w:szCs w:val="24"/>
              </w:rPr>
              <w:t>Справка налогового органа об исполнении налогоплательщиком обязанности по уплате налогов, сборов, пеней, штрафов, процентов на последнюю отчетную дату (форма КНД-1120101)</w:t>
            </w:r>
          </w:p>
        </w:tc>
      </w:tr>
    </w:tbl>
    <w:p w14:paraId="37EC32A0" w14:textId="77777777" w:rsidR="00321252" w:rsidRPr="001D6962" w:rsidRDefault="00321252" w:rsidP="00321252">
      <w:pPr>
        <w:spacing w:before="240" w:after="120"/>
        <w:rPr>
          <w:b/>
          <w:szCs w:val="28"/>
        </w:rPr>
      </w:pPr>
      <w:r w:rsidRPr="001D6962">
        <w:rPr>
          <w:b/>
          <w:szCs w:val="28"/>
        </w:rPr>
        <w:t>Для резидентов РФ – физических лиц, зарегистрированных в качестве индивидуальных предпринимателей:</w:t>
      </w:r>
    </w:p>
    <w:tbl>
      <w:tblPr>
        <w:tblW w:w="1445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6378"/>
      </w:tblGrid>
      <w:tr w:rsidR="00321252" w:rsidRPr="001D6962" w14:paraId="0F72B788" w14:textId="77777777" w:rsidTr="00CF6595">
        <w:tc>
          <w:tcPr>
            <w:tcW w:w="8080" w:type="dxa"/>
            <w:vAlign w:val="center"/>
          </w:tcPr>
          <w:p w14:paraId="7B5F0035" w14:textId="77777777" w:rsidR="00321252" w:rsidRPr="001D6962" w:rsidRDefault="00321252" w:rsidP="00756EE8">
            <w:pPr>
              <w:spacing w:before="40" w:after="40" w:line="240" w:lineRule="auto"/>
              <w:ind w:firstLine="0"/>
              <w:jc w:val="center"/>
              <w:rPr>
                <w:sz w:val="24"/>
                <w:szCs w:val="24"/>
              </w:rPr>
            </w:pPr>
            <w:r w:rsidRPr="001D6962">
              <w:rPr>
                <w:b/>
                <w:sz w:val="24"/>
                <w:szCs w:val="24"/>
              </w:rPr>
              <w:t>Регистрационные и учредительные документы</w:t>
            </w:r>
          </w:p>
        </w:tc>
        <w:tc>
          <w:tcPr>
            <w:tcW w:w="6378" w:type="dxa"/>
            <w:vAlign w:val="center"/>
          </w:tcPr>
          <w:p w14:paraId="0697FA87" w14:textId="77777777" w:rsidR="00321252" w:rsidRPr="001D6962" w:rsidRDefault="00321252" w:rsidP="00756EE8">
            <w:pPr>
              <w:spacing w:before="40" w:after="40" w:line="240" w:lineRule="auto"/>
              <w:ind w:firstLine="0"/>
              <w:jc w:val="center"/>
              <w:rPr>
                <w:sz w:val="24"/>
                <w:szCs w:val="24"/>
              </w:rPr>
            </w:pPr>
            <w:r w:rsidRPr="001D6962">
              <w:rPr>
                <w:b/>
                <w:sz w:val="24"/>
                <w:szCs w:val="24"/>
              </w:rPr>
              <w:t xml:space="preserve">Финансовые документы </w:t>
            </w:r>
            <w:r w:rsidRPr="001D6962">
              <w:rPr>
                <w:b/>
                <w:sz w:val="24"/>
                <w:szCs w:val="24"/>
              </w:rPr>
              <w:br/>
              <w:t>и справочная информация</w:t>
            </w:r>
          </w:p>
        </w:tc>
      </w:tr>
      <w:tr w:rsidR="00321252" w:rsidRPr="001D6962" w14:paraId="67E9F48B" w14:textId="77777777" w:rsidTr="00CF6595">
        <w:tc>
          <w:tcPr>
            <w:tcW w:w="8080" w:type="dxa"/>
          </w:tcPr>
          <w:p w14:paraId="3EF78F82" w14:textId="77777777" w:rsidR="00321252" w:rsidRPr="001D6962" w:rsidRDefault="00321252" w:rsidP="00756EE8">
            <w:pPr>
              <w:pStyle w:val="af1"/>
              <w:numPr>
                <w:ilvl w:val="0"/>
                <w:numId w:val="40"/>
              </w:numPr>
              <w:tabs>
                <w:tab w:val="left" w:pos="284"/>
              </w:tabs>
              <w:spacing w:before="40" w:after="40" w:line="240" w:lineRule="auto"/>
              <w:ind w:left="0" w:firstLine="0"/>
              <w:rPr>
                <w:sz w:val="24"/>
                <w:szCs w:val="24"/>
              </w:rPr>
            </w:pPr>
            <w:r w:rsidRPr="001D6962">
              <w:rPr>
                <w:sz w:val="24"/>
                <w:szCs w:val="24"/>
              </w:rPr>
              <w:t>Копия Свидетельства о государственной регистрации физического лица в качестве индивидуального предпринимателя в соответствии с законодательством Российской Федерации</w:t>
            </w:r>
            <w:r w:rsidR="00B11E7D" w:rsidRPr="001D6962">
              <w:rPr>
                <w:sz w:val="24"/>
                <w:szCs w:val="24"/>
              </w:rPr>
              <w:t>.</w:t>
            </w:r>
          </w:p>
          <w:p w14:paraId="3A49436C" w14:textId="77777777" w:rsidR="00321252" w:rsidRPr="001D6962" w:rsidRDefault="00321252" w:rsidP="00756EE8">
            <w:pPr>
              <w:pStyle w:val="af1"/>
              <w:numPr>
                <w:ilvl w:val="0"/>
                <w:numId w:val="40"/>
              </w:numPr>
              <w:tabs>
                <w:tab w:val="left" w:pos="284"/>
              </w:tabs>
              <w:spacing w:before="40" w:after="40" w:line="240" w:lineRule="auto"/>
              <w:ind w:left="0" w:firstLine="0"/>
              <w:rPr>
                <w:sz w:val="24"/>
                <w:szCs w:val="24"/>
              </w:rPr>
            </w:pPr>
            <w:r w:rsidRPr="001D6962">
              <w:rPr>
                <w:sz w:val="24"/>
                <w:szCs w:val="24"/>
              </w:rPr>
              <w:t>Копия Свидетельства о постановке на налоговый учет</w:t>
            </w:r>
            <w:r w:rsidR="00B11E7D" w:rsidRPr="001D6962">
              <w:rPr>
                <w:sz w:val="24"/>
                <w:szCs w:val="24"/>
              </w:rPr>
              <w:t>.</w:t>
            </w:r>
          </w:p>
          <w:p w14:paraId="27AC4DDE" w14:textId="0E681F64" w:rsidR="00321252" w:rsidRPr="001D6962" w:rsidRDefault="00321252" w:rsidP="00756EE8">
            <w:pPr>
              <w:tabs>
                <w:tab w:val="left" w:pos="284"/>
              </w:tabs>
              <w:spacing w:before="40" w:after="40" w:line="240" w:lineRule="auto"/>
              <w:ind w:firstLine="0"/>
              <w:rPr>
                <w:sz w:val="24"/>
                <w:szCs w:val="24"/>
              </w:rPr>
            </w:pPr>
            <w:r w:rsidRPr="001D6962">
              <w:rPr>
                <w:sz w:val="24"/>
                <w:szCs w:val="24"/>
              </w:rPr>
              <w:t>3. Выписка из Единого государственного реестра индивидуальных предпринимателей, выданная не ранее чем за шесть месяцев до дат</w:t>
            </w:r>
            <w:r w:rsidR="00B11E7D" w:rsidRPr="001D6962">
              <w:rPr>
                <w:sz w:val="24"/>
                <w:szCs w:val="24"/>
              </w:rPr>
              <w:t>ы подачи заявки на аккредитацию.</w:t>
            </w:r>
          </w:p>
          <w:p w14:paraId="18340A01" w14:textId="77777777" w:rsidR="00321252" w:rsidRPr="001D6962" w:rsidRDefault="00321252" w:rsidP="00756EE8">
            <w:pPr>
              <w:tabs>
                <w:tab w:val="left" w:pos="284"/>
              </w:tabs>
              <w:spacing w:before="40" w:after="40" w:line="240" w:lineRule="auto"/>
              <w:ind w:firstLine="0"/>
              <w:rPr>
                <w:sz w:val="24"/>
                <w:szCs w:val="24"/>
              </w:rPr>
            </w:pPr>
            <w:r w:rsidRPr="001D6962">
              <w:rPr>
                <w:sz w:val="24"/>
                <w:szCs w:val="24"/>
              </w:rPr>
              <w:t>4. Копия паспорта физического лица, зарегистрированного в качестве индивидуального предпринимателя</w:t>
            </w:r>
          </w:p>
        </w:tc>
        <w:tc>
          <w:tcPr>
            <w:tcW w:w="6378" w:type="dxa"/>
          </w:tcPr>
          <w:p w14:paraId="1F707F5D" w14:textId="4B88FB7F" w:rsidR="00321252" w:rsidRPr="001D6962" w:rsidRDefault="00321252" w:rsidP="00756EE8">
            <w:pPr>
              <w:spacing w:before="40" w:after="40" w:line="240" w:lineRule="auto"/>
              <w:ind w:firstLine="0"/>
              <w:rPr>
                <w:sz w:val="24"/>
                <w:szCs w:val="24"/>
              </w:rPr>
            </w:pPr>
            <w:r w:rsidRPr="001D6962">
              <w:rPr>
                <w:sz w:val="24"/>
                <w:szCs w:val="24"/>
              </w:rPr>
              <w:t>Финансовые документы и справочная информация представляются в соответствии с требованиями, предъявляемыми к индивидуальным предпринимателям в зависимости от применяемой системы налогообложения (общей, упрощенной и т</w:t>
            </w:r>
            <w:r w:rsidR="00756EE8" w:rsidRPr="001D6962">
              <w:rPr>
                <w:sz w:val="24"/>
                <w:szCs w:val="24"/>
              </w:rPr>
              <w:t xml:space="preserve">ак </w:t>
            </w:r>
            <w:r w:rsidRPr="001D6962">
              <w:rPr>
                <w:sz w:val="24"/>
                <w:szCs w:val="24"/>
              </w:rPr>
              <w:t>д</w:t>
            </w:r>
            <w:r w:rsidR="00756EE8" w:rsidRPr="001D6962">
              <w:rPr>
                <w:sz w:val="24"/>
                <w:szCs w:val="24"/>
              </w:rPr>
              <w:t>алее</w:t>
            </w:r>
            <w:r w:rsidRPr="001D6962">
              <w:rPr>
                <w:sz w:val="24"/>
                <w:szCs w:val="24"/>
              </w:rPr>
              <w:t>) за последние два календарных года и последний отчетный период</w:t>
            </w:r>
          </w:p>
          <w:p w14:paraId="39D2D2B3" w14:textId="77777777" w:rsidR="00321252" w:rsidRPr="001D6962" w:rsidRDefault="00321252" w:rsidP="00756EE8">
            <w:pPr>
              <w:tabs>
                <w:tab w:val="left" w:pos="284"/>
              </w:tabs>
              <w:spacing w:before="40" w:after="40" w:line="240" w:lineRule="auto"/>
              <w:ind w:firstLine="0"/>
              <w:rPr>
                <w:sz w:val="24"/>
                <w:szCs w:val="24"/>
              </w:rPr>
            </w:pPr>
          </w:p>
        </w:tc>
      </w:tr>
    </w:tbl>
    <w:p w14:paraId="6AC1DD54" w14:textId="77777777" w:rsidR="001A3071" w:rsidRDefault="001A3071" w:rsidP="00321252">
      <w:pPr>
        <w:spacing w:before="240" w:after="120" w:line="240" w:lineRule="auto"/>
        <w:rPr>
          <w:b/>
          <w:szCs w:val="28"/>
        </w:rPr>
      </w:pPr>
    </w:p>
    <w:p w14:paraId="13E3D55B" w14:textId="77777777" w:rsidR="001A3071" w:rsidRDefault="001A3071">
      <w:pPr>
        <w:spacing w:after="200" w:line="276" w:lineRule="auto"/>
        <w:ind w:firstLine="0"/>
        <w:jc w:val="left"/>
        <w:rPr>
          <w:b/>
          <w:szCs w:val="28"/>
        </w:rPr>
      </w:pPr>
      <w:r>
        <w:rPr>
          <w:b/>
          <w:szCs w:val="28"/>
        </w:rPr>
        <w:br w:type="page"/>
      </w:r>
    </w:p>
    <w:p w14:paraId="15575855" w14:textId="2A54D7B4" w:rsidR="00321252" w:rsidRPr="001D6962" w:rsidRDefault="00321252" w:rsidP="00321252">
      <w:pPr>
        <w:spacing w:before="240" w:after="120" w:line="240" w:lineRule="auto"/>
        <w:rPr>
          <w:b/>
          <w:szCs w:val="28"/>
        </w:rPr>
      </w:pPr>
      <w:r w:rsidRPr="001D6962">
        <w:rPr>
          <w:b/>
          <w:szCs w:val="28"/>
        </w:rPr>
        <w:t>Для нерезидентов РФ – юридических лиц:</w:t>
      </w:r>
    </w:p>
    <w:tbl>
      <w:tblPr>
        <w:tblW w:w="14458" w:type="dxa"/>
        <w:tblInd w:w="392" w:type="dxa"/>
        <w:tblLook w:val="04A0" w:firstRow="1" w:lastRow="0" w:firstColumn="1" w:lastColumn="0" w:noHBand="0" w:noVBand="1"/>
      </w:tblPr>
      <w:tblGrid>
        <w:gridCol w:w="6237"/>
        <w:gridCol w:w="4111"/>
        <w:gridCol w:w="4110"/>
      </w:tblGrid>
      <w:tr w:rsidR="00321252" w:rsidRPr="001D6962" w14:paraId="65F01780" w14:textId="77777777" w:rsidTr="001A1330">
        <w:trPr>
          <w:tblHeader/>
        </w:trPr>
        <w:tc>
          <w:tcPr>
            <w:tcW w:w="6237" w:type="dxa"/>
            <w:vMerge w:val="restart"/>
            <w:tcBorders>
              <w:top w:val="single" w:sz="4" w:space="0" w:color="auto"/>
              <w:left w:val="single" w:sz="4" w:space="0" w:color="auto"/>
              <w:bottom w:val="single" w:sz="4" w:space="0" w:color="auto"/>
              <w:right w:val="single" w:sz="4" w:space="0" w:color="auto"/>
            </w:tcBorders>
            <w:vAlign w:val="center"/>
          </w:tcPr>
          <w:p w14:paraId="52E47491" w14:textId="77777777" w:rsidR="00321252" w:rsidRPr="001D6962" w:rsidRDefault="00321252" w:rsidP="00756EE8">
            <w:pPr>
              <w:spacing w:before="40" w:after="40" w:line="240" w:lineRule="auto"/>
              <w:ind w:firstLine="0"/>
              <w:jc w:val="center"/>
              <w:rPr>
                <w:b/>
                <w:sz w:val="24"/>
                <w:szCs w:val="24"/>
              </w:rPr>
            </w:pPr>
            <w:r w:rsidRPr="001D6962">
              <w:rPr>
                <w:b/>
                <w:sz w:val="24"/>
                <w:szCs w:val="24"/>
              </w:rPr>
              <w:t>Регистрационные и учредительные документы</w:t>
            </w:r>
          </w:p>
        </w:tc>
        <w:tc>
          <w:tcPr>
            <w:tcW w:w="8221" w:type="dxa"/>
            <w:gridSpan w:val="2"/>
            <w:tcBorders>
              <w:top w:val="single" w:sz="4" w:space="0" w:color="auto"/>
              <w:left w:val="single" w:sz="4" w:space="0" w:color="auto"/>
              <w:bottom w:val="single" w:sz="4" w:space="0" w:color="auto"/>
              <w:right w:val="single" w:sz="4" w:space="0" w:color="auto"/>
            </w:tcBorders>
            <w:vAlign w:val="center"/>
          </w:tcPr>
          <w:p w14:paraId="2158C7A7" w14:textId="77777777" w:rsidR="00321252" w:rsidRPr="001D6962" w:rsidRDefault="00321252" w:rsidP="00756EE8">
            <w:pPr>
              <w:spacing w:before="40" w:after="40" w:line="240" w:lineRule="auto"/>
              <w:ind w:firstLine="0"/>
              <w:jc w:val="center"/>
              <w:rPr>
                <w:b/>
                <w:sz w:val="24"/>
                <w:szCs w:val="24"/>
              </w:rPr>
            </w:pPr>
            <w:r w:rsidRPr="001D6962">
              <w:rPr>
                <w:b/>
                <w:sz w:val="24"/>
                <w:szCs w:val="24"/>
              </w:rPr>
              <w:t>Финансовые документы и справочная информация</w:t>
            </w:r>
          </w:p>
        </w:tc>
      </w:tr>
      <w:tr w:rsidR="00321252" w:rsidRPr="001D6962" w14:paraId="7268824E" w14:textId="77777777" w:rsidTr="001A1330">
        <w:trPr>
          <w:tblHeader/>
        </w:trPr>
        <w:tc>
          <w:tcPr>
            <w:tcW w:w="6237" w:type="dxa"/>
            <w:vMerge/>
            <w:tcBorders>
              <w:top w:val="single" w:sz="4" w:space="0" w:color="auto"/>
              <w:left w:val="single" w:sz="4" w:space="0" w:color="auto"/>
              <w:bottom w:val="single" w:sz="4" w:space="0" w:color="auto"/>
              <w:right w:val="single" w:sz="4" w:space="0" w:color="auto"/>
            </w:tcBorders>
            <w:vAlign w:val="center"/>
          </w:tcPr>
          <w:p w14:paraId="46C26E6E" w14:textId="77777777" w:rsidR="00321252" w:rsidRPr="001D6962" w:rsidRDefault="00321252" w:rsidP="00756EE8">
            <w:pPr>
              <w:spacing w:before="40" w:after="40" w:line="240" w:lineRule="auto"/>
              <w:ind w:firstLine="0"/>
              <w:jc w:val="center"/>
              <w:rPr>
                <w:sz w:val="24"/>
                <w:szCs w:val="24"/>
              </w:rPr>
            </w:pPr>
          </w:p>
        </w:tc>
        <w:tc>
          <w:tcPr>
            <w:tcW w:w="4111" w:type="dxa"/>
            <w:tcBorders>
              <w:top w:val="single" w:sz="4" w:space="0" w:color="auto"/>
              <w:left w:val="single" w:sz="4" w:space="0" w:color="auto"/>
              <w:bottom w:val="single" w:sz="4" w:space="0" w:color="auto"/>
              <w:right w:val="single" w:sz="4" w:space="0" w:color="auto"/>
            </w:tcBorders>
            <w:vAlign w:val="center"/>
          </w:tcPr>
          <w:p w14:paraId="2C133F23" w14:textId="77777777" w:rsidR="00321252" w:rsidRPr="001D6962" w:rsidRDefault="00321252" w:rsidP="00756EE8">
            <w:pPr>
              <w:spacing w:before="40" w:after="40" w:line="240" w:lineRule="auto"/>
              <w:ind w:firstLine="0"/>
              <w:jc w:val="center"/>
              <w:rPr>
                <w:b/>
                <w:bCs/>
                <w:sz w:val="24"/>
                <w:szCs w:val="24"/>
              </w:rPr>
            </w:pPr>
            <w:bookmarkStart w:id="30" w:name="_Toc351037929"/>
            <w:bookmarkStart w:id="31" w:name="_Toc363654728"/>
            <w:r w:rsidRPr="001D6962">
              <w:rPr>
                <w:b/>
                <w:sz w:val="24"/>
                <w:szCs w:val="24"/>
              </w:rPr>
              <w:t xml:space="preserve">Отчетность по стандартам </w:t>
            </w:r>
            <w:r w:rsidRPr="001D6962">
              <w:rPr>
                <w:b/>
                <w:sz w:val="24"/>
                <w:szCs w:val="24"/>
                <w:lang w:val="en-US"/>
              </w:rPr>
              <w:t>IAS</w:t>
            </w:r>
            <w:bookmarkEnd w:id="30"/>
            <w:bookmarkEnd w:id="31"/>
            <w:r w:rsidRPr="001D6962">
              <w:rPr>
                <w:b/>
                <w:sz w:val="24"/>
                <w:szCs w:val="24"/>
              </w:rPr>
              <w:t xml:space="preserve"> (МСФО)</w:t>
            </w:r>
          </w:p>
        </w:tc>
        <w:tc>
          <w:tcPr>
            <w:tcW w:w="4110" w:type="dxa"/>
            <w:tcBorders>
              <w:top w:val="single" w:sz="4" w:space="0" w:color="auto"/>
              <w:left w:val="single" w:sz="4" w:space="0" w:color="auto"/>
              <w:bottom w:val="single" w:sz="4" w:space="0" w:color="auto"/>
              <w:right w:val="single" w:sz="4" w:space="0" w:color="auto"/>
            </w:tcBorders>
            <w:vAlign w:val="center"/>
          </w:tcPr>
          <w:p w14:paraId="7969FEFF" w14:textId="77777777" w:rsidR="00321252" w:rsidRPr="001D6962" w:rsidRDefault="00321252" w:rsidP="00756EE8">
            <w:pPr>
              <w:spacing w:before="40" w:after="40" w:line="240" w:lineRule="auto"/>
              <w:ind w:firstLine="0"/>
              <w:jc w:val="center"/>
              <w:rPr>
                <w:b/>
                <w:bCs/>
                <w:sz w:val="24"/>
                <w:szCs w:val="24"/>
              </w:rPr>
            </w:pPr>
            <w:bookmarkStart w:id="32" w:name="_Toc351037930"/>
            <w:bookmarkStart w:id="33" w:name="_Toc363654729"/>
            <w:r w:rsidRPr="001D6962">
              <w:rPr>
                <w:b/>
                <w:sz w:val="24"/>
                <w:szCs w:val="24"/>
              </w:rPr>
              <w:t>Иная форма отчетности</w:t>
            </w:r>
            <w:bookmarkEnd w:id="32"/>
            <w:bookmarkEnd w:id="33"/>
          </w:p>
        </w:tc>
      </w:tr>
      <w:tr w:rsidR="00321252" w:rsidRPr="001D6962" w14:paraId="07FD2065" w14:textId="77777777" w:rsidTr="001A1330">
        <w:tc>
          <w:tcPr>
            <w:tcW w:w="6237" w:type="dxa"/>
            <w:tcBorders>
              <w:top w:val="single" w:sz="4" w:space="0" w:color="auto"/>
              <w:left w:val="single" w:sz="4" w:space="0" w:color="auto"/>
              <w:bottom w:val="single" w:sz="4" w:space="0" w:color="auto"/>
              <w:right w:val="single" w:sz="4" w:space="0" w:color="auto"/>
            </w:tcBorders>
          </w:tcPr>
          <w:p w14:paraId="2E5BEC57" w14:textId="77777777" w:rsidR="00321252" w:rsidRPr="001D6962" w:rsidRDefault="00321252" w:rsidP="00756EE8">
            <w:pPr>
              <w:pStyle w:val="af1"/>
              <w:numPr>
                <w:ilvl w:val="0"/>
                <w:numId w:val="41"/>
              </w:numPr>
              <w:spacing w:before="40" w:after="40" w:line="240" w:lineRule="auto"/>
              <w:ind w:left="0" w:firstLine="0"/>
              <w:rPr>
                <w:sz w:val="24"/>
                <w:szCs w:val="24"/>
              </w:rPr>
            </w:pPr>
            <w:r w:rsidRPr="001D6962">
              <w:rPr>
                <w:sz w:val="24"/>
                <w:szCs w:val="24"/>
              </w:rPr>
              <w:t>Заверенные копии документов о государственной регистрации поставщика (подрядчика, исполнителя) в качестве субъекта гражданского права в соответствии с законодательством государства по месту его нахождения, с приложением апостиля и перевода на русский язык</w:t>
            </w:r>
            <w:r w:rsidR="00EF308E" w:rsidRPr="001D6962">
              <w:rPr>
                <w:sz w:val="24"/>
                <w:szCs w:val="24"/>
              </w:rPr>
              <w:t>.</w:t>
            </w:r>
          </w:p>
          <w:p w14:paraId="17867EC7" w14:textId="77777777" w:rsidR="00321252" w:rsidRPr="001D6962" w:rsidRDefault="00321252" w:rsidP="00756EE8">
            <w:pPr>
              <w:pStyle w:val="af1"/>
              <w:numPr>
                <w:ilvl w:val="0"/>
                <w:numId w:val="41"/>
              </w:numPr>
              <w:tabs>
                <w:tab w:val="left" w:pos="284"/>
              </w:tabs>
              <w:spacing w:before="40" w:after="40" w:line="240" w:lineRule="auto"/>
              <w:ind w:left="0" w:firstLine="0"/>
              <w:rPr>
                <w:sz w:val="24"/>
                <w:szCs w:val="24"/>
              </w:rPr>
            </w:pPr>
            <w:r w:rsidRPr="001D6962">
              <w:rPr>
                <w:sz w:val="24"/>
                <w:szCs w:val="24"/>
              </w:rPr>
              <w:t>Заверенная копия информации об учредителях и собственниках поставщика (подрядчика, исполнителя), в виде выписки из торгового реестра, с приложением апостиля и перевода на русский язык</w:t>
            </w:r>
            <w:r w:rsidR="00EF308E" w:rsidRPr="001D6962">
              <w:rPr>
                <w:sz w:val="24"/>
                <w:szCs w:val="24"/>
              </w:rPr>
              <w:t>.</w:t>
            </w:r>
          </w:p>
          <w:p w14:paraId="1DBA6279" w14:textId="61250B81" w:rsidR="00321252" w:rsidRPr="001D6962" w:rsidRDefault="00321252" w:rsidP="00756EE8">
            <w:pPr>
              <w:pStyle w:val="af1"/>
              <w:numPr>
                <w:ilvl w:val="0"/>
                <w:numId w:val="41"/>
              </w:numPr>
              <w:tabs>
                <w:tab w:val="left" w:pos="284"/>
              </w:tabs>
              <w:spacing w:before="40" w:after="40" w:line="240" w:lineRule="auto"/>
              <w:ind w:left="0" w:firstLine="0"/>
              <w:rPr>
                <w:sz w:val="24"/>
                <w:szCs w:val="24"/>
              </w:rPr>
            </w:pPr>
            <w:r w:rsidRPr="001D6962">
              <w:rPr>
                <w:sz w:val="24"/>
                <w:szCs w:val="24"/>
              </w:rPr>
              <w:t>Заверенная уполномоченным лицом поставщика (подрядчика, исполнителя) копия информации о его регистрации в налоговых органах по месту юридической регистрации поставщика (подрядчика, исполнителя) (</w:t>
            </w:r>
            <w:r w:rsidRPr="001D6962">
              <w:rPr>
                <w:sz w:val="24"/>
                <w:szCs w:val="24"/>
                <w:lang w:val="en-US"/>
              </w:rPr>
              <w:t>TIN</w:t>
            </w:r>
            <w:r w:rsidRPr="001D6962">
              <w:rPr>
                <w:sz w:val="24"/>
                <w:szCs w:val="24"/>
              </w:rPr>
              <w:t xml:space="preserve"> </w:t>
            </w:r>
            <w:r w:rsidRPr="001D6962">
              <w:rPr>
                <w:sz w:val="22"/>
              </w:rPr>
              <w:t>(</w:t>
            </w:r>
            <w:r w:rsidRPr="001D6962">
              <w:rPr>
                <w:sz w:val="24"/>
                <w:szCs w:val="24"/>
              </w:rPr>
              <w:t>Taxpayer Identification Number) или анало</w:t>
            </w:r>
            <w:r w:rsidR="00EF308E" w:rsidRPr="001D6962">
              <w:rPr>
                <w:sz w:val="24"/>
                <w:szCs w:val="24"/>
              </w:rPr>
              <w:t>гичный номер налогоплательщика).</w:t>
            </w:r>
          </w:p>
          <w:p w14:paraId="12608F0E" w14:textId="13E94126" w:rsidR="00321252" w:rsidRPr="001D6962" w:rsidRDefault="00321252" w:rsidP="00536375">
            <w:pPr>
              <w:pStyle w:val="af1"/>
              <w:numPr>
                <w:ilvl w:val="0"/>
                <w:numId w:val="41"/>
              </w:numPr>
              <w:tabs>
                <w:tab w:val="left" w:pos="284"/>
              </w:tabs>
              <w:spacing w:before="40" w:after="40" w:line="240" w:lineRule="auto"/>
              <w:ind w:left="0" w:firstLine="0"/>
              <w:rPr>
                <w:sz w:val="24"/>
                <w:szCs w:val="24"/>
              </w:rPr>
            </w:pPr>
            <w:r w:rsidRPr="001D6962">
              <w:rPr>
                <w:sz w:val="24"/>
                <w:szCs w:val="24"/>
              </w:rPr>
              <w:t>В случае если в соответствии с законодательством страны поставщика (подрядчика, исполнителя) представление тех или иных документов невозможно</w:t>
            </w:r>
            <w:r w:rsidR="00536375" w:rsidRPr="001D6962">
              <w:rPr>
                <w:sz w:val="24"/>
                <w:szCs w:val="24"/>
              </w:rPr>
              <w:t>,</w:t>
            </w:r>
            <w:r w:rsidRPr="001D6962">
              <w:rPr>
                <w:sz w:val="24"/>
                <w:szCs w:val="24"/>
              </w:rPr>
              <w:t xml:space="preserve"> поставщик (подрядчик, исполнитель) представляет справку с объяснением таких причин, а также (насколько это возможно) аналогичный документ, близкий</w:t>
            </w:r>
            <w:r w:rsidR="00EF308E" w:rsidRPr="001D6962">
              <w:rPr>
                <w:sz w:val="24"/>
                <w:szCs w:val="24"/>
              </w:rPr>
              <w:t xml:space="preserve"> по содержанию к запрашиваемому</w:t>
            </w:r>
          </w:p>
        </w:tc>
        <w:tc>
          <w:tcPr>
            <w:tcW w:w="4111" w:type="dxa"/>
            <w:tcBorders>
              <w:top w:val="single" w:sz="4" w:space="0" w:color="auto"/>
              <w:left w:val="single" w:sz="4" w:space="0" w:color="auto"/>
              <w:bottom w:val="single" w:sz="4" w:space="0" w:color="auto"/>
              <w:right w:val="single" w:sz="4" w:space="0" w:color="auto"/>
            </w:tcBorders>
          </w:tcPr>
          <w:p w14:paraId="1D5CD06C" w14:textId="77777777" w:rsidR="00321252" w:rsidRPr="001D6962" w:rsidRDefault="00EF308E" w:rsidP="00756EE8">
            <w:pPr>
              <w:tabs>
                <w:tab w:val="left" w:pos="284"/>
              </w:tabs>
              <w:spacing w:before="40" w:after="40" w:line="240" w:lineRule="auto"/>
              <w:ind w:firstLine="0"/>
              <w:rPr>
                <w:sz w:val="24"/>
                <w:szCs w:val="24"/>
              </w:rPr>
            </w:pPr>
            <w:r w:rsidRPr="001D6962">
              <w:rPr>
                <w:sz w:val="24"/>
                <w:szCs w:val="24"/>
              </w:rPr>
              <w:t>1. </w:t>
            </w:r>
            <w:r w:rsidR="00321252" w:rsidRPr="001D6962">
              <w:rPr>
                <w:sz w:val="24"/>
                <w:szCs w:val="24"/>
              </w:rPr>
              <w:t xml:space="preserve">Заверенная поставщиком (подрядчиком, исполнителем) копия отчетности за последний отчетный период и за последние два года по разделам (допускается не аудированная): </w:t>
            </w:r>
          </w:p>
          <w:p w14:paraId="0CB48BE4" w14:textId="01CE56DE" w:rsidR="00321252" w:rsidRPr="001D6962" w:rsidRDefault="00321252" w:rsidP="00756EE8">
            <w:pPr>
              <w:tabs>
                <w:tab w:val="left" w:pos="284"/>
              </w:tabs>
              <w:spacing w:before="40" w:after="40" w:line="240" w:lineRule="auto"/>
              <w:ind w:firstLine="0"/>
              <w:rPr>
                <w:sz w:val="24"/>
                <w:szCs w:val="24"/>
                <w:lang w:val="en-US"/>
              </w:rPr>
            </w:pPr>
            <w:r w:rsidRPr="001D6962">
              <w:rPr>
                <w:sz w:val="24"/>
                <w:szCs w:val="24"/>
                <w:lang w:val="en-US"/>
              </w:rPr>
              <w:t>Consolidated Balance Sheet (</w:t>
            </w:r>
            <w:r w:rsidRPr="001D6962">
              <w:rPr>
                <w:sz w:val="24"/>
                <w:szCs w:val="24"/>
              </w:rPr>
              <w:t>Бухгалтерский</w:t>
            </w:r>
            <w:r w:rsidRPr="001D6962">
              <w:rPr>
                <w:sz w:val="24"/>
                <w:szCs w:val="24"/>
                <w:lang w:val="en-US"/>
              </w:rPr>
              <w:t xml:space="preserve"> </w:t>
            </w:r>
            <w:r w:rsidRPr="001D6962">
              <w:rPr>
                <w:sz w:val="24"/>
                <w:szCs w:val="24"/>
              </w:rPr>
              <w:t>баланс</w:t>
            </w:r>
            <w:r w:rsidR="00EF308E" w:rsidRPr="001D6962">
              <w:rPr>
                <w:sz w:val="24"/>
                <w:szCs w:val="24"/>
                <w:lang w:val="en-US"/>
              </w:rPr>
              <w:t>);</w:t>
            </w:r>
          </w:p>
          <w:p w14:paraId="05675657" w14:textId="63E7306E" w:rsidR="00321252" w:rsidRPr="001D6962" w:rsidRDefault="00321252" w:rsidP="00756EE8">
            <w:pPr>
              <w:tabs>
                <w:tab w:val="left" w:pos="284"/>
              </w:tabs>
              <w:spacing w:before="40" w:after="40" w:line="240" w:lineRule="auto"/>
              <w:ind w:firstLine="0"/>
              <w:rPr>
                <w:sz w:val="24"/>
                <w:szCs w:val="24"/>
              </w:rPr>
            </w:pPr>
            <w:r w:rsidRPr="001D6962">
              <w:rPr>
                <w:sz w:val="24"/>
                <w:szCs w:val="24"/>
              </w:rPr>
              <w:t>Income Statement (Отчет о финансовых результатах).</w:t>
            </w:r>
          </w:p>
          <w:p w14:paraId="6867F708" w14:textId="77777777" w:rsidR="00321252" w:rsidRPr="001D6962" w:rsidRDefault="00EF308E" w:rsidP="00756EE8">
            <w:pPr>
              <w:tabs>
                <w:tab w:val="left" w:pos="284"/>
              </w:tabs>
              <w:spacing w:before="40" w:after="40" w:line="240" w:lineRule="auto"/>
              <w:ind w:firstLine="0"/>
              <w:rPr>
                <w:sz w:val="24"/>
                <w:szCs w:val="24"/>
              </w:rPr>
            </w:pPr>
            <w:r w:rsidRPr="001D6962">
              <w:rPr>
                <w:sz w:val="24"/>
                <w:szCs w:val="24"/>
              </w:rPr>
              <w:t>2. </w:t>
            </w:r>
            <w:r w:rsidR="00321252" w:rsidRPr="001D6962">
              <w:rPr>
                <w:sz w:val="24"/>
                <w:szCs w:val="24"/>
              </w:rPr>
              <w:t>Финансовая отчетность предоставляется поставщиком (подрядчиком, исполнителем)</w:t>
            </w:r>
            <w:r w:rsidR="009D3CB5" w:rsidRPr="001D6962">
              <w:rPr>
                <w:sz w:val="24"/>
                <w:szCs w:val="24"/>
              </w:rPr>
              <w:t xml:space="preserve"> </w:t>
            </w:r>
            <w:r w:rsidR="00321252" w:rsidRPr="001D6962">
              <w:rPr>
                <w:sz w:val="24"/>
                <w:szCs w:val="24"/>
              </w:rPr>
              <w:t xml:space="preserve">с обязательным переводом на русский язык </w:t>
            </w:r>
          </w:p>
          <w:p w14:paraId="777CED48" w14:textId="77777777" w:rsidR="00321252" w:rsidRPr="001D6962" w:rsidRDefault="00321252" w:rsidP="00756EE8">
            <w:pPr>
              <w:tabs>
                <w:tab w:val="left" w:pos="284"/>
              </w:tabs>
              <w:spacing w:before="40" w:after="40" w:line="240" w:lineRule="auto"/>
              <w:ind w:firstLine="0"/>
              <w:rPr>
                <w:iCs/>
                <w:sz w:val="24"/>
                <w:szCs w:val="24"/>
              </w:rPr>
            </w:pPr>
          </w:p>
        </w:tc>
        <w:tc>
          <w:tcPr>
            <w:tcW w:w="4110" w:type="dxa"/>
            <w:tcBorders>
              <w:top w:val="single" w:sz="4" w:space="0" w:color="auto"/>
              <w:left w:val="single" w:sz="4" w:space="0" w:color="auto"/>
              <w:bottom w:val="single" w:sz="4" w:space="0" w:color="auto"/>
              <w:right w:val="single" w:sz="4" w:space="0" w:color="auto"/>
            </w:tcBorders>
          </w:tcPr>
          <w:p w14:paraId="0EA7DB45" w14:textId="77777777" w:rsidR="00321252" w:rsidRPr="001D6962" w:rsidRDefault="00EF308E" w:rsidP="00756EE8">
            <w:pPr>
              <w:tabs>
                <w:tab w:val="left" w:pos="284"/>
              </w:tabs>
              <w:spacing w:before="40" w:after="40" w:line="240" w:lineRule="auto"/>
              <w:ind w:firstLine="0"/>
              <w:rPr>
                <w:sz w:val="24"/>
                <w:szCs w:val="24"/>
              </w:rPr>
            </w:pPr>
            <w:r w:rsidRPr="001D6962">
              <w:rPr>
                <w:sz w:val="24"/>
                <w:szCs w:val="24"/>
              </w:rPr>
              <w:t>1. </w:t>
            </w:r>
            <w:r w:rsidR="00321252" w:rsidRPr="001D6962">
              <w:rPr>
                <w:sz w:val="24"/>
                <w:szCs w:val="24"/>
              </w:rPr>
              <w:t>Заверенная поставщиком (подрядчиком, исполнителем)</w:t>
            </w:r>
            <w:r w:rsidRPr="001D6962">
              <w:rPr>
                <w:sz w:val="24"/>
                <w:szCs w:val="24"/>
              </w:rPr>
              <w:t xml:space="preserve"> </w:t>
            </w:r>
            <w:r w:rsidR="00321252" w:rsidRPr="001D6962">
              <w:rPr>
                <w:sz w:val="24"/>
                <w:szCs w:val="24"/>
              </w:rPr>
              <w:t xml:space="preserve">отчетность за последний отчетный период и за последние два календарных года по разделам, приведенным в соответствие со стандартами, применимыми для </w:t>
            </w:r>
            <w:r w:rsidR="00536375" w:rsidRPr="001D6962">
              <w:rPr>
                <w:sz w:val="24"/>
                <w:szCs w:val="24"/>
              </w:rPr>
              <w:t>б</w:t>
            </w:r>
            <w:r w:rsidR="00321252" w:rsidRPr="001D6962">
              <w:rPr>
                <w:sz w:val="24"/>
                <w:szCs w:val="24"/>
              </w:rPr>
              <w:t>ухгалтерской отчетности на территории РФ (Бухгалтерский баланс, Отчет о прибылях финансовых результатах).</w:t>
            </w:r>
          </w:p>
          <w:p w14:paraId="5893A022" w14:textId="77777777" w:rsidR="00321252" w:rsidRPr="001D6962" w:rsidRDefault="00EF308E" w:rsidP="00756EE8">
            <w:pPr>
              <w:tabs>
                <w:tab w:val="left" w:pos="284"/>
              </w:tabs>
              <w:spacing w:before="40" w:after="40" w:line="240" w:lineRule="auto"/>
              <w:ind w:firstLine="0"/>
              <w:rPr>
                <w:sz w:val="24"/>
                <w:szCs w:val="24"/>
              </w:rPr>
            </w:pPr>
            <w:r w:rsidRPr="001D6962">
              <w:rPr>
                <w:sz w:val="24"/>
                <w:szCs w:val="24"/>
              </w:rPr>
              <w:t>2. </w:t>
            </w:r>
            <w:r w:rsidR="00321252" w:rsidRPr="001D6962">
              <w:rPr>
                <w:sz w:val="24"/>
                <w:szCs w:val="24"/>
              </w:rPr>
              <w:t>Финансовая отчетность предоставляется поставщиком (подрядчиком, исполнителем)</w:t>
            </w:r>
            <w:r w:rsidR="009D3CB5" w:rsidRPr="001D6962">
              <w:rPr>
                <w:sz w:val="24"/>
                <w:szCs w:val="24"/>
              </w:rPr>
              <w:t xml:space="preserve"> </w:t>
            </w:r>
            <w:r w:rsidR="00321252" w:rsidRPr="001D6962">
              <w:rPr>
                <w:sz w:val="24"/>
                <w:szCs w:val="24"/>
              </w:rPr>
              <w:t>с обязательным переводом на русский язык</w:t>
            </w:r>
          </w:p>
          <w:p w14:paraId="32732FCA" w14:textId="77777777" w:rsidR="00321252" w:rsidRPr="001D6962" w:rsidRDefault="00321252" w:rsidP="00756EE8">
            <w:pPr>
              <w:tabs>
                <w:tab w:val="left" w:pos="284"/>
              </w:tabs>
              <w:spacing w:before="40" w:after="40" w:line="240" w:lineRule="auto"/>
              <w:ind w:firstLine="0"/>
              <w:rPr>
                <w:sz w:val="24"/>
                <w:szCs w:val="24"/>
              </w:rPr>
            </w:pPr>
          </w:p>
        </w:tc>
      </w:tr>
    </w:tbl>
    <w:p w14:paraId="14D06529" w14:textId="77777777" w:rsidR="00321252" w:rsidRPr="001D6962" w:rsidRDefault="00321252" w:rsidP="00321252">
      <w:pPr>
        <w:spacing w:line="240" w:lineRule="auto"/>
        <w:ind w:firstLine="0"/>
        <w:jc w:val="left"/>
        <w:rPr>
          <w:b/>
          <w:noProof/>
        </w:rPr>
      </w:pPr>
    </w:p>
    <w:p w14:paraId="19C59EA7" w14:textId="77777777" w:rsidR="00321252" w:rsidRPr="001D6962" w:rsidRDefault="00321252" w:rsidP="00321252">
      <w:pPr>
        <w:spacing w:line="240" w:lineRule="auto"/>
        <w:ind w:firstLine="0"/>
        <w:jc w:val="left"/>
        <w:rPr>
          <w:b/>
          <w:noProof/>
        </w:rPr>
        <w:sectPr w:rsidR="00321252" w:rsidRPr="001D6962" w:rsidSect="00321252">
          <w:footnotePr>
            <w:numRestart w:val="eachPage"/>
          </w:footnotePr>
          <w:pgSz w:w="16840" w:h="11907" w:orient="landscape" w:code="9"/>
          <w:pgMar w:top="1701" w:right="1134" w:bottom="1134" w:left="1134" w:header="737" w:footer="680" w:gutter="0"/>
          <w:cols w:space="708"/>
          <w:docGrid w:linePitch="360"/>
        </w:sectPr>
      </w:pPr>
    </w:p>
    <w:p w14:paraId="4D642E74" w14:textId="3E4C5350" w:rsidR="00C55657" w:rsidRPr="001D6962" w:rsidRDefault="00C55657" w:rsidP="00C55657">
      <w:pPr>
        <w:spacing w:line="240" w:lineRule="auto"/>
        <w:ind w:left="4820" w:firstLine="0"/>
        <w:jc w:val="left"/>
        <w:rPr>
          <w:sz w:val="24"/>
          <w:szCs w:val="24"/>
        </w:rPr>
      </w:pPr>
      <w:r w:rsidRPr="001D6962">
        <w:rPr>
          <w:sz w:val="24"/>
          <w:szCs w:val="24"/>
        </w:rPr>
        <w:t>Приложение 3</w:t>
      </w:r>
      <w:r w:rsidRPr="001D6962">
        <w:rPr>
          <w:sz w:val="24"/>
          <w:szCs w:val="24"/>
        </w:rPr>
        <w:br/>
        <w:t xml:space="preserve">к Положению Банка России </w:t>
      </w:r>
      <w:r w:rsidRPr="001D6962">
        <w:rPr>
          <w:sz w:val="24"/>
          <w:szCs w:val="24"/>
        </w:rPr>
        <w:br/>
      </w:r>
      <w:r w:rsidR="001D5B19" w:rsidRPr="001D6962">
        <w:rPr>
          <w:sz w:val="24"/>
          <w:szCs w:val="24"/>
        </w:rPr>
        <w:t xml:space="preserve">от ___________________ года № ____-П </w:t>
      </w:r>
      <w:r w:rsidR="001D5B19" w:rsidRPr="001D6962">
        <w:rPr>
          <w:sz w:val="24"/>
          <w:szCs w:val="24"/>
        </w:rPr>
        <w:br/>
      </w:r>
      <w:r w:rsidRPr="001D6962">
        <w:rPr>
          <w:sz w:val="24"/>
          <w:szCs w:val="24"/>
        </w:rPr>
        <w:t>«О закупках Центрального банка Российской Федерации (Банка России)»</w:t>
      </w:r>
    </w:p>
    <w:p w14:paraId="1757046A" w14:textId="77777777" w:rsidR="00C55657" w:rsidRPr="001D6962" w:rsidRDefault="00C55657" w:rsidP="00C55657">
      <w:pPr>
        <w:spacing w:line="240" w:lineRule="auto"/>
        <w:ind w:firstLine="0"/>
        <w:rPr>
          <w:sz w:val="16"/>
          <w:szCs w:val="16"/>
        </w:rPr>
      </w:pPr>
    </w:p>
    <w:p w14:paraId="00511C0C" w14:textId="77777777" w:rsidR="00390797" w:rsidRPr="001D6962" w:rsidRDefault="00C55657" w:rsidP="003E5D73">
      <w:pPr>
        <w:spacing w:before="100" w:beforeAutospacing="1" w:after="100" w:afterAutospacing="1" w:line="240" w:lineRule="auto"/>
        <w:jc w:val="center"/>
        <w:rPr>
          <w:rFonts w:eastAsia="PMingLiU"/>
          <w:b/>
          <w:bCs/>
          <w:szCs w:val="28"/>
          <w:lang w:eastAsia="zh-TW"/>
        </w:rPr>
      </w:pPr>
      <w:r w:rsidRPr="001D6962">
        <w:rPr>
          <w:rFonts w:eastAsia="PMingLiU"/>
          <w:b/>
          <w:bCs/>
          <w:szCs w:val="28"/>
          <w:lang w:eastAsia="zh-TW"/>
        </w:rPr>
        <w:t>Обязательство о недопущении участником закупки действий коррупционного характера</w:t>
      </w:r>
      <w:r w:rsidR="00390797" w:rsidRPr="001D6962">
        <w:rPr>
          <w:rFonts w:eastAsia="PMingLiU"/>
          <w:b/>
          <w:bCs/>
          <w:szCs w:val="28"/>
          <w:lang w:eastAsia="zh-TW"/>
        </w:rPr>
        <w:t xml:space="preserve"> и отсутствии конфликта интересов </w:t>
      </w:r>
      <w:r w:rsidR="001A1330" w:rsidRPr="001D6962">
        <w:rPr>
          <w:rFonts w:eastAsia="PMingLiU"/>
          <w:b/>
          <w:bCs/>
          <w:szCs w:val="28"/>
          <w:lang w:eastAsia="zh-TW"/>
        </w:rPr>
        <w:br/>
      </w:r>
      <w:r w:rsidR="00390797" w:rsidRPr="001D6962">
        <w:rPr>
          <w:rFonts w:eastAsia="PMingLiU"/>
          <w:b/>
          <w:bCs/>
          <w:szCs w:val="28"/>
          <w:lang w:eastAsia="zh-TW"/>
        </w:rPr>
        <w:t>между участником закупки и Банком России</w:t>
      </w:r>
      <w:r w:rsidR="008F6C55" w:rsidRPr="001D6962">
        <w:rPr>
          <w:rStyle w:val="ab"/>
          <w:rFonts w:eastAsia="PMingLiU"/>
          <w:b/>
          <w:bCs/>
          <w:szCs w:val="28"/>
          <w:lang w:eastAsia="zh-TW"/>
        </w:rPr>
        <w:footnoteReference w:id="2"/>
      </w:r>
    </w:p>
    <w:p w14:paraId="42AD9B0D" w14:textId="77777777" w:rsidR="00C55657" w:rsidRPr="001D6962" w:rsidRDefault="00C55657" w:rsidP="00C55657">
      <w:pPr>
        <w:spacing w:before="100" w:beforeAutospacing="1" w:after="100" w:afterAutospacing="1" w:line="240" w:lineRule="auto"/>
        <w:ind w:firstLine="0"/>
        <w:rPr>
          <w:rFonts w:eastAsia="PMingLiU"/>
          <w:szCs w:val="28"/>
          <w:lang w:eastAsia="zh-TW"/>
        </w:rPr>
      </w:pPr>
      <w:r w:rsidRPr="001D6962">
        <w:rPr>
          <w:rFonts w:eastAsia="PMingLiU"/>
          <w:szCs w:val="28"/>
          <w:lang w:eastAsia="zh-TW"/>
        </w:rPr>
        <w:t>г. ________</w:t>
      </w:r>
      <w:r w:rsidRPr="001D6962">
        <w:rPr>
          <w:rFonts w:eastAsia="PMingLiU"/>
          <w:szCs w:val="28"/>
          <w:lang w:eastAsia="zh-TW"/>
        </w:rPr>
        <w:tab/>
      </w:r>
      <w:r w:rsidRPr="001D6962">
        <w:rPr>
          <w:rFonts w:eastAsia="PMingLiU"/>
          <w:szCs w:val="28"/>
          <w:lang w:eastAsia="zh-TW"/>
        </w:rPr>
        <w:tab/>
      </w:r>
      <w:r w:rsidRPr="001D6962">
        <w:rPr>
          <w:rFonts w:eastAsia="PMingLiU"/>
          <w:szCs w:val="28"/>
          <w:lang w:eastAsia="zh-TW"/>
        </w:rPr>
        <w:tab/>
      </w:r>
      <w:r w:rsidRPr="001D6962">
        <w:rPr>
          <w:rFonts w:eastAsia="PMingLiU"/>
          <w:szCs w:val="28"/>
          <w:lang w:eastAsia="zh-TW"/>
        </w:rPr>
        <w:tab/>
      </w:r>
      <w:r w:rsidRPr="001D6962">
        <w:rPr>
          <w:rFonts w:eastAsia="PMingLiU"/>
          <w:szCs w:val="28"/>
          <w:lang w:eastAsia="zh-TW"/>
        </w:rPr>
        <w:tab/>
      </w:r>
      <w:r w:rsidRPr="001D6962">
        <w:rPr>
          <w:rFonts w:eastAsia="PMingLiU"/>
          <w:szCs w:val="28"/>
          <w:lang w:eastAsia="zh-TW"/>
        </w:rPr>
        <w:tab/>
      </w:r>
      <w:r w:rsidRPr="001D6962">
        <w:rPr>
          <w:rFonts w:eastAsia="PMingLiU"/>
          <w:szCs w:val="28"/>
          <w:lang w:eastAsia="zh-TW"/>
        </w:rPr>
        <w:tab/>
        <w:t>« ____ » _________ 201_ г.</w:t>
      </w:r>
    </w:p>
    <w:p w14:paraId="19221F63" w14:textId="0AD3C7E9" w:rsidR="00536375" w:rsidRPr="001D6962" w:rsidRDefault="00536375" w:rsidP="00536375">
      <w:pPr>
        <w:spacing w:line="240" w:lineRule="auto"/>
        <w:rPr>
          <w:lang w:eastAsia="zh-TW"/>
        </w:rPr>
      </w:pPr>
      <w:r w:rsidRPr="001D6962">
        <w:rPr>
          <w:lang w:eastAsia="zh-TW"/>
        </w:rPr>
        <w:t>__________________________________________________________,</w:t>
      </w:r>
    </w:p>
    <w:p w14:paraId="4D1ADCC6" w14:textId="79A8F21C" w:rsidR="00536375" w:rsidRPr="001D6962" w:rsidRDefault="00536375" w:rsidP="00536375">
      <w:pPr>
        <w:spacing w:line="240" w:lineRule="auto"/>
        <w:jc w:val="center"/>
        <w:rPr>
          <w:sz w:val="20"/>
          <w:szCs w:val="20"/>
          <w:lang w:eastAsia="zh-TW"/>
        </w:rPr>
      </w:pPr>
      <w:r w:rsidRPr="001D6962">
        <w:rPr>
          <w:sz w:val="20"/>
          <w:szCs w:val="20"/>
          <w:lang w:eastAsia="zh-TW"/>
        </w:rPr>
        <w:t>(наименование организации)</w:t>
      </w:r>
    </w:p>
    <w:p w14:paraId="1A948088" w14:textId="7C57E210" w:rsidR="00536375" w:rsidRPr="001D6962" w:rsidRDefault="00C55657" w:rsidP="00536375">
      <w:pPr>
        <w:spacing w:line="288" w:lineRule="auto"/>
        <w:ind w:firstLine="0"/>
        <w:rPr>
          <w:lang w:eastAsia="zh-TW"/>
        </w:rPr>
      </w:pPr>
      <w:r w:rsidRPr="001D6962">
        <w:rPr>
          <w:lang w:eastAsia="zh-TW"/>
        </w:rPr>
        <w:t>зарегистрированное в соответств</w:t>
      </w:r>
      <w:r w:rsidR="00536375" w:rsidRPr="001D6962">
        <w:rPr>
          <w:lang w:eastAsia="zh-TW"/>
        </w:rPr>
        <w:t xml:space="preserve">ии с законодательством РФ, </w:t>
      </w:r>
      <w:r w:rsidR="00536375" w:rsidRPr="001D6962">
        <w:rPr>
          <w:lang w:eastAsia="zh-TW"/>
        </w:rPr>
        <w:br/>
        <w:t>ОГРН ______________</w:t>
      </w:r>
      <w:r w:rsidRPr="001D6962">
        <w:rPr>
          <w:lang w:eastAsia="zh-TW"/>
        </w:rPr>
        <w:t>, в лице ___</w:t>
      </w:r>
      <w:r w:rsidR="00536375" w:rsidRPr="001D6962">
        <w:rPr>
          <w:lang w:eastAsia="zh-TW"/>
        </w:rPr>
        <w:t>_________________________________</w:t>
      </w:r>
      <w:r w:rsidRPr="001D6962">
        <w:rPr>
          <w:lang w:eastAsia="zh-TW"/>
        </w:rPr>
        <w:t xml:space="preserve">___ </w:t>
      </w:r>
    </w:p>
    <w:p w14:paraId="4E13AAC3" w14:textId="3B617289" w:rsidR="00536375" w:rsidRPr="001D6962" w:rsidRDefault="00536375" w:rsidP="00536375">
      <w:pPr>
        <w:spacing w:line="240" w:lineRule="auto"/>
        <w:jc w:val="center"/>
        <w:rPr>
          <w:sz w:val="20"/>
          <w:szCs w:val="20"/>
          <w:lang w:eastAsia="zh-TW"/>
        </w:rPr>
      </w:pPr>
      <w:r w:rsidRPr="001D6962">
        <w:rPr>
          <w:sz w:val="20"/>
          <w:szCs w:val="20"/>
          <w:lang w:eastAsia="zh-TW"/>
        </w:rPr>
        <w:t>(номер)</w:t>
      </w:r>
      <w:r w:rsidRPr="001D6962">
        <w:rPr>
          <w:sz w:val="20"/>
          <w:szCs w:val="20"/>
          <w:lang w:eastAsia="zh-TW"/>
        </w:rPr>
        <w:tab/>
      </w:r>
      <w:r w:rsidRPr="001D6962">
        <w:rPr>
          <w:sz w:val="20"/>
          <w:szCs w:val="20"/>
          <w:lang w:eastAsia="zh-TW"/>
        </w:rPr>
        <w:tab/>
      </w:r>
      <w:r w:rsidRPr="001D6962">
        <w:rPr>
          <w:sz w:val="20"/>
          <w:szCs w:val="20"/>
          <w:lang w:eastAsia="zh-TW"/>
        </w:rPr>
        <w:tab/>
      </w:r>
      <w:r w:rsidRPr="001D6962">
        <w:rPr>
          <w:sz w:val="20"/>
          <w:szCs w:val="20"/>
          <w:lang w:eastAsia="zh-TW"/>
        </w:rPr>
        <w:tab/>
      </w:r>
      <w:r w:rsidRPr="001D6962">
        <w:rPr>
          <w:sz w:val="20"/>
          <w:szCs w:val="20"/>
          <w:lang w:eastAsia="zh-TW"/>
        </w:rPr>
        <w:tab/>
      </w:r>
      <w:r w:rsidRPr="001D6962">
        <w:rPr>
          <w:sz w:val="20"/>
          <w:szCs w:val="20"/>
          <w:lang w:eastAsia="zh-TW"/>
        </w:rPr>
        <w:tab/>
        <w:t xml:space="preserve"> (должность) </w:t>
      </w:r>
      <w:r w:rsidRPr="001D6962">
        <w:rPr>
          <w:sz w:val="20"/>
          <w:szCs w:val="20"/>
          <w:lang w:eastAsia="zh-TW"/>
        </w:rPr>
        <w:tab/>
      </w:r>
      <w:r w:rsidRPr="001D6962">
        <w:rPr>
          <w:sz w:val="20"/>
          <w:szCs w:val="20"/>
          <w:lang w:eastAsia="zh-TW"/>
        </w:rPr>
        <w:tab/>
      </w:r>
      <w:r w:rsidRPr="001D6962">
        <w:rPr>
          <w:sz w:val="20"/>
          <w:szCs w:val="20"/>
          <w:lang w:eastAsia="zh-TW"/>
        </w:rPr>
        <w:tab/>
      </w:r>
    </w:p>
    <w:p w14:paraId="638ACE02" w14:textId="2473C0F9" w:rsidR="00536375" w:rsidRPr="001D6962" w:rsidRDefault="00536375" w:rsidP="00536375">
      <w:pPr>
        <w:spacing w:line="240" w:lineRule="auto"/>
        <w:ind w:firstLine="0"/>
        <w:rPr>
          <w:lang w:eastAsia="zh-TW"/>
        </w:rPr>
      </w:pPr>
      <w:r w:rsidRPr="001D6962">
        <w:rPr>
          <w:lang w:eastAsia="zh-TW"/>
        </w:rPr>
        <w:t>_____________</w:t>
      </w:r>
      <w:r w:rsidR="00C55657" w:rsidRPr="001D6962">
        <w:rPr>
          <w:lang w:eastAsia="zh-TW"/>
        </w:rPr>
        <w:t>_________</w:t>
      </w:r>
      <w:r w:rsidRPr="001D6962">
        <w:rPr>
          <w:lang w:eastAsia="zh-TW"/>
        </w:rPr>
        <w:t>__________</w:t>
      </w:r>
      <w:r w:rsidR="00C55657" w:rsidRPr="001D6962">
        <w:rPr>
          <w:lang w:eastAsia="zh-TW"/>
        </w:rPr>
        <w:t xml:space="preserve">______, действующего на основании </w:t>
      </w:r>
    </w:p>
    <w:p w14:paraId="5F0E1464" w14:textId="77777777" w:rsidR="00536375" w:rsidRPr="001D6962" w:rsidRDefault="00536375" w:rsidP="00536375">
      <w:pPr>
        <w:spacing w:line="240" w:lineRule="auto"/>
        <w:jc w:val="left"/>
        <w:rPr>
          <w:sz w:val="20"/>
          <w:szCs w:val="20"/>
          <w:lang w:eastAsia="zh-TW"/>
        </w:rPr>
      </w:pPr>
      <w:r w:rsidRPr="001D6962">
        <w:rPr>
          <w:sz w:val="20"/>
          <w:szCs w:val="20"/>
          <w:lang w:eastAsia="zh-TW"/>
        </w:rPr>
        <w:t>(фамилия, имя, отчество)</w:t>
      </w:r>
      <w:r w:rsidRPr="001D6962">
        <w:rPr>
          <w:sz w:val="20"/>
          <w:szCs w:val="20"/>
          <w:lang w:eastAsia="zh-TW"/>
        </w:rPr>
        <w:tab/>
      </w:r>
    </w:p>
    <w:p w14:paraId="3A312F39" w14:textId="40269CA7" w:rsidR="00C55657" w:rsidRPr="001D6962" w:rsidRDefault="00536375" w:rsidP="00536375">
      <w:pPr>
        <w:autoSpaceDE w:val="0"/>
        <w:autoSpaceDN w:val="0"/>
        <w:adjustRightInd w:val="0"/>
        <w:spacing w:line="288" w:lineRule="auto"/>
        <w:ind w:firstLine="0"/>
        <w:rPr>
          <w:lang w:eastAsia="zh-TW"/>
        </w:rPr>
      </w:pPr>
      <w:r w:rsidRPr="001D6962">
        <w:rPr>
          <w:lang w:eastAsia="zh-TW"/>
        </w:rPr>
        <w:t xml:space="preserve">________________________, </w:t>
      </w:r>
      <w:r w:rsidR="00C55657" w:rsidRPr="001D6962">
        <w:rPr>
          <w:lang w:eastAsia="zh-TW"/>
        </w:rPr>
        <w:t xml:space="preserve">именуемое в дальнейшем «Участник закупки», </w:t>
      </w:r>
      <w:r w:rsidR="00C55657" w:rsidRPr="001D6962">
        <w:t>руководствуясь основными принципами противодействия коррупции</w:t>
      </w:r>
      <w:r w:rsidR="00C55657" w:rsidRPr="001D6962">
        <w:rPr>
          <w:rStyle w:val="ab"/>
          <w:szCs w:val="28"/>
        </w:rPr>
        <w:footnoteReference w:id="3"/>
      </w:r>
      <w:r w:rsidR="00C55657" w:rsidRPr="001D6962">
        <w:t xml:space="preserve">, установленными статьей 3 </w:t>
      </w:r>
      <w:r w:rsidR="00C55657" w:rsidRPr="001D6962">
        <w:rPr>
          <w:rFonts w:eastAsiaTheme="minorHAnsi"/>
        </w:rPr>
        <w:t>Федерального закона от 25</w:t>
      </w:r>
      <w:r w:rsidR="005063AD" w:rsidRPr="001D6962">
        <w:rPr>
          <w:rFonts w:eastAsiaTheme="minorHAnsi"/>
        </w:rPr>
        <w:t xml:space="preserve"> декабря </w:t>
      </w:r>
      <w:r w:rsidR="00C55657" w:rsidRPr="001D6962">
        <w:rPr>
          <w:rFonts w:eastAsiaTheme="minorHAnsi"/>
        </w:rPr>
        <w:t>2008</w:t>
      </w:r>
      <w:r w:rsidR="005063AD" w:rsidRPr="001D6962">
        <w:rPr>
          <w:rFonts w:eastAsiaTheme="minorHAnsi"/>
        </w:rPr>
        <w:t xml:space="preserve"> года № </w:t>
      </w:r>
      <w:r w:rsidR="00C55657" w:rsidRPr="001D6962">
        <w:rPr>
          <w:rFonts w:eastAsiaTheme="minorHAnsi"/>
        </w:rPr>
        <w:t>273-ФЗ «О</w:t>
      </w:r>
      <w:r w:rsidR="004A65EE" w:rsidRPr="001D6962">
        <w:rPr>
          <w:rFonts w:eastAsiaTheme="minorHAnsi"/>
        </w:rPr>
        <w:t> </w:t>
      </w:r>
      <w:r w:rsidR="00C55657" w:rsidRPr="001D6962">
        <w:rPr>
          <w:rFonts w:eastAsiaTheme="minorHAnsi"/>
        </w:rPr>
        <w:t xml:space="preserve">противодействии коррупции», </w:t>
      </w:r>
      <w:r w:rsidR="00C55657" w:rsidRPr="001D6962">
        <w:rPr>
          <w:lang w:eastAsia="zh-TW"/>
        </w:rPr>
        <w:t xml:space="preserve">настоящим документом соглашается и принимает </w:t>
      </w:r>
      <w:r w:rsidRPr="001D6962">
        <w:rPr>
          <w:lang w:eastAsia="zh-TW"/>
        </w:rPr>
        <w:t>на себя следующие обязательства.</w:t>
      </w:r>
    </w:p>
    <w:p w14:paraId="0BED70F5" w14:textId="24549520" w:rsidR="00C55657" w:rsidRPr="001D6962" w:rsidRDefault="00C55657" w:rsidP="00536375">
      <w:pPr>
        <w:pStyle w:val="Style8"/>
        <w:widowControl/>
        <w:spacing w:line="288" w:lineRule="auto"/>
        <w:ind w:firstLine="709"/>
        <w:rPr>
          <w:rStyle w:val="FontStyle14"/>
          <w:sz w:val="28"/>
          <w:szCs w:val="28"/>
        </w:rPr>
      </w:pPr>
      <w:r w:rsidRPr="001D6962">
        <w:rPr>
          <w:rStyle w:val="FontStyle14"/>
          <w:sz w:val="28"/>
          <w:szCs w:val="28"/>
        </w:rPr>
        <w:t xml:space="preserve">Участник закупки обязуется всемерно способствовать исключению любых коррупционных действий, </w:t>
      </w:r>
      <w:r w:rsidRPr="001D6962">
        <w:rPr>
          <w:rStyle w:val="FontStyle16"/>
          <w:b w:val="0"/>
          <w:sz w:val="28"/>
          <w:szCs w:val="28"/>
        </w:rPr>
        <w:t>в том числе</w:t>
      </w:r>
      <w:r w:rsidRPr="001D6962">
        <w:rPr>
          <w:rStyle w:val="FontStyle16"/>
          <w:sz w:val="28"/>
          <w:szCs w:val="28"/>
        </w:rPr>
        <w:t xml:space="preserve"> </w:t>
      </w:r>
      <w:r w:rsidRPr="001D6962">
        <w:rPr>
          <w:rStyle w:val="FontStyle14"/>
          <w:sz w:val="28"/>
          <w:szCs w:val="28"/>
        </w:rPr>
        <w:t>через посредничество третьих лиц; способствовать взаимодействию на основании принципов открытости и добросовестности при установлении, реализации, изменении и расторжении договорных отношений</w:t>
      </w:r>
      <w:r w:rsidR="001A3071">
        <w:rPr>
          <w:rStyle w:val="FontStyle14"/>
          <w:sz w:val="28"/>
          <w:szCs w:val="28"/>
        </w:rPr>
        <w:t>.</w:t>
      </w:r>
    </w:p>
    <w:p w14:paraId="2F1312EA" w14:textId="30926A5F" w:rsidR="00390797" w:rsidRPr="001D6962" w:rsidRDefault="00390797" w:rsidP="00536375">
      <w:pPr>
        <w:pStyle w:val="Style8"/>
        <w:widowControl/>
        <w:spacing w:line="288" w:lineRule="auto"/>
        <w:ind w:firstLine="709"/>
        <w:rPr>
          <w:rStyle w:val="FontStyle14"/>
          <w:sz w:val="28"/>
          <w:szCs w:val="28"/>
        </w:rPr>
      </w:pPr>
      <w:r w:rsidRPr="001D6962">
        <w:rPr>
          <w:rStyle w:val="FontStyle14"/>
          <w:sz w:val="28"/>
          <w:szCs w:val="28"/>
        </w:rPr>
        <w:t xml:space="preserve">Участник закупки подтверждает, что физические лица, являющиеся выгодоприобретателями, единоличным исполнительным органом хозяйственного общества (директором, генеральным директором, управляющим, президентом или их заместителем и другими), членами коллегиального исполнительного органа хозяйственного общества (совета директоров, наблюдательного совета и другими) участника закупки: не состоят в </w:t>
      </w:r>
      <w:r w:rsidR="0054006A" w:rsidRPr="001D6962">
        <w:rPr>
          <w:rStyle w:val="FontStyle14"/>
          <w:sz w:val="28"/>
          <w:szCs w:val="28"/>
        </w:rPr>
        <w:t>браке со служащими Банка России и</w:t>
      </w:r>
      <w:r w:rsidRPr="001D6962">
        <w:rPr>
          <w:rStyle w:val="FontStyle14"/>
          <w:sz w:val="28"/>
          <w:szCs w:val="28"/>
        </w:rPr>
        <w:t xml:space="preserve"> не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служащих Банка России</w:t>
      </w:r>
      <w:r w:rsidR="001A3071">
        <w:rPr>
          <w:rStyle w:val="FontStyle14"/>
          <w:sz w:val="28"/>
          <w:szCs w:val="28"/>
        </w:rPr>
        <w:t>.</w:t>
      </w:r>
    </w:p>
    <w:p w14:paraId="09C95F6C" w14:textId="7C079174" w:rsidR="00C55657" w:rsidRPr="001D6962" w:rsidRDefault="00C55657" w:rsidP="00536375">
      <w:pPr>
        <w:pStyle w:val="Style8"/>
        <w:widowControl/>
        <w:spacing w:line="288" w:lineRule="auto"/>
        <w:ind w:firstLine="709"/>
        <w:rPr>
          <w:rStyle w:val="FontStyle14"/>
          <w:sz w:val="28"/>
          <w:szCs w:val="28"/>
        </w:rPr>
      </w:pPr>
      <w:r w:rsidRPr="001D6962">
        <w:rPr>
          <w:sz w:val="28"/>
          <w:szCs w:val="28"/>
        </w:rPr>
        <w:t>Участник</w:t>
      </w:r>
      <w:r w:rsidRPr="001D6962">
        <w:rPr>
          <w:rStyle w:val="FontStyle14"/>
          <w:sz w:val="28"/>
          <w:szCs w:val="28"/>
        </w:rPr>
        <w:t xml:space="preserve"> закупки обязуется сообщать Банку России об обстоятельствах, способных вызвать конфликт интересов. Участник закупки не должен совершать действия (допускать бездействие), влекущие возможность возникновения конфликта интересов</w:t>
      </w:r>
      <w:r w:rsidR="001A3071">
        <w:rPr>
          <w:rStyle w:val="FontStyle14"/>
          <w:sz w:val="28"/>
          <w:szCs w:val="28"/>
        </w:rPr>
        <w:t>.</w:t>
      </w:r>
    </w:p>
    <w:p w14:paraId="0D5E5F7F" w14:textId="49641244" w:rsidR="00C55657" w:rsidRPr="001D6962" w:rsidRDefault="00C55657" w:rsidP="00536375">
      <w:pPr>
        <w:pStyle w:val="Style8"/>
        <w:widowControl/>
        <w:spacing w:line="288" w:lineRule="auto"/>
        <w:ind w:firstLine="709"/>
        <w:rPr>
          <w:rStyle w:val="FontStyle14"/>
          <w:sz w:val="28"/>
          <w:szCs w:val="28"/>
        </w:rPr>
      </w:pPr>
      <w:r w:rsidRPr="001D6962">
        <w:rPr>
          <w:sz w:val="28"/>
          <w:szCs w:val="28"/>
        </w:rPr>
        <w:t xml:space="preserve">Участник </w:t>
      </w:r>
      <w:r w:rsidRPr="001D6962">
        <w:rPr>
          <w:rStyle w:val="FontStyle14"/>
          <w:sz w:val="28"/>
          <w:szCs w:val="28"/>
        </w:rPr>
        <w:t xml:space="preserve">закупки </w:t>
      </w:r>
      <w:r w:rsidRPr="001D6962">
        <w:rPr>
          <w:sz w:val="28"/>
          <w:szCs w:val="28"/>
        </w:rPr>
        <w:t>подтверждает, что не осуществляет деятельность, направленную на легализацию денежных средств, полученных преступным путем, и не содействует ее осуществлению</w:t>
      </w:r>
      <w:r w:rsidR="001A3071">
        <w:rPr>
          <w:sz w:val="28"/>
          <w:szCs w:val="28"/>
        </w:rPr>
        <w:t>.</w:t>
      </w:r>
    </w:p>
    <w:p w14:paraId="78823385" w14:textId="1F1D8FC0" w:rsidR="00C55657" w:rsidRPr="001D6962" w:rsidRDefault="00C55657" w:rsidP="00536375">
      <w:pPr>
        <w:pStyle w:val="Style8"/>
        <w:widowControl/>
        <w:spacing w:line="288" w:lineRule="auto"/>
        <w:ind w:firstLine="709"/>
        <w:rPr>
          <w:rStyle w:val="FontStyle14"/>
          <w:sz w:val="28"/>
          <w:szCs w:val="28"/>
        </w:rPr>
      </w:pPr>
      <w:r w:rsidRPr="001D6962">
        <w:rPr>
          <w:sz w:val="28"/>
          <w:szCs w:val="28"/>
        </w:rPr>
        <w:t>Участник</w:t>
      </w:r>
      <w:r w:rsidRPr="001D6962">
        <w:rPr>
          <w:rStyle w:val="FontStyle14"/>
          <w:sz w:val="28"/>
          <w:szCs w:val="28"/>
        </w:rPr>
        <w:t xml:space="preserve"> закупки обязуется незамедлительно сообщать Банку России о </w:t>
      </w:r>
      <w:r w:rsidRPr="001D6962">
        <w:rPr>
          <w:sz w:val="28"/>
          <w:szCs w:val="28"/>
        </w:rPr>
        <w:t xml:space="preserve">возможности незаконного получения дохода работником (своим или Банка России) в связи с </w:t>
      </w:r>
      <w:r w:rsidRPr="001D6962">
        <w:rPr>
          <w:rStyle w:val="FontStyle14"/>
          <w:sz w:val="28"/>
          <w:szCs w:val="28"/>
        </w:rPr>
        <w:t>установлением, реализацией, изменением или расторжением договорных отношений, либо их необоснованного бездействия в ходе установления, реализации, изменения и расторжения договорных отношений, а равно о случаях незаконного получения конфиденциальной и (или) иной охраняемой законом информации от руководителей и (или) работников</w:t>
      </w:r>
      <w:r w:rsidR="001A3071">
        <w:rPr>
          <w:rStyle w:val="FontStyle14"/>
          <w:sz w:val="28"/>
          <w:szCs w:val="28"/>
        </w:rPr>
        <w:t>,</w:t>
      </w:r>
      <w:r w:rsidRPr="001D6962">
        <w:rPr>
          <w:rStyle w:val="FontStyle14"/>
          <w:sz w:val="28"/>
          <w:szCs w:val="28"/>
        </w:rPr>
        <w:t xml:space="preserve"> и (или) представителей Банка России, или от третьих лиц </w:t>
      </w:r>
      <w:r w:rsidRPr="001D6962">
        <w:rPr>
          <w:sz w:val="28"/>
          <w:szCs w:val="28"/>
        </w:rPr>
        <w:t xml:space="preserve">при </w:t>
      </w:r>
      <w:r w:rsidRPr="001D6962">
        <w:rPr>
          <w:rStyle w:val="FontStyle14"/>
          <w:sz w:val="28"/>
          <w:szCs w:val="28"/>
        </w:rPr>
        <w:t>установлении, реализации, изменении или расторжении договорных отношений с Банком России</w:t>
      </w:r>
      <w:r w:rsidR="006A3C57">
        <w:rPr>
          <w:rStyle w:val="FontStyle14"/>
          <w:sz w:val="28"/>
          <w:szCs w:val="28"/>
        </w:rPr>
        <w:t>.</w:t>
      </w:r>
    </w:p>
    <w:p w14:paraId="35FF71D9" w14:textId="77777777" w:rsidR="00C55657" w:rsidRPr="001D6962" w:rsidRDefault="00C55657" w:rsidP="00536375">
      <w:pPr>
        <w:pStyle w:val="Style8"/>
        <w:widowControl/>
        <w:spacing w:line="288" w:lineRule="auto"/>
        <w:ind w:firstLine="709"/>
        <w:rPr>
          <w:rStyle w:val="FontStyle14"/>
          <w:sz w:val="28"/>
          <w:szCs w:val="28"/>
        </w:rPr>
      </w:pPr>
      <w:r w:rsidRPr="001D6962">
        <w:rPr>
          <w:sz w:val="28"/>
          <w:szCs w:val="28"/>
        </w:rPr>
        <w:t xml:space="preserve">Участник </w:t>
      </w:r>
      <w:r w:rsidRPr="001D6962">
        <w:rPr>
          <w:rStyle w:val="FontStyle14"/>
          <w:sz w:val="28"/>
          <w:szCs w:val="28"/>
        </w:rPr>
        <w:t>закупки отказывается от незаконного получения преимуществ в любой форме</w:t>
      </w:r>
      <w:r w:rsidRPr="001D6962">
        <w:rPr>
          <w:sz w:val="28"/>
          <w:szCs w:val="28"/>
        </w:rPr>
        <w:t xml:space="preserve"> при </w:t>
      </w:r>
      <w:r w:rsidRPr="001D6962">
        <w:rPr>
          <w:rStyle w:val="FontStyle14"/>
          <w:sz w:val="28"/>
          <w:szCs w:val="28"/>
        </w:rPr>
        <w:t>установлении, реализации, изменении или расторжении договорных отношений,</w:t>
      </w:r>
      <w:r w:rsidRPr="001D6962">
        <w:rPr>
          <w:sz w:val="28"/>
          <w:szCs w:val="28"/>
        </w:rPr>
        <w:t xml:space="preserve"> </w:t>
      </w:r>
      <w:r w:rsidRPr="001D6962">
        <w:rPr>
          <w:rStyle w:val="FontStyle14"/>
          <w:sz w:val="28"/>
          <w:szCs w:val="28"/>
        </w:rPr>
        <w:t>в том числе путем предложения</w:t>
      </w:r>
      <w:r w:rsidRPr="001D6962">
        <w:rPr>
          <w:sz w:val="28"/>
          <w:szCs w:val="28"/>
        </w:rPr>
        <w:t xml:space="preserve"> работникам</w:t>
      </w:r>
      <w:r w:rsidR="007B2070" w:rsidRPr="001D6962">
        <w:rPr>
          <w:sz w:val="28"/>
          <w:szCs w:val="28"/>
        </w:rPr>
        <w:t xml:space="preserve"> Банка России</w:t>
      </w:r>
      <w:r w:rsidRPr="001D6962">
        <w:rPr>
          <w:sz w:val="28"/>
          <w:szCs w:val="28"/>
        </w:rPr>
        <w:t xml:space="preserve"> </w:t>
      </w:r>
      <w:r w:rsidRPr="001D6962">
        <w:rPr>
          <w:rStyle w:val="FontStyle14"/>
          <w:sz w:val="28"/>
          <w:szCs w:val="28"/>
        </w:rPr>
        <w:t xml:space="preserve">незаконного получения дохода. </w:t>
      </w:r>
    </w:p>
    <w:p w14:paraId="23BF677A" w14:textId="77777777" w:rsidR="00C55657" w:rsidRPr="001D6962" w:rsidRDefault="00C55657" w:rsidP="00536375">
      <w:pPr>
        <w:pStyle w:val="Style8"/>
        <w:widowControl/>
        <w:spacing w:line="288" w:lineRule="auto"/>
        <w:ind w:firstLine="709"/>
        <w:rPr>
          <w:sz w:val="28"/>
          <w:szCs w:val="28"/>
        </w:rPr>
      </w:pPr>
      <w:r w:rsidRPr="001D6962">
        <w:rPr>
          <w:sz w:val="28"/>
          <w:szCs w:val="28"/>
        </w:rPr>
        <w:t>Под коррупционными действиями в рамках настоящего обязательства понимаются:</w:t>
      </w:r>
    </w:p>
    <w:p w14:paraId="00F17E67" w14:textId="7D64E7B5" w:rsidR="00C55657" w:rsidRPr="001D6962" w:rsidRDefault="00C55657" w:rsidP="00536375">
      <w:pPr>
        <w:pStyle w:val="Style8"/>
        <w:widowControl/>
        <w:spacing w:line="288" w:lineRule="auto"/>
        <w:ind w:firstLine="709"/>
        <w:rPr>
          <w:sz w:val="28"/>
          <w:szCs w:val="28"/>
        </w:rPr>
      </w:pPr>
      <w:r w:rsidRPr="001D6962">
        <w:rPr>
          <w:sz w:val="28"/>
          <w:szCs w:val="28"/>
        </w:rPr>
        <w:t>предоставление или обещание предоставить л</w:t>
      </w:r>
      <w:r w:rsidR="00536375" w:rsidRPr="001D6962">
        <w:rPr>
          <w:sz w:val="28"/>
          <w:szCs w:val="28"/>
        </w:rPr>
        <w:t>юбую финансовую или иную выгоду (</w:t>
      </w:r>
      <w:r w:rsidRPr="001D6962">
        <w:rPr>
          <w:sz w:val="28"/>
          <w:szCs w:val="28"/>
        </w:rPr>
        <w:t>преимущество</w:t>
      </w:r>
      <w:r w:rsidR="00536375" w:rsidRPr="001D6962">
        <w:rPr>
          <w:sz w:val="28"/>
          <w:szCs w:val="28"/>
        </w:rPr>
        <w:t>)</w:t>
      </w:r>
      <w:r w:rsidRPr="001D6962">
        <w:rPr>
          <w:sz w:val="28"/>
          <w:szCs w:val="28"/>
        </w:rPr>
        <w:t xml:space="preserve"> с умыслом побудить какое-либо лицо выполнить его должностные обязанности ненадлежащим образом, то есть на более выгодных для дающего условиях и (или) с нарушением порядков и процедур, установленных законодательством Российской Федерации, нормативными актами Банка России;</w:t>
      </w:r>
    </w:p>
    <w:p w14:paraId="4B8AE90B" w14:textId="231A148D" w:rsidR="00C55657" w:rsidRPr="001D6962" w:rsidRDefault="00C55657" w:rsidP="00536375">
      <w:pPr>
        <w:pStyle w:val="Style8"/>
        <w:widowControl/>
        <w:spacing w:line="288" w:lineRule="auto"/>
        <w:ind w:firstLine="709"/>
        <w:rPr>
          <w:sz w:val="28"/>
          <w:szCs w:val="28"/>
        </w:rPr>
      </w:pPr>
      <w:r w:rsidRPr="001D6962">
        <w:rPr>
          <w:sz w:val="28"/>
          <w:szCs w:val="28"/>
        </w:rPr>
        <w:t>получение или согласие получить любую финансовую или иную выгоду</w:t>
      </w:r>
      <w:r w:rsidR="00536375" w:rsidRPr="001D6962">
        <w:rPr>
          <w:sz w:val="28"/>
          <w:szCs w:val="28"/>
        </w:rPr>
        <w:t xml:space="preserve"> (</w:t>
      </w:r>
      <w:r w:rsidRPr="001D6962">
        <w:rPr>
          <w:sz w:val="28"/>
          <w:szCs w:val="28"/>
        </w:rPr>
        <w:t>преимущество</w:t>
      </w:r>
      <w:r w:rsidR="00536375" w:rsidRPr="001D6962">
        <w:rPr>
          <w:sz w:val="28"/>
          <w:szCs w:val="28"/>
        </w:rPr>
        <w:t>)</w:t>
      </w:r>
      <w:r w:rsidRPr="001D6962">
        <w:rPr>
          <w:sz w:val="28"/>
          <w:szCs w:val="28"/>
        </w:rPr>
        <w:t xml:space="preserve"> за исполнение своих должностных обязанностей ненадлежащим образом, то есть на более выгодных для дающего условиях и (или) с нарушением порядков и процедур, установленных законодательством Российской Федерации, нормативными актами Банка России;</w:t>
      </w:r>
    </w:p>
    <w:p w14:paraId="2B1B2A9B" w14:textId="77777777" w:rsidR="00C55657" w:rsidRPr="001D6962" w:rsidRDefault="00C55657" w:rsidP="00536375">
      <w:pPr>
        <w:pStyle w:val="Style8"/>
        <w:widowControl/>
        <w:spacing w:line="288" w:lineRule="auto"/>
        <w:ind w:firstLine="709"/>
        <w:rPr>
          <w:sz w:val="28"/>
          <w:szCs w:val="28"/>
        </w:rPr>
      </w:pPr>
      <w:r w:rsidRPr="001D6962">
        <w:rPr>
          <w:sz w:val="28"/>
          <w:szCs w:val="28"/>
        </w:rPr>
        <w:t>незаконная передача лицу, выполняющему управленческие функции, денежных средств, ценных бумаг, иного имущества, оказание ему услуг имущественного характера, предоставление иных имущественных прав за совершение действий (бездействие) в интересах дающего в связи с занимаемым этим лицом служебным положением;</w:t>
      </w:r>
    </w:p>
    <w:p w14:paraId="4C3E58EB" w14:textId="77777777" w:rsidR="00C55657" w:rsidRPr="001D6962" w:rsidRDefault="00C55657" w:rsidP="00536375">
      <w:pPr>
        <w:pStyle w:val="Style8"/>
        <w:widowControl/>
        <w:spacing w:line="288" w:lineRule="auto"/>
        <w:ind w:firstLine="709"/>
        <w:rPr>
          <w:sz w:val="28"/>
          <w:szCs w:val="28"/>
        </w:rPr>
      </w:pPr>
      <w:r w:rsidRPr="001D6962">
        <w:rPr>
          <w:sz w:val="28"/>
          <w:szCs w:val="28"/>
        </w:rPr>
        <w:t>использование</w:t>
      </w:r>
      <w:r w:rsidR="007B2070" w:rsidRPr="001D6962">
        <w:rPr>
          <w:sz w:val="28"/>
          <w:szCs w:val="28"/>
        </w:rPr>
        <w:t xml:space="preserve"> </w:t>
      </w:r>
      <w:r w:rsidRPr="001D6962">
        <w:rPr>
          <w:sz w:val="28"/>
          <w:szCs w:val="28"/>
        </w:rPr>
        <w:t>для себя или в пользу третьих лиц возможностей, связанных со служебным положением и (или) должностными полномочиями, для получения финансовых или иных выгод (преимуществ), не предусмотренных законодательством Российской Федерации, нормативными актами Банка России;</w:t>
      </w:r>
    </w:p>
    <w:p w14:paraId="0EE61CB2" w14:textId="77777777" w:rsidR="00C55657" w:rsidRPr="001D6962" w:rsidRDefault="00C55657" w:rsidP="00536375">
      <w:pPr>
        <w:pStyle w:val="Style8"/>
        <w:widowControl/>
        <w:spacing w:line="288" w:lineRule="auto"/>
        <w:ind w:firstLine="709"/>
        <w:rPr>
          <w:sz w:val="28"/>
          <w:szCs w:val="28"/>
        </w:rPr>
      </w:pPr>
      <w:r w:rsidRPr="001D6962">
        <w:rPr>
          <w:sz w:val="28"/>
          <w:szCs w:val="28"/>
        </w:rPr>
        <w:t>иное незаконное использование своего должностного положения в целях получения финансовой либо иной выгоды (преимуществ).</w:t>
      </w:r>
    </w:p>
    <w:p w14:paraId="2CE78CAA" w14:textId="77777777" w:rsidR="00C55657" w:rsidRPr="001D6962" w:rsidRDefault="00C55657" w:rsidP="00C55657">
      <w:pPr>
        <w:spacing w:before="100" w:beforeAutospacing="1" w:line="240" w:lineRule="auto"/>
        <w:rPr>
          <w:rFonts w:eastAsia="PMingLiU"/>
          <w:szCs w:val="28"/>
          <w:lang w:eastAsia="zh-TW"/>
        </w:rPr>
      </w:pPr>
      <w:r w:rsidRPr="001D6962">
        <w:rPr>
          <w:rFonts w:eastAsia="PMingLiU"/>
          <w:szCs w:val="28"/>
          <w:lang w:eastAsia="zh-TW"/>
        </w:rPr>
        <w:t xml:space="preserve">Настоящее Обязательство вступает в силу с момента его подписания </w:t>
      </w:r>
      <w:r w:rsidR="00724AC1" w:rsidRPr="001D6962">
        <w:rPr>
          <w:rFonts w:eastAsia="PMingLiU"/>
          <w:szCs w:val="28"/>
          <w:lang w:eastAsia="zh-TW"/>
        </w:rPr>
        <w:t>Участником закупки</w:t>
      </w:r>
      <w:r w:rsidRPr="001D6962">
        <w:rPr>
          <w:rFonts w:eastAsia="PMingLiU"/>
          <w:szCs w:val="28"/>
          <w:lang w:eastAsia="zh-TW"/>
        </w:rPr>
        <w:t xml:space="preserve"> и действует бессрочно.</w:t>
      </w:r>
    </w:p>
    <w:p w14:paraId="4A0C31D8" w14:textId="77777777" w:rsidR="00C55657" w:rsidRPr="001D6962" w:rsidRDefault="00C55657" w:rsidP="00C55657">
      <w:pPr>
        <w:tabs>
          <w:tab w:val="left" w:pos="7080"/>
        </w:tabs>
        <w:spacing w:before="100" w:beforeAutospacing="1" w:after="100" w:afterAutospacing="1" w:line="240" w:lineRule="auto"/>
        <w:rPr>
          <w:rFonts w:eastAsia="PMingLiU"/>
          <w:b/>
          <w:bCs/>
          <w:szCs w:val="28"/>
          <w:lang w:eastAsia="zh-TW"/>
        </w:rPr>
      </w:pPr>
      <w:r w:rsidRPr="001D6962">
        <w:rPr>
          <w:rFonts w:eastAsia="PMingLiU"/>
          <w:b/>
          <w:bCs/>
          <w:szCs w:val="28"/>
          <w:lang w:eastAsia="zh-TW"/>
        </w:rPr>
        <w:t>Адрес и реквизиты Участника закупки</w:t>
      </w:r>
    </w:p>
    <w:p w14:paraId="50E10E60" w14:textId="0F11D750" w:rsidR="00C55657" w:rsidRPr="001D6962" w:rsidRDefault="00C55657" w:rsidP="00C55657">
      <w:pPr>
        <w:spacing w:line="240" w:lineRule="auto"/>
        <w:rPr>
          <w:rFonts w:eastAsia="PMingLiU"/>
          <w:szCs w:val="28"/>
          <w:lang w:eastAsia="zh-TW"/>
        </w:rPr>
      </w:pPr>
      <w:r w:rsidRPr="001D6962">
        <w:rPr>
          <w:rFonts w:eastAsia="PMingLiU"/>
          <w:szCs w:val="28"/>
          <w:lang w:eastAsia="zh-TW"/>
        </w:rPr>
        <w:t>_____________________</w:t>
      </w:r>
      <w:r w:rsidR="001A3071">
        <w:rPr>
          <w:rFonts w:eastAsia="PMingLiU"/>
          <w:szCs w:val="28"/>
          <w:lang w:eastAsia="zh-TW"/>
        </w:rPr>
        <w:t>___</w:t>
      </w:r>
      <w:r w:rsidRPr="001D6962">
        <w:rPr>
          <w:rFonts w:eastAsia="PMingLiU"/>
          <w:szCs w:val="28"/>
          <w:lang w:eastAsia="zh-TW"/>
        </w:rPr>
        <w:t>_______________</w:t>
      </w:r>
      <w:r w:rsidR="00AB3578" w:rsidRPr="001D6962">
        <w:rPr>
          <w:rFonts w:eastAsia="PMingLiU"/>
          <w:szCs w:val="28"/>
          <w:lang w:eastAsia="zh-TW"/>
        </w:rPr>
        <w:t>_____</w:t>
      </w:r>
      <w:r w:rsidRPr="001D6962">
        <w:rPr>
          <w:rFonts w:eastAsia="PMingLiU"/>
          <w:szCs w:val="28"/>
          <w:lang w:eastAsia="zh-TW"/>
        </w:rPr>
        <w:t>_</w:t>
      </w:r>
    </w:p>
    <w:p w14:paraId="64F149B8" w14:textId="3A7DCE03" w:rsidR="00C55657" w:rsidRPr="001D6962" w:rsidRDefault="00C55657" w:rsidP="00C55657">
      <w:pPr>
        <w:spacing w:line="240" w:lineRule="auto"/>
        <w:rPr>
          <w:rFonts w:eastAsia="PMingLiU"/>
          <w:szCs w:val="28"/>
          <w:lang w:eastAsia="zh-TW"/>
        </w:rPr>
      </w:pPr>
      <w:r w:rsidRPr="001D6962">
        <w:rPr>
          <w:rFonts w:eastAsia="PMingLiU"/>
          <w:szCs w:val="28"/>
          <w:lang w:eastAsia="zh-TW"/>
        </w:rPr>
        <w:t>____________________________</w:t>
      </w:r>
      <w:r w:rsidR="001A3071">
        <w:rPr>
          <w:rFonts w:eastAsia="PMingLiU"/>
          <w:szCs w:val="28"/>
          <w:lang w:eastAsia="zh-TW"/>
        </w:rPr>
        <w:t>___</w:t>
      </w:r>
      <w:r w:rsidRPr="001D6962">
        <w:rPr>
          <w:rFonts w:eastAsia="PMingLiU"/>
          <w:szCs w:val="28"/>
          <w:lang w:eastAsia="zh-TW"/>
        </w:rPr>
        <w:t>_____</w:t>
      </w:r>
      <w:r w:rsidR="00AB3578" w:rsidRPr="001D6962">
        <w:rPr>
          <w:rFonts w:eastAsia="PMingLiU"/>
          <w:szCs w:val="28"/>
          <w:lang w:eastAsia="zh-TW"/>
        </w:rPr>
        <w:t>_____</w:t>
      </w:r>
      <w:r w:rsidRPr="001D6962">
        <w:rPr>
          <w:rFonts w:eastAsia="PMingLiU"/>
          <w:szCs w:val="28"/>
          <w:lang w:eastAsia="zh-TW"/>
        </w:rPr>
        <w:t>____</w:t>
      </w:r>
    </w:p>
    <w:p w14:paraId="17A617AD" w14:textId="3860DA1D" w:rsidR="00EF308E" w:rsidRPr="001D6962" w:rsidRDefault="007D22BF" w:rsidP="00EF308E">
      <w:pPr>
        <w:spacing w:line="240" w:lineRule="auto"/>
        <w:rPr>
          <w:rFonts w:eastAsia="PMingLiU"/>
          <w:sz w:val="20"/>
          <w:szCs w:val="20"/>
          <w:lang w:eastAsia="zh-TW"/>
        </w:rPr>
      </w:pPr>
      <w:r w:rsidRPr="001D6962">
        <w:rPr>
          <w:rFonts w:eastAsia="PMingLiU"/>
          <w:sz w:val="20"/>
          <w:szCs w:val="20"/>
          <w:lang w:eastAsia="zh-TW"/>
        </w:rPr>
        <w:t>(д</w:t>
      </w:r>
      <w:r w:rsidR="00EF308E" w:rsidRPr="001D6962">
        <w:rPr>
          <w:rFonts w:eastAsia="PMingLiU"/>
          <w:sz w:val="20"/>
          <w:szCs w:val="20"/>
          <w:lang w:eastAsia="zh-TW"/>
        </w:rPr>
        <w:t xml:space="preserve">олжность и </w:t>
      </w:r>
      <w:r w:rsidR="00D379EE" w:rsidRPr="001D6962">
        <w:rPr>
          <w:rFonts w:eastAsia="PMingLiU"/>
          <w:sz w:val="20"/>
          <w:szCs w:val="20"/>
          <w:lang w:eastAsia="zh-TW"/>
        </w:rPr>
        <w:t>Ф.И.О.</w:t>
      </w:r>
      <w:r w:rsidR="00EF308E" w:rsidRPr="001D6962">
        <w:rPr>
          <w:rFonts w:eastAsia="PMingLiU"/>
          <w:sz w:val="20"/>
          <w:szCs w:val="20"/>
          <w:lang w:eastAsia="zh-TW"/>
        </w:rPr>
        <w:t xml:space="preserve"> уполномоченного лица Участника закупки</w:t>
      </w:r>
      <w:r w:rsidR="00AB3578" w:rsidRPr="001D6962">
        <w:rPr>
          <w:rFonts w:eastAsia="PMingLiU"/>
          <w:sz w:val="20"/>
          <w:szCs w:val="20"/>
          <w:lang w:eastAsia="zh-TW"/>
        </w:rPr>
        <w:t>, подпись</w:t>
      </w:r>
      <w:r w:rsidRPr="001D6962">
        <w:rPr>
          <w:rFonts w:eastAsia="PMingLiU"/>
          <w:sz w:val="20"/>
          <w:szCs w:val="20"/>
          <w:lang w:eastAsia="zh-TW"/>
        </w:rPr>
        <w:t>)</w:t>
      </w:r>
    </w:p>
    <w:p w14:paraId="59E6F6AD" w14:textId="77777777" w:rsidR="00F339C0" w:rsidRPr="001D6962" w:rsidRDefault="00F339C0">
      <w:pPr>
        <w:spacing w:after="200" w:line="276" w:lineRule="auto"/>
        <w:ind w:firstLine="0"/>
        <w:jc w:val="left"/>
      </w:pPr>
      <w:r w:rsidRPr="001D6962">
        <w:br w:type="page"/>
      </w:r>
    </w:p>
    <w:p w14:paraId="0C9238D9" w14:textId="025480DA" w:rsidR="00DD3F9B" w:rsidRPr="001D6962" w:rsidRDefault="00DD3F9B" w:rsidP="00DD3F9B">
      <w:pPr>
        <w:spacing w:line="240" w:lineRule="auto"/>
        <w:ind w:left="4820" w:firstLine="0"/>
        <w:jc w:val="left"/>
        <w:rPr>
          <w:sz w:val="24"/>
          <w:szCs w:val="24"/>
        </w:rPr>
      </w:pPr>
      <w:r w:rsidRPr="001D6962">
        <w:rPr>
          <w:sz w:val="24"/>
          <w:szCs w:val="24"/>
        </w:rPr>
        <w:t>Приложение 4</w:t>
      </w:r>
      <w:r w:rsidRPr="001D6962">
        <w:rPr>
          <w:sz w:val="24"/>
          <w:szCs w:val="24"/>
        </w:rPr>
        <w:br/>
        <w:t xml:space="preserve">к Положению Банка России </w:t>
      </w:r>
      <w:r w:rsidRPr="001D6962">
        <w:rPr>
          <w:sz w:val="24"/>
          <w:szCs w:val="24"/>
        </w:rPr>
        <w:br/>
      </w:r>
      <w:r w:rsidR="001D5B19" w:rsidRPr="001D6962">
        <w:rPr>
          <w:sz w:val="24"/>
          <w:szCs w:val="24"/>
        </w:rPr>
        <w:t xml:space="preserve">от ___________________ года № ____-П </w:t>
      </w:r>
      <w:r w:rsidR="001D5B19" w:rsidRPr="001D6962">
        <w:rPr>
          <w:sz w:val="24"/>
          <w:szCs w:val="24"/>
        </w:rPr>
        <w:br/>
      </w:r>
      <w:r w:rsidRPr="001D6962">
        <w:rPr>
          <w:sz w:val="24"/>
          <w:szCs w:val="24"/>
        </w:rPr>
        <w:t>«О закупках Центрального банка Российской Федерации (Банка России)»</w:t>
      </w:r>
    </w:p>
    <w:p w14:paraId="609B82D2" w14:textId="77777777" w:rsidR="00F339C0" w:rsidRPr="001D6962" w:rsidRDefault="00F339C0" w:rsidP="00F339C0">
      <w:pPr>
        <w:spacing w:before="100" w:beforeAutospacing="1" w:after="100" w:afterAutospacing="1" w:line="240" w:lineRule="auto"/>
        <w:jc w:val="center"/>
        <w:rPr>
          <w:rFonts w:eastAsia="PMingLiU"/>
          <w:b/>
          <w:bCs/>
          <w:szCs w:val="28"/>
          <w:lang w:eastAsia="zh-TW"/>
        </w:rPr>
      </w:pPr>
      <w:r w:rsidRPr="001D6962">
        <w:rPr>
          <w:rFonts w:eastAsia="PMingLiU"/>
          <w:b/>
          <w:bCs/>
          <w:szCs w:val="28"/>
          <w:lang w:eastAsia="zh-TW"/>
        </w:rPr>
        <w:t xml:space="preserve">Обязательство о недопущении участником закупки действий коррупционного характера и отсутствии конфликта интересов </w:t>
      </w:r>
      <w:r w:rsidR="001A1330" w:rsidRPr="001D6962">
        <w:rPr>
          <w:rFonts w:eastAsia="PMingLiU"/>
          <w:b/>
          <w:bCs/>
          <w:szCs w:val="28"/>
          <w:lang w:eastAsia="zh-TW"/>
        </w:rPr>
        <w:br/>
      </w:r>
      <w:r w:rsidRPr="001D6962">
        <w:rPr>
          <w:rFonts w:eastAsia="PMingLiU"/>
          <w:b/>
          <w:bCs/>
          <w:szCs w:val="28"/>
          <w:lang w:eastAsia="zh-TW"/>
        </w:rPr>
        <w:t>между участником закупки и Банком России</w:t>
      </w:r>
    </w:p>
    <w:p w14:paraId="48F68FA6" w14:textId="77777777" w:rsidR="00F339C0" w:rsidRPr="001D6962" w:rsidRDefault="00F339C0" w:rsidP="00F339C0">
      <w:pPr>
        <w:spacing w:before="100" w:beforeAutospacing="1" w:after="100" w:afterAutospacing="1" w:line="240" w:lineRule="auto"/>
        <w:jc w:val="center"/>
        <w:rPr>
          <w:rFonts w:eastAsia="PMingLiU"/>
          <w:szCs w:val="28"/>
          <w:lang w:eastAsia="zh-TW"/>
        </w:rPr>
      </w:pPr>
    </w:p>
    <w:p w14:paraId="35F1B995" w14:textId="77777777" w:rsidR="00F339C0" w:rsidRPr="001D6962" w:rsidRDefault="00F339C0" w:rsidP="00F339C0">
      <w:pPr>
        <w:spacing w:before="100" w:beforeAutospacing="1" w:after="100" w:afterAutospacing="1" w:line="240" w:lineRule="auto"/>
        <w:ind w:firstLine="0"/>
        <w:rPr>
          <w:rFonts w:eastAsia="PMingLiU"/>
          <w:szCs w:val="28"/>
          <w:lang w:eastAsia="zh-TW"/>
        </w:rPr>
      </w:pPr>
      <w:r w:rsidRPr="001D6962">
        <w:rPr>
          <w:rFonts w:eastAsia="PMingLiU"/>
          <w:szCs w:val="28"/>
          <w:lang w:eastAsia="zh-TW"/>
        </w:rPr>
        <w:t>г. ________</w:t>
      </w:r>
      <w:r w:rsidRPr="001D6962">
        <w:rPr>
          <w:rFonts w:eastAsia="PMingLiU"/>
          <w:szCs w:val="28"/>
          <w:lang w:eastAsia="zh-TW"/>
        </w:rPr>
        <w:tab/>
      </w:r>
      <w:r w:rsidRPr="001D6962">
        <w:rPr>
          <w:rFonts w:eastAsia="PMingLiU"/>
          <w:szCs w:val="28"/>
          <w:lang w:eastAsia="zh-TW"/>
        </w:rPr>
        <w:tab/>
      </w:r>
      <w:r w:rsidRPr="001D6962">
        <w:rPr>
          <w:rFonts w:eastAsia="PMingLiU"/>
          <w:szCs w:val="28"/>
          <w:lang w:eastAsia="zh-TW"/>
        </w:rPr>
        <w:tab/>
      </w:r>
      <w:r w:rsidRPr="001D6962">
        <w:rPr>
          <w:rFonts w:eastAsia="PMingLiU"/>
          <w:szCs w:val="28"/>
          <w:lang w:eastAsia="zh-TW"/>
        </w:rPr>
        <w:tab/>
      </w:r>
      <w:r w:rsidRPr="001D6962">
        <w:rPr>
          <w:rFonts w:eastAsia="PMingLiU"/>
          <w:szCs w:val="28"/>
          <w:lang w:eastAsia="zh-TW"/>
        </w:rPr>
        <w:tab/>
      </w:r>
      <w:r w:rsidRPr="001D6962">
        <w:rPr>
          <w:rFonts w:eastAsia="PMingLiU"/>
          <w:szCs w:val="28"/>
          <w:lang w:eastAsia="zh-TW"/>
        </w:rPr>
        <w:tab/>
      </w:r>
      <w:r w:rsidRPr="001D6962">
        <w:rPr>
          <w:rFonts w:eastAsia="PMingLiU"/>
          <w:szCs w:val="28"/>
          <w:lang w:eastAsia="zh-TW"/>
        </w:rPr>
        <w:tab/>
        <w:t>« ____ » _________ 201_ г.</w:t>
      </w:r>
    </w:p>
    <w:p w14:paraId="156960A6" w14:textId="66B33FC3" w:rsidR="007D22BF" w:rsidRPr="001D6962" w:rsidRDefault="007D22BF" w:rsidP="007D22BF">
      <w:pPr>
        <w:spacing w:line="240" w:lineRule="auto"/>
        <w:rPr>
          <w:lang w:eastAsia="zh-TW"/>
        </w:rPr>
      </w:pPr>
      <w:r w:rsidRPr="001D6962">
        <w:rPr>
          <w:lang w:eastAsia="zh-TW"/>
        </w:rPr>
        <w:t>__________________________________________________________,</w:t>
      </w:r>
    </w:p>
    <w:p w14:paraId="06AD79C7" w14:textId="3A398C8B" w:rsidR="007D22BF" w:rsidRPr="001D6962" w:rsidRDefault="007D22BF" w:rsidP="007D22BF">
      <w:pPr>
        <w:spacing w:line="240" w:lineRule="auto"/>
        <w:jc w:val="center"/>
        <w:rPr>
          <w:sz w:val="20"/>
          <w:szCs w:val="20"/>
          <w:lang w:eastAsia="zh-TW"/>
        </w:rPr>
      </w:pPr>
      <w:r w:rsidRPr="001D6962">
        <w:rPr>
          <w:sz w:val="20"/>
          <w:szCs w:val="20"/>
          <w:lang w:eastAsia="zh-TW"/>
        </w:rPr>
        <w:t>(фамилия, имя, отчество)</w:t>
      </w:r>
    </w:p>
    <w:p w14:paraId="482586FB" w14:textId="1B537255" w:rsidR="007D22BF" w:rsidRPr="001D6962" w:rsidRDefault="007D22BF" w:rsidP="007D22BF">
      <w:pPr>
        <w:spacing w:line="288" w:lineRule="auto"/>
        <w:ind w:firstLine="0"/>
        <w:rPr>
          <w:lang w:eastAsia="zh-TW"/>
        </w:rPr>
      </w:pPr>
      <w:r w:rsidRPr="001D6962">
        <w:rPr>
          <w:rFonts w:eastAsia="PMingLiU"/>
          <w:szCs w:val="28"/>
          <w:lang w:eastAsia="zh-TW"/>
        </w:rPr>
        <w:t>зарегистрированный (зарегистрированная) по адресу:</w:t>
      </w:r>
      <w:r w:rsidRPr="001D6962">
        <w:rPr>
          <w:lang w:eastAsia="zh-TW"/>
        </w:rPr>
        <w:t xml:space="preserve"> ___________________ </w:t>
      </w:r>
    </w:p>
    <w:p w14:paraId="62B83428" w14:textId="6B55F793" w:rsidR="007D22BF" w:rsidRPr="001D6962" w:rsidRDefault="007D22BF" w:rsidP="007D22BF">
      <w:pPr>
        <w:spacing w:line="288" w:lineRule="auto"/>
        <w:ind w:firstLine="0"/>
        <w:rPr>
          <w:rFonts w:eastAsia="PMingLiU"/>
          <w:szCs w:val="28"/>
          <w:lang w:eastAsia="zh-TW"/>
        </w:rPr>
      </w:pPr>
      <w:r w:rsidRPr="001D6962">
        <w:rPr>
          <w:rFonts w:eastAsia="PMingLiU"/>
          <w:szCs w:val="28"/>
          <w:lang w:eastAsia="zh-TW"/>
        </w:rPr>
        <w:t>____________________________________________, имеющий (имеющая)</w:t>
      </w:r>
    </w:p>
    <w:p w14:paraId="4FB5CEBA" w14:textId="77777777" w:rsidR="007D22BF" w:rsidRPr="001D6962" w:rsidRDefault="007D22BF" w:rsidP="007D22BF">
      <w:pPr>
        <w:spacing w:line="288" w:lineRule="auto"/>
        <w:ind w:firstLine="0"/>
        <w:rPr>
          <w:lang w:eastAsia="zh-TW"/>
        </w:rPr>
      </w:pPr>
      <w:r w:rsidRPr="001D6962">
        <w:rPr>
          <w:lang w:eastAsia="zh-TW"/>
        </w:rPr>
        <w:t>_______________________________</w:t>
      </w:r>
      <w:r w:rsidR="00877425" w:rsidRPr="001D6962">
        <w:rPr>
          <w:lang w:eastAsia="zh-TW"/>
        </w:rPr>
        <w:t>____</w:t>
      </w:r>
      <w:r w:rsidRPr="001D6962">
        <w:rPr>
          <w:lang w:eastAsia="zh-TW"/>
        </w:rPr>
        <w:t xml:space="preserve">______________________, </w:t>
      </w:r>
      <w:r w:rsidRPr="001D6962">
        <w:rPr>
          <w:rFonts w:eastAsia="PMingLiU"/>
          <w:szCs w:val="28"/>
          <w:lang w:eastAsia="zh-TW"/>
        </w:rPr>
        <w:t>выданный</w:t>
      </w:r>
    </w:p>
    <w:p w14:paraId="0CC89A81" w14:textId="44B4C675" w:rsidR="007D22BF" w:rsidRPr="001D6962" w:rsidRDefault="007D22BF" w:rsidP="00877425">
      <w:pPr>
        <w:spacing w:line="240" w:lineRule="auto"/>
        <w:ind w:right="1134" w:firstLine="0"/>
        <w:jc w:val="center"/>
        <w:rPr>
          <w:sz w:val="20"/>
          <w:szCs w:val="20"/>
          <w:lang w:eastAsia="zh-TW"/>
        </w:rPr>
      </w:pPr>
      <w:r w:rsidRPr="001D6962">
        <w:rPr>
          <w:sz w:val="20"/>
          <w:szCs w:val="20"/>
          <w:lang w:eastAsia="zh-TW"/>
        </w:rPr>
        <w:t>(паспорт (иной вид документа, удостоверяющего личность) серия, номер)</w:t>
      </w:r>
    </w:p>
    <w:p w14:paraId="06DBEDAE" w14:textId="77777777" w:rsidR="007D22BF" w:rsidRPr="001D6962" w:rsidRDefault="007D22BF" w:rsidP="007D22BF">
      <w:pPr>
        <w:spacing w:line="240" w:lineRule="auto"/>
        <w:ind w:firstLine="0"/>
        <w:rPr>
          <w:lang w:eastAsia="zh-TW"/>
        </w:rPr>
      </w:pPr>
      <w:r w:rsidRPr="001D6962">
        <w:rPr>
          <w:lang w:eastAsia="zh-TW"/>
        </w:rPr>
        <w:t>_________________________________________</w:t>
      </w:r>
      <w:r w:rsidR="00D91EA7" w:rsidRPr="001D6962">
        <w:rPr>
          <w:lang w:eastAsia="zh-TW"/>
        </w:rPr>
        <w:t>_</w:t>
      </w:r>
      <w:r w:rsidRPr="001D6962">
        <w:rPr>
          <w:lang w:eastAsia="zh-TW"/>
        </w:rPr>
        <w:t xml:space="preserve">_____ </w:t>
      </w:r>
      <w:r w:rsidRPr="001D6962">
        <w:rPr>
          <w:rFonts w:eastAsia="PMingLiU"/>
          <w:szCs w:val="28"/>
          <w:lang w:eastAsia="zh-TW"/>
        </w:rPr>
        <w:t>ИНН</w:t>
      </w:r>
      <w:r w:rsidRPr="001D6962">
        <w:rPr>
          <w:lang w:eastAsia="zh-TW"/>
        </w:rPr>
        <w:t xml:space="preserve"> _</w:t>
      </w:r>
      <w:r w:rsidR="00CB75D0" w:rsidRPr="001D6962">
        <w:rPr>
          <w:lang w:eastAsia="zh-TW"/>
        </w:rPr>
        <w:t>_</w:t>
      </w:r>
      <w:r w:rsidRPr="001D6962">
        <w:rPr>
          <w:lang w:eastAsia="zh-TW"/>
        </w:rPr>
        <w:t>____</w:t>
      </w:r>
      <w:r w:rsidR="00C82584" w:rsidRPr="001D6962">
        <w:rPr>
          <w:lang w:eastAsia="zh-TW"/>
        </w:rPr>
        <w:t>_</w:t>
      </w:r>
      <w:r w:rsidRPr="001D6962">
        <w:rPr>
          <w:lang w:eastAsia="zh-TW"/>
        </w:rPr>
        <w:t>___</w:t>
      </w:r>
      <w:r w:rsidR="00C82584" w:rsidRPr="001D6962">
        <w:rPr>
          <w:lang w:eastAsia="zh-TW"/>
        </w:rPr>
        <w:t>_</w:t>
      </w:r>
      <w:r w:rsidRPr="001D6962">
        <w:rPr>
          <w:lang w:eastAsia="zh-TW"/>
        </w:rPr>
        <w:t xml:space="preserve">__, </w:t>
      </w:r>
    </w:p>
    <w:p w14:paraId="3E39E322" w14:textId="5F83075E" w:rsidR="007D22BF" w:rsidRPr="001D6962" w:rsidRDefault="007D22BF" w:rsidP="00CB75D0">
      <w:pPr>
        <w:spacing w:line="240" w:lineRule="auto"/>
        <w:ind w:firstLine="0"/>
        <w:jc w:val="center"/>
        <w:rPr>
          <w:sz w:val="20"/>
          <w:szCs w:val="20"/>
          <w:lang w:eastAsia="zh-TW"/>
        </w:rPr>
      </w:pPr>
      <w:r w:rsidRPr="001D6962">
        <w:rPr>
          <w:sz w:val="20"/>
          <w:szCs w:val="20"/>
          <w:lang w:eastAsia="zh-TW"/>
        </w:rPr>
        <w:t>(наименование органа, выдавшего документ, дата выдачи)</w:t>
      </w:r>
      <w:r w:rsidRPr="001D6962">
        <w:rPr>
          <w:sz w:val="20"/>
          <w:szCs w:val="20"/>
          <w:lang w:eastAsia="zh-TW"/>
        </w:rPr>
        <w:tab/>
      </w:r>
      <w:r w:rsidRPr="001D6962">
        <w:rPr>
          <w:sz w:val="20"/>
          <w:szCs w:val="20"/>
          <w:lang w:eastAsia="zh-TW"/>
        </w:rPr>
        <w:tab/>
      </w:r>
      <w:r w:rsidRPr="001D6962">
        <w:rPr>
          <w:sz w:val="20"/>
          <w:szCs w:val="20"/>
          <w:lang w:eastAsia="zh-TW"/>
        </w:rPr>
        <w:tab/>
        <w:t>(номер)</w:t>
      </w:r>
    </w:p>
    <w:p w14:paraId="4DCB6EA9" w14:textId="3608461F" w:rsidR="00F339C0" w:rsidRPr="001D6962" w:rsidRDefault="00F339C0" w:rsidP="007D22BF">
      <w:pPr>
        <w:pStyle w:val="Style8"/>
        <w:widowControl/>
        <w:spacing w:line="288" w:lineRule="auto"/>
        <w:ind w:firstLine="0"/>
        <w:rPr>
          <w:sz w:val="28"/>
          <w:szCs w:val="28"/>
        </w:rPr>
      </w:pPr>
      <w:r w:rsidRPr="001D6962">
        <w:rPr>
          <w:sz w:val="28"/>
          <w:szCs w:val="28"/>
        </w:rPr>
        <w:t>именуемый (</w:t>
      </w:r>
      <w:r w:rsidR="00CF6CBD" w:rsidRPr="001D6962">
        <w:rPr>
          <w:sz w:val="28"/>
          <w:szCs w:val="28"/>
        </w:rPr>
        <w:t>именуем</w:t>
      </w:r>
      <w:r w:rsidRPr="001D6962">
        <w:rPr>
          <w:sz w:val="28"/>
          <w:szCs w:val="28"/>
        </w:rPr>
        <w:t>ая) в дальнейшем «Участник закупки», руководствуясь основными принципами противодействия коррупции</w:t>
      </w:r>
      <w:r w:rsidRPr="001D6962">
        <w:rPr>
          <w:sz w:val="28"/>
          <w:szCs w:val="28"/>
          <w:vertAlign w:val="superscript"/>
        </w:rPr>
        <w:footnoteReference w:id="4"/>
      </w:r>
      <w:r w:rsidRPr="001D6962">
        <w:rPr>
          <w:sz w:val="28"/>
          <w:szCs w:val="28"/>
        </w:rPr>
        <w:t>, установленными статьей 3 Федерального закона от 25</w:t>
      </w:r>
      <w:r w:rsidR="001241D4" w:rsidRPr="001D6962">
        <w:rPr>
          <w:sz w:val="28"/>
          <w:szCs w:val="28"/>
        </w:rPr>
        <w:t xml:space="preserve"> декабря </w:t>
      </w:r>
      <w:r w:rsidRPr="001D6962">
        <w:rPr>
          <w:sz w:val="28"/>
          <w:szCs w:val="28"/>
        </w:rPr>
        <w:t xml:space="preserve">2008 </w:t>
      </w:r>
      <w:r w:rsidR="001241D4" w:rsidRPr="001D6962">
        <w:rPr>
          <w:sz w:val="28"/>
          <w:szCs w:val="28"/>
        </w:rPr>
        <w:t xml:space="preserve">года </w:t>
      </w:r>
      <w:r w:rsidRPr="001D6962">
        <w:rPr>
          <w:sz w:val="28"/>
          <w:szCs w:val="28"/>
        </w:rPr>
        <w:t>№ 273-ФЗ «О противодействии коррупции», настоящим документом соглашается и принимает на себя следующие обязательства</w:t>
      </w:r>
      <w:r w:rsidR="006A3C57">
        <w:rPr>
          <w:sz w:val="28"/>
          <w:szCs w:val="28"/>
        </w:rPr>
        <w:t>.</w:t>
      </w:r>
    </w:p>
    <w:p w14:paraId="10612509" w14:textId="7676E874" w:rsidR="00F339C0" w:rsidRPr="001D6962" w:rsidRDefault="00F339C0" w:rsidP="007D22BF">
      <w:pPr>
        <w:pStyle w:val="Style8"/>
        <w:widowControl/>
        <w:spacing w:line="288" w:lineRule="auto"/>
        <w:ind w:firstLine="709"/>
        <w:rPr>
          <w:sz w:val="28"/>
          <w:szCs w:val="28"/>
        </w:rPr>
      </w:pPr>
      <w:r w:rsidRPr="001D6962">
        <w:rPr>
          <w:sz w:val="28"/>
          <w:szCs w:val="28"/>
        </w:rPr>
        <w:t>Участник закупки обязуется всемерно способствовать исключению любых коррупционных действий, в том числе через посредничество третьих лиц; способствовать взаимодействию на основании принципов открытости и добросовестности при установлении, реализации, изменении и расторжении договорных отношений</w:t>
      </w:r>
      <w:r w:rsidR="006A3C57">
        <w:rPr>
          <w:sz w:val="28"/>
          <w:szCs w:val="28"/>
        </w:rPr>
        <w:t>.</w:t>
      </w:r>
    </w:p>
    <w:p w14:paraId="79D6835D" w14:textId="4AC09823" w:rsidR="00F339C0" w:rsidRPr="001D6962" w:rsidRDefault="00F339C0" w:rsidP="007D22BF">
      <w:pPr>
        <w:pStyle w:val="Style8"/>
        <w:widowControl/>
        <w:spacing w:line="288" w:lineRule="auto"/>
        <w:ind w:firstLine="709"/>
        <w:rPr>
          <w:sz w:val="28"/>
          <w:szCs w:val="28"/>
        </w:rPr>
      </w:pPr>
      <w:r w:rsidRPr="001D6962">
        <w:rPr>
          <w:sz w:val="28"/>
          <w:szCs w:val="28"/>
        </w:rPr>
        <w:t>Участник закупки подтверждает, что не состоит в браке со служащим Банка России и не является близким родственником (родственником по прямой восходящей и нисходящей линии (отцом, матерью, сыном, дочерью, дедушкой, бабушкой, внуком, внучкой), полнородным и неполнородным (имеющим общих отца или мать) братом, сестрой), усыновителем или усыновленным служащих Банка России</w:t>
      </w:r>
      <w:r w:rsidR="006A3C57">
        <w:rPr>
          <w:sz w:val="28"/>
          <w:szCs w:val="28"/>
        </w:rPr>
        <w:t>.</w:t>
      </w:r>
    </w:p>
    <w:p w14:paraId="357A705C" w14:textId="59994311" w:rsidR="00F339C0" w:rsidRPr="001D6962" w:rsidRDefault="00F339C0" w:rsidP="007D22BF">
      <w:pPr>
        <w:pStyle w:val="Style8"/>
        <w:widowControl/>
        <w:spacing w:line="288" w:lineRule="auto"/>
        <w:ind w:firstLine="709"/>
        <w:rPr>
          <w:sz w:val="28"/>
          <w:szCs w:val="28"/>
        </w:rPr>
      </w:pPr>
      <w:r w:rsidRPr="001D6962">
        <w:rPr>
          <w:sz w:val="28"/>
          <w:szCs w:val="28"/>
        </w:rPr>
        <w:t>Участник закупки обязуется сообщать Банку России об обстоятельствах, способных вызвать конфликт интересов. Участник закупки не должен совершать действия (допускать бездействие), влекущие возможность возникновения конфликта интересов</w:t>
      </w:r>
      <w:r w:rsidR="006A3C57">
        <w:rPr>
          <w:sz w:val="28"/>
          <w:szCs w:val="28"/>
        </w:rPr>
        <w:t>.</w:t>
      </w:r>
    </w:p>
    <w:p w14:paraId="353550B7" w14:textId="67AEC089" w:rsidR="00F339C0" w:rsidRPr="001D6962" w:rsidRDefault="00F339C0" w:rsidP="007D22BF">
      <w:pPr>
        <w:pStyle w:val="Style8"/>
        <w:widowControl/>
        <w:spacing w:line="288" w:lineRule="auto"/>
        <w:ind w:firstLine="709"/>
        <w:rPr>
          <w:sz w:val="28"/>
          <w:szCs w:val="28"/>
        </w:rPr>
      </w:pPr>
      <w:r w:rsidRPr="001D6962">
        <w:rPr>
          <w:sz w:val="28"/>
          <w:szCs w:val="28"/>
        </w:rPr>
        <w:t>Участник закупки подтверждает, что не осуществляет деятельность, направленную на легализацию денежных средств, полученных преступным путем, и не содействует ее осуществлению</w:t>
      </w:r>
      <w:r w:rsidR="006A3C57">
        <w:rPr>
          <w:sz w:val="28"/>
          <w:szCs w:val="28"/>
        </w:rPr>
        <w:t>.</w:t>
      </w:r>
    </w:p>
    <w:p w14:paraId="59664768" w14:textId="361D2E0C" w:rsidR="00F339C0" w:rsidRPr="001D6962" w:rsidRDefault="00F339C0" w:rsidP="007D22BF">
      <w:pPr>
        <w:pStyle w:val="Style8"/>
        <w:widowControl/>
        <w:spacing w:line="288" w:lineRule="auto"/>
        <w:ind w:firstLine="709"/>
        <w:rPr>
          <w:sz w:val="28"/>
          <w:szCs w:val="28"/>
        </w:rPr>
      </w:pPr>
      <w:r w:rsidRPr="001D6962">
        <w:rPr>
          <w:sz w:val="28"/>
          <w:szCs w:val="28"/>
        </w:rPr>
        <w:t>Участник закупки обязуется незамедлительно сообщать Банку России о возможности незаконного получения дохода (в том числе работником Банка России или (применимо только к индивидуальным предпринимателям) своим работником) в связи с установлением, реализацией, изменением или расторжением договорных отношений, либо их необоснованного бездействия в ходе установления, реализации, изменения и расторжения договорных отношений, а равно о случаях незаконного получения конфиденциальной и (или) иной охраняемой законом информации от руководителей и (или) работников</w:t>
      </w:r>
      <w:r w:rsidR="001A3071">
        <w:rPr>
          <w:sz w:val="28"/>
          <w:szCs w:val="28"/>
        </w:rPr>
        <w:t>,</w:t>
      </w:r>
      <w:r w:rsidRPr="001D6962">
        <w:rPr>
          <w:sz w:val="28"/>
          <w:szCs w:val="28"/>
        </w:rPr>
        <w:t xml:space="preserve"> и (или) представителей Банка России, или от третьих лиц при установлении, реализации, изменении или расторжении договорных отношений с Банком России</w:t>
      </w:r>
      <w:r w:rsidR="006A3C57">
        <w:rPr>
          <w:sz w:val="28"/>
          <w:szCs w:val="28"/>
        </w:rPr>
        <w:t>.</w:t>
      </w:r>
    </w:p>
    <w:p w14:paraId="43CE5332" w14:textId="77777777" w:rsidR="00F339C0" w:rsidRPr="001D6962" w:rsidRDefault="00F339C0" w:rsidP="007D22BF">
      <w:pPr>
        <w:pStyle w:val="Style8"/>
        <w:widowControl/>
        <w:spacing w:line="288" w:lineRule="auto"/>
        <w:ind w:firstLine="709"/>
        <w:rPr>
          <w:sz w:val="28"/>
          <w:szCs w:val="28"/>
        </w:rPr>
      </w:pPr>
      <w:r w:rsidRPr="001D6962">
        <w:rPr>
          <w:sz w:val="28"/>
          <w:szCs w:val="28"/>
        </w:rPr>
        <w:t xml:space="preserve">Участник закупки отказывается от незаконного получения преимуществ в любой форме при установлении, реализации, изменении или расторжении договорных отношений, в том числе путем предложения работникам Банка России незаконного получения дохода. </w:t>
      </w:r>
    </w:p>
    <w:p w14:paraId="5D5A8D03" w14:textId="77777777" w:rsidR="00F339C0" w:rsidRPr="001D6962" w:rsidRDefault="00F339C0" w:rsidP="007D22BF">
      <w:pPr>
        <w:pStyle w:val="Style8"/>
        <w:widowControl/>
        <w:spacing w:line="288" w:lineRule="auto"/>
        <w:ind w:firstLine="709"/>
        <w:rPr>
          <w:sz w:val="28"/>
          <w:szCs w:val="28"/>
        </w:rPr>
      </w:pPr>
      <w:r w:rsidRPr="001D6962">
        <w:rPr>
          <w:sz w:val="28"/>
          <w:szCs w:val="28"/>
        </w:rPr>
        <w:t>Под коррупционными действиями в рамках настоящего обязательства понимаются:</w:t>
      </w:r>
    </w:p>
    <w:p w14:paraId="75E0A2D9" w14:textId="4C5FD38E" w:rsidR="00F339C0" w:rsidRPr="001D6962" w:rsidRDefault="00F339C0" w:rsidP="007D22BF">
      <w:pPr>
        <w:pStyle w:val="Style8"/>
        <w:widowControl/>
        <w:spacing w:line="288" w:lineRule="auto"/>
        <w:ind w:firstLine="709"/>
        <w:rPr>
          <w:sz w:val="28"/>
          <w:szCs w:val="28"/>
        </w:rPr>
      </w:pPr>
      <w:r w:rsidRPr="001D6962">
        <w:rPr>
          <w:sz w:val="28"/>
          <w:szCs w:val="28"/>
        </w:rPr>
        <w:t>предоставление или обещание предоставить любую финансовую или иную выгоду</w:t>
      </w:r>
      <w:r w:rsidR="00536375" w:rsidRPr="001D6962">
        <w:rPr>
          <w:sz w:val="28"/>
          <w:szCs w:val="28"/>
        </w:rPr>
        <w:t xml:space="preserve"> (</w:t>
      </w:r>
      <w:r w:rsidRPr="001D6962">
        <w:rPr>
          <w:sz w:val="28"/>
          <w:szCs w:val="28"/>
        </w:rPr>
        <w:t>преимущество</w:t>
      </w:r>
      <w:r w:rsidR="00536375" w:rsidRPr="001D6962">
        <w:rPr>
          <w:sz w:val="28"/>
          <w:szCs w:val="28"/>
        </w:rPr>
        <w:t>)</w:t>
      </w:r>
      <w:r w:rsidRPr="001D6962">
        <w:rPr>
          <w:sz w:val="28"/>
          <w:szCs w:val="28"/>
        </w:rPr>
        <w:t xml:space="preserve"> с умыслом побудить какое-либо лицо выполнить его должностные обязанности ненадлежащим образом, то есть на более выгодных для дающего условиях и (или) с нарушением порядков и процедур, установленных законодательством Российской Федерации, нормативными актами Банка России;</w:t>
      </w:r>
    </w:p>
    <w:p w14:paraId="45D45B37" w14:textId="1343D53E" w:rsidR="00F339C0" w:rsidRPr="001D6962" w:rsidRDefault="00F339C0" w:rsidP="007D22BF">
      <w:pPr>
        <w:pStyle w:val="Style8"/>
        <w:widowControl/>
        <w:spacing w:line="288" w:lineRule="auto"/>
        <w:ind w:firstLine="709"/>
        <w:rPr>
          <w:sz w:val="28"/>
          <w:szCs w:val="28"/>
        </w:rPr>
      </w:pPr>
      <w:r w:rsidRPr="001D6962">
        <w:rPr>
          <w:sz w:val="28"/>
          <w:szCs w:val="28"/>
        </w:rPr>
        <w:t>получение или согласие получить л</w:t>
      </w:r>
      <w:r w:rsidR="00536375" w:rsidRPr="001D6962">
        <w:rPr>
          <w:sz w:val="28"/>
          <w:szCs w:val="28"/>
        </w:rPr>
        <w:t>юбую финансовую или иную выгоду (</w:t>
      </w:r>
      <w:r w:rsidRPr="001D6962">
        <w:rPr>
          <w:sz w:val="28"/>
          <w:szCs w:val="28"/>
        </w:rPr>
        <w:t>преимущество</w:t>
      </w:r>
      <w:r w:rsidR="00536375" w:rsidRPr="001D6962">
        <w:rPr>
          <w:sz w:val="28"/>
          <w:szCs w:val="28"/>
        </w:rPr>
        <w:t>)</w:t>
      </w:r>
      <w:r w:rsidRPr="001D6962">
        <w:rPr>
          <w:sz w:val="28"/>
          <w:szCs w:val="28"/>
        </w:rPr>
        <w:t xml:space="preserve"> за исполнение своих </w:t>
      </w:r>
      <w:r w:rsidR="00D459C4" w:rsidRPr="001D6962">
        <w:rPr>
          <w:sz w:val="28"/>
          <w:szCs w:val="28"/>
        </w:rPr>
        <w:t xml:space="preserve">обязательств </w:t>
      </w:r>
      <w:r w:rsidRPr="001D6962">
        <w:rPr>
          <w:sz w:val="28"/>
          <w:szCs w:val="28"/>
        </w:rPr>
        <w:t>ненадлежащим образом, то есть на более выгодных для дающего условиях и (или) с нарушением порядков и процедур, установленных законодательством Российской Федерации, нормативными актами Банка России;</w:t>
      </w:r>
    </w:p>
    <w:p w14:paraId="7EBC1489" w14:textId="77777777" w:rsidR="00F339C0" w:rsidRPr="001D6962" w:rsidRDefault="00F339C0" w:rsidP="007D22BF">
      <w:pPr>
        <w:pStyle w:val="Style8"/>
        <w:widowControl/>
        <w:spacing w:line="288" w:lineRule="auto"/>
        <w:ind w:firstLine="709"/>
        <w:rPr>
          <w:sz w:val="28"/>
          <w:szCs w:val="28"/>
        </w:rPr>
      </w:pPr>
      <w:r w:rsidRPr="001D6962">
        <w:rPr>
          <w:sz w:val="28"/>
          <w:szCs w:val="28"/>
        </w:rPr>
        <w:t>незаконная передача лицу, выполняющему управленческие функции, денежных средств, ценных бумаг, иного имущества, оказание ему услуг имущественного характера, предоставление иных имущественных прав за совершение действий (бездействие) в интересах дающего в связи с занимаемым этим лицом служебным положением;</w:t>
      </w:r>
    </w:p>
    <w:p w14:paraId="106CB785" w14:textId="77777777" w:rsidR="00F339C0" w:rsidRPr="001D6962" w:rsidRDefault="00F339C0" w:rsidP="007D22BF">
      <w:pPr>
        <w:pStyle w:val="Style8"/>
        <w:widowControl/>
        <w:spacing w:line="288" w:lineRule="auto"/>
        <w:ind w:firstLine="709"/>
        <w:rPr>
          <w:sz w:val="28"/>
          <w:szCs w:val="28"/>
        </w:rPr>
      </w:pPr>
      <w:r w:rsidRPr="001D6962">
        <w:rPr>
          <w:sz w:val="28"/>
          <w:szCs w:val="28"/>
        </w:rPr>
        <w:t>использование для себя или в пользу третьих лиц возможностей, связанных со служебным положением и (или) должностными полномочиями, для получения финансовых или иных выгод (преимуществ), не предусмотренных законодательством Российской Федерации, нормативными актами Банка России;</w:t>
      </w:r>
    </w:p>
    <w:p w14:paraId="35C92496" w14:textId="77777777" w:rsidR="00F339C0" w:rsidRPr="001D6962" w:rsidRDefault="00F339C0" w:rsidP="007D22BF">
      <w:pPr>
        <w:pStyle w:val="Style8"/>
        <w:widowControl/>
        <w:spacing w:line="288" w:lineRule="auto"/>
        <w:ind w:firstLine="709"/>
        <w:rPr>
          <w:sz w:val="28"/>
          <w:szCs w:val="28"/>
        </w:rPr>
      </w:pPr>
      <w:r w:rsidRPr="001D6962">
        <w:rPr>
          <w:sz w:val="28"/>
          <w:szCs w:val="28"/>
        </w:rPr>
        <w:t>иное незаконное использование своего должностного положения в целях получения финансовой либо иной выгоды (преимуществ).</w:t>
      </w:r>
    </w:p>
    <w:p w14:paraId="008D5BF9" w14:textId="77777777" w:rsidR="00F339C0" w:rsidRPr="001D6962" w:rsidRDefault="00F339C0" w:rsidP="00F339C0">
      <w:pPr>
        <w:spacing w:before="100" w:beforeAutospacing="1" w:line="240" w:lineRule="auto"/>
        <w:rPr>
          <w:rFonts w:eastAsia="PMingLiU"/>
          <w:szCs w:val="28"/>
          <w:lang w:eastAsia="zh-TW"/>
        </w:rPr>
      </w:pPr>
      <w:r w:rsidRPr="001D6962">
        <w:rPr>
          <w:rFonts w:eastAsia="PMingLiU"/>
          <w:szCs w:val="28"/>
          <w:lang w:eastAsia="zh-TW"/>
        </w:rPr>
        <w:t>Настоящее Обязательство вступает в силу с момента его подписания Участником закуп</w:t>
      </w:r>
      <w:r w:rsidR="00DD3F9B" w:rsidRPr="001D6962">
        <w:rPr>
          <w:rFonts w:eastAsia="PMingLiU"/>
          <w:szCs w:val="28"/>
          <w:lang w:eastAsia="zh-TW"/>
        </w:rPr>
        <w:t>ки</w:t>
      </w:r>
      <w:r w:rsidRPr="001D6962">
        <w:rPr>
          <w:rFonts w:eastAsia="PMingLiU"/>
          <w:szCs w:val="28"/>
          <w:lang w:eastAsia="zh-TW"/>
        </w:rPr>
        <w:t xml:space="preserve"> и действует бессрочно.</w:t>
      </w:r>
    </w:p>
    <w:p w14:paraId="4A0E0BE4" w14:textId="77777777" w:rsidR="00F339C0" w:rsidRPr="001D6962" w:rsidRDefault="00F339C0" w:rsidP="00F339C0">
      <w:pPr>
        <w:tabs>
          <w:tab w:val="left" w:pos="7080"/>
        </w:tabs>
        <w:spacing w:before="100" w:beforeAutospacing="1" w:after="100" w:afterAutospacing="1" w:line="240" w:lineRule="auto"/>
        <w:rPr>
          <w:rFonts w:eastAsia="PMingLiU"/>
          <w:b/>
          <w:bCs/>
          <w:szCs w:val="28"/>
          <w:lang w:eastAsia="zh-TW"/>
        </w:rPr>
      </w:pPr>
      <w:r w:rsidRPr="001D6962">
        <w:rPr>
          <w:rFonts w:eastAsia="PMingLiU"/>
          <w:b/>
          <w:bCs/>
          <w:szCs w:val="28"/>
          <w:lang w:eastAsia="zh-TW"/>
        </w:rPr>
        <w:t>Адрес и реквизиты Участника закупки</w:t>
      </w:r>
    </w:p>
    <w:p w14:paraId="17EAF8A8" w14:textId="77777777" w:rsidR="00F339C0" w:rsidRPr="001D6962" w:rsidRDefault="00F339C0" w:rsidP="00F339C0">
      <w:pPr>
        <w:spacing w:line="240" w:lineRule="auto"/>
        <w:rPr>
          <w:rFonts w:eastAsia="PMingLiU"/>
          <w:szCs w:val="28"/>
          <w:lang w:eastAsia="zh-TW"/>
        </w:rPr>
      </w:pPr>
      <w:r w:rsidRPr="001D6962">
        <w:rPr>
          <w:rFonts w:eastAsia="PMingLiU"/>
          <w:szCs w:val="28"/>
          <w:lang w:eastAsia="zh-TW"/>
        </w:rPr>
        <w:t>_______________________________________</w:t>
      </w:r>
    </w:p>
    <w:p w14:paraId="2C520745" w14:textId="2CE5E067" w:rsidR="00F339C0" w:rsidRPr="001D6962" w:rsidRDefault="001241D4" w:rsidP="001241D4">
      <w:pPr>
        <w:spacing w:line="240" w:lineRule="auto"/>
        <w:ind w:right="3969"/>
        <w:jc w:val="center"/>
        <w:rPr>
          <w:rFonts w:eastAsia="PMingLiU"/>
          <w:sz w:val="20"/>
          <w:szCs w:val="20"/>
          <w:lang w:eastAsia="zh-TW"/>
        </w:rPr>
      </w:pPr>
      <w:r w:rsidRPr="001D6962">
        <w:rPr>
          <w:rFonts w:eastAsia="PMingLiU"/>
          <w:sz w:val="20"/>
          <w:szCs w:val="20"/>
          <w:lang w:eastAsia="zh-TW"/>
        </w:rPr>
        <w:t>(</w:t>
      </w:r>
      <w:r w:rsidR="00D379EE" w:rsidRPr="001D6962">
        <w:rPr>
          <w:rFonts w:eastAsia="PMingLiU"/>
          <w:sz w:val="20"/>
          <w:szCs w:val="20"/>
          <w:lang w:eastAsia="zh-TW"/>
        </w:rPr>
        <w:t>Ф.И.О.</w:t>
      </w:r>
      <w:r w:rsidR="00F339C0" w:rsidRPr="001D6962">
        <w:rPr>
          <w:rFonts w:eastAsia="PMingLiU"/>
          <w:sz w:val="20"/>
          <w:szCs w:val="20"/>
          <w:lang w:eastAsia="zh-TW"/>
        </w:rPr>
        <w:t xml:space="preserve"> Участника закупки</w:t>
      </w:r>
      <w:r w:rsidR="00AB3578" w:rsidRPr="001D6962">
        <w:rPr>
          <w:rFonts w:eastAsia="PMingLiU"/>
          <w:sz w:val="20"/>
          <w:szCs w:val="20"/>
          <w:lang w:eastAsia="zh-TW"/>
        </w:rPr>
        <w:t>, подпись</w:t>
      </w:r>
      <w:r w:rsidRPr="001D6962">
        <w:rPr>
          <w:rFonts w:eastAsia="PMingLiU"/>
          <w:sz w:val="20"/>
          <w:szCs w:val="20"/>
          <w:lang w:eastAsia="zh-TW"/>
        </w:rPr>
        <w:t>)</w:t>
      </w:r>
    </w:p>
    <w:p w14:paraId="61EDAB6B" w14:textId="77777777" w:rsidR="00F339C0" w:rsidRPr="001D6962" w:rsidRDefault="00F339C0" w:rsidP="00F339C0"/>
    <w:p w14:paraId="75D62167" w14:textId="77777777" w:rsidR="00C55657" w:rsidRPr="001D6962" w:rsidRDefault="00C55657" w:rsidP="00C55657">
      <w:pPr>
        <w:ind w:firstLine="0"/>
      </w:pPr>
    </w:p>
    <w:p w14:paraId="32CC5E16" w14:textId="77777777" w:rsidR="005E4361" w:rsidRPr="001D6962" w:rsidRDefault="005E4361">
      <w:pPr>
        <w:spacing w:after="200" w:line="276" w:lineRule="auto"/>
        <w:ind w:firstLine="0"/>
        <w:jc w:val="left"/>
        <w:rPr>
          <w:sz w:val="24"/>
          <w:szCs w:val="24"/>
        </w:rPr>
      </w:pPr>
      <w:r w:rsidRPr="001D6962">
        <w:rPr>
          <w:sz w:val="24"/>
          <w:szCs w:val="24"/>
        </w:rPr>
        <w:br w:type="page"/>
      </w:r>
    </w:p>
    <w:p w14:paraId="65423A99" w14:textId="53C7854D" w:rsidR="00321252" w:rsidRPr="001D6962" w:rsidRDefault="00321252" w:rsidP="00321252">
      <w:pPr>
        <w:spacing w:line="240" w:lineRule="auto"/>
        <w:ind w:left="4820" w:firstLine="0"/>
        <w:jc w:val="left"/>
        <w:rPr>
          <w:sz w:val="24"/>
          <w:szCs w:val="24"/>
        </w:rPr>
      </w:pPr>
      <w:r w:rsidRPr="001D6962">
        <w:rPr>
          <w:sz w:val="24"/>
          <w:szCs w:val="24"/>
        </w:rPr>
        <w:t xml:space="preserve">Приложение </w:t>
      </w:r>
      <w:r w:rsidR="000B1E79" w:rsidRPr="001D6962">
        <w:rPr>
          <w:sz w:val="24"/>
          <w:szCs w:val="24"/>
        </w:rPr>
        <w:t>5</w:t>
      </w:r>
      <w:r w:rsidRPr="001D6962">
        <w:rPr>
          <w:sz w:val="24"/>
          <w:szCs w:val="24"/>
        </w:rPr>
        <w:br/>
        <w:t xml:space="preserve">к Положению Банка России </w:t>
      </w:r>
      <w:r w:rsidRPr="001D6962">
        <w:rPr>
          <w:sz w:val="24"/>
          <w:szCs w:val="24"/>
        </w:rPr>
        <w:br/>
      </w:r>
      <w:r w:rsidR="001D5B19" w:rsidRPr="001D6962">
        <w:rPr>
          <w:sz w:val="24"/>
          <w:szCs w:val="24"/>
        </w:rPr>
        <w:t xml:space="preserve">от ___________________ года № ____-П </w:t>
      </w:r>
      <w:r w:rsidR="001D5B19" w:rsidRPr="001D6962">
        <w:rPr>
          <w:sz w:val="24"/>
          <w:szCs w:val="24"/>
        </w:rPr>
        <w:br/>
      </w:r>
      <w:r w:rsidRPr="001D6962">
        <w:rPr>
          <w:sz w:val="24"/>
          <w:szCs w:val="24"/>
        </w:rPr>
        <w:t>«О закупках Центрального банка Российской Федерации (Банка России)»</w:t>
      </w:r>
    </w:p>
    <w:p w14:paraId="38CED9CC" w14:textId="77777777" w:rsidR="00321252" w:rsidRPr="001D6962" w:rsidRDefault="00321252" w:rsidP="008F6C55">
      <w:pPr>
        <w:tabs>
          <w:tab w:val="left" w:pos="708"/>
        </w:tabs>
        <w:spacing w:before="360" w:after="240" w:line="240" w:lineRule="auto"/>
        <w:ind w:firstLine="0"/>
        <w:jc w:val="center"/>
        <w:rPr>
          <w:b/>
          <w:bCs/>
          <w:sz w:val="24"/>
          <w:szCs w:val="24"/>
        </w:rPr>
      </w:pPr>
      <w:r w:rsidRPr="001D6962">
        <w:rPr>
          <w:b/>
          <w:bCs/>
          <w:caps/>
          <w:sz w:val="24"/>
          <w:szCs w:val="24"/>
        </w:rPr>
        <w:t>уведомление</w:t>
      </w:r>
      <w:r w:rsidRPr="001D6962">
        <w:rPr>
          <w:b/>
          <w:bCs/>
          <w:sz w:val="24"/>
          <w:szCs w:val="24"/>
        </w:rPr>
        <w:br/>
        <w:t>об отклонении заявки на аккредитацию</w:t>
      </w:r>
    </w:p>
    <w:tbl>
      <w:tblPr>
        <w:tblW w:w="9589" w:type="dxa"/>
        <w:tblInd w:w="-34" w:type="dxa"/>
        <w:tblLayout w:type="fixed"/>
        <w:tblCellMar>
          <w:left w:w="57" w:type="dxa"/>
          <w:right w:w="57" w:type="dxa"/>
        </w:tblCellMar>
        <w:tblLook w:val="04A0" w:firstRow="1" w:lastRow="0" w:firstColumn="1" w:lastColumn="0" w:noHBand="0" w:noVBand="1"/>
      </w:tblPr>
      <w:tblGrid>
        <w:gridCol w:w="375"/>
        <w:gridCol w:w="425"/>
        <w:gridCol w:w="991"/>
        <w:gridCol w:w="989"/>
        <w:gridCol w:w="710"/>
        <w:gridCol w:w="145"/>
        <w:gridCol w:w="563"/>
        <w:gridCol w:w="2261"/>
        <w:gridCol w:w="708"/>
        <w:gridCol w:w="1997"/>
        <w:gridCol w:w="274"/>
        <w:gridCol w:w="134"/>
        <w:gridCol w:w="17"/>
      </w:tblGrid>
      <w:tr w:rsidR="00321252" w:rsidRPr="001D6962" w14:paraId="21B61020" w14:textId="77777777" w:rsidTr="00643A40">
        <w:trPr>
          <w:gridAfter w:val="1"/>
          <w:wAfter w:w="17" w:type="dxa"/>
        </w:trPr>
        <w:tc>
          <w:tcPr>
            <w:tcW w:w="9572" w:type="dxa"/>
            <w:gridSpan w:val="12"/>
            <w:hideMark/>
          </w:tcPr>
          <w:p w14:paraId="72863542" w14:textId="77777777" w:rsidR="00321252" w:rsidRPr="001D6962" w:rsidRDefault="00321252" w:rsidP="00812F45">
            <w:pPr>
              <w:tabs>
                <w:tab w:val="left" w:pos="1134"/>
              </w:tabs>
              <w:kinsoku w:val="0"/>
              <w:overflowPunct w:val="0"/>
              <w:autoSpaceDE w:val="0"/>
              <w:autoSpaceDN w:val="0"/>
              <w:spacing w:before="120" w:after="40" w:line="240" w:lineRule="auto"/>
              <w:ind w:firstLine="0"/>
              <w:rPr>
                <w:sz w:val="22"/>
              </w:rPr>
            </w:pPr>
            <w:r w:rsidRPr="001D6962">
              <w:rPr>
                <w:sz w:val="22"/>
              </w:rPr>
              <w:t>Центральный банк Российской Федерации (Банк России) рассмотрел заявку на аккредитацию,</w:t>
            </w:r>
          </w:p>
        </w:tc>
      </w:tr>
      <w:tr w:rsidR="00321252" w:rsidRPr="001D6962" w14:paraId="567AB04D" w14:textId="77777777" w:rsidTr="00643A40">
        <w:trPr>
          <w:gridAfter w:val="1"/>
          <w:wAfter w:w="17" w:type="dxa"/>
        </w:trPr>
        <w:tc>
          <w:tcPr>
            <w:tcW w:w="1791" w:type="dxa"/>
            <w:gridSpan w:val="3"/>
            <w:hideMark/>
          </w:tcPr>
          <w:p w14:paraId="60956BDF" w14:textId="77777777" w:rsidR="00321252" w:rsidRPr="001D6962" w:rsidRDefault="00321252" w:rsidP="00812F45">
            <w:pPr>
              <w:tabs>
                <w:tab w:val="left" w:pos="1134"/>
              </w:tabs>
              <w:kinsoku w:val="0"/>
              <w:overflowPunct w:val="0"/>
              <w:autoSpaceDE w:val="0"/>
              <w:autoSpaceDN w:val="0"/>
              <w:spacing w:before="120" w:after="40" w:line="240" w:lineRule="auto"/>
              <w:ind w:firstLine="0"/>
              <w:rPr>
                <w:sz w:val="22"/>
              </w:rPr>
            </w:pPr>
            <w:r w:rsidRPr="001D6962">
              <w:rPr>
                <w:sz w:val="22"/>
              </w:rPr>
              <w:t>направленную</w:t>
            </w:r>
          </w:p>
        </w:tc>
        <w:tc>
          <w:tcPr>
            <w:tcW w:w="7781" w:type="dxa"/>
            <w:gridSpan w:val="9"/>
            <w:tcBorders>
              <w:top w:val="nil"/>
              <w:left w:val="nil"/>
              <w:bottom w:val="single" w:sz="4" w:space="0" w:color="auto"/>
              <w:right w:val="nil"/>
            </w:tcBorders>
            <w:hideMark/>
          </w:tcPr>
          <w:p w14:paraId="5F583874" w14:textId="7C787F31" w:rsidR="00321252" w:rsidRPr="001D6962" w:rsidRDefault="00321252" w:rsidP="00AB3578">
            <w:pPr>
              <w:tabs>
                <w:tab w:val="left" w:pos="1134"/>
              </w:tabs>
              <w:kinsoku w:val="0"/>
              <w:overflowPunct w:val="0"/>
              <w:autoSpaceDE w:val="0"/>
              <w:autoSpaceDN w:val="0"/>
              <w:spacing w:before="120" w:after="40" w:line="240" w:lineRule="auto"/>
              <w:ind w:firstLine="0"/>
              <w:rPr>
                <w:sz w:val="22"/>
              </w:rPr>
            </w:pPr>
          </w:p>
        </w:tc>
      </w:tr>
      <w:tr w:rsidR="00321252" w:rsidRPr="001D6962" w14:paraId="5E90669E" w14:textId="77777777" w:rsidTr="00AB3578">
        <w:trPr>
          <w:gridAfter w:val="1"/>
          <w:wAfter w:w="17" w:type="dxa"/>
        </w:trPr>
        <w:tc>
          <w:tcPr>
            <w:tcW w:w="9572" w:type="dxa"/>
            <w:gridSpan w:val="12"/>
            <w:tcBorders>
              <w:top w:val="nil"/>
              <w:left w:val="nil"/>
              <w:bottom w:val="single" w:sz="4" w:space="0" w:color="auto"/>
              <w:right w:val="nil"/>
            </w:tcBorders>
          </w:tcPr>
          <w:p w14:paraId="3BCA64F9" w14:textId="77777777" w:rsidR="00321252" w:rsidRPr="001D6962" w:rsidRDefault="00321252" w:rsidP="00812F45">
            <w:pPr>
              <w:tabs>
                <w:tab w:val="left" w:pos="1134"/>
              </w:tabs>
              <w:kinsoku w:val="0"/>
              <w:overflowPunct w:val="0"/>
              <w:autoSpaceDE w:val="0"/>
              <w:autoSpaceDN w:val="0"/>
              <w:spacing w:before="120" w:after="40" w:line="240" w:lineRule="auto"/>
              <w:ind w:firstLine="0"/>
              <w:rPr>
                <w:i/>
                <w:sz w:val="22"/>
              </w:rPr>
            </w:pPr>
          </w:p>
        </w:tc>
      </w:tr>
      <w:tr w:rsidR="00AB3578" w:rsidRPr="001D6962" w14:paraId="5A4F1D18" w14:textId="77777777" w:rsidTr="00AB3578">
        <w:trPr>
          <w:gridAfter w:val="1"/>
          <w:wAfter w:w="17" w:type="dxa"/>
        </w:trPr>
        <w:tc>
          <w:tcPr>
            <w:tcW w:w="9572" w:type="dxa"/>
            <w:gridSpan w:val="12"/>
            <w:tcBorders>
              <w:top w:val="single" w:sz="4" w:space="0" w:color="auto"/>
              <w:left w:val="nil"/>
              <w:right w:val="nil"/>
            </w:tcBorders>
            <w:hideMark/>
          </w:tcPr>
          <w:p w14:paraId="64BDA425" w14:textId="35B46A98" w:rsidR="00AB3578" w:rsidRPr="001D6962" w:rsidRDefault="00AB3578" w:rsidP="00AB3578">
            <w:pPr>
              <w:tabs>
                <w:tab w:val="left" w:pos="1134"/>
              </w:tabs>
              <w:kinsoku w:val="0"/>
              <w:overflowPunct w:val="0"/>
              <w:autoSpaceDE w:val="0"/>
              <w:autoSpaceDN w:val="0"/>
              <w:spacing w:after="40" w:line="240" w:lineRule="auto"/>
              <w:ind w:firstLine="0"/>
              <w:jc w:val="center"/>
              <w:rPr>
                <w:sz w:val="20"/>
                <w:szCs w:val="20"/>
              </w:rPr>
            </w:pPr>
            <w:r w:rsidRPr="001D6962">
              <w:rPr>
                <w:sz w:val="20"/>
                <w:szCs w:val="20"/>
              </w:rPr>
              <w:t>(полное наименование поставщика (подрядчика, исполнителя) в соответствии с учредительными документами, включая организационно-правовую форму)</w:t>
            </w:r>
          </w:p>
        </w:tc>
      </w:tr>
      <w:tr w:rsidR="001A3071" w:rsidRPr="001D6962" w14:paraId="749CB98D" w14:textId="77777777" w:rsidTr="001A3071">
        <w:trPr>
          <w:gridAfter w:val="1"/>
          <w:wAfter w:w="17" w:type="dxa"/>
        </w:trPr>
        <w:tc>
          <w:tcPr>
            <w:tcW w:w="800" w:type="dxa"/>
            <w:gridSpan w:val="2"/>
            <w:hideMark/>
          </w:tcPr>
          <w:p w14:paraId="281C1303" w14:textId="77777777" w:rsidR="001A3071" w:rsidRPr="001D6962" w:rsidRDefault="001A3071" w:rsidP="00812F45">
            <w:pPr>
              <w:tabs>
                <w:tab w:val="left" w:pos="1134"/>
              </w:tabs>
              <w:kinsoku w:val="0"/>
              <w:overflowPunct w:val="0"/>
              <w:autoSpaceDE w:val="0"/>
              <w:autoSpaceDN w:val="0"/>
              <w:spacing w:before="120" w:after="40" w:line="240" w:lineRule="auto"/>
              <w:ind w:firstLine="0"/>
              <w:rPr>
                <w:sz w:val="22"/>
              </w:rPr>
            </w:pPr>
            <w:r w:rsidRPr="001D6962">
              <w:rPr>
                <w:sz w:val="22"/>
              </w:rPr>
              <w:t>ОГРН</w:t>
            </w:r>
          </w:p>
        </w:tc>
        <w:tc>
          <w:tcPr>
            <w:tcW w:w="2690" w:type="dxa"/>
            <w:gridSpan w:val="3"/>
            <w:tcBorders>
              <w:left w:val="nil"/>
              <w:bottom w:val="single" w:sz="4" w:space="0" w:color="auto"/>
              <w:right w:val="nil"/>
            </w:tcBorders>
          </w:tcPr>
          <w:p w14:paraId="58122624" w14:textId="77777777" w:rsidR="001A3071" w:rsidRPr="001D6962" w:rsidRDefault="001A3071" w:rsidP="00812F45">
            <w:pPr>
              <w:tabs>
                <w:tab w:val="left" w:pos="1134"/>
              </w:tabs>
              <w:kinsoku w:val="0"/>
              <w:overflowPunct w:val="0"/>
              <w:autoSpaceDE w:val="0"/>
              <w:autoSpaceDN w:val="0"/>
              <w:spacing w:before="120" w:after="40" w:line="240" w:lineRule="auto"/>
              <w:ind w:firstLine="0"/>
              <w:rPr>
                <w:sz w:val="22"/>
              </w:rPr>
            </w:pPr>
          </w:p>
        </w:tc>
        <w:tc>
          <w:tcPr>
            <w:tcW w:w="708" w:type="dxa"/>
            <w:gridSpan w:val="2"/>
            <w:hideMark/>
          </w:tcPr>
          <w:p w14:paraId="4B4E1AEE" w14:textId="77777777" w:rsidR="001A3071" w:rsidRPr="001D6962" w:rsidRDefault="001A3071" w:rsidP="00812F45">
            <w:pPr>
              <w:tabs>
                <w:tab w:val="left" w:pos="1134"/>
              </w:tabs>
              <w:kinsoku w:val="0"/>
              <w:overflowPunct w:val="0"/>
              <w:autoSpaceDE w:val="0"/>
              <w:autoSpaceDN w:val="0"/>
              <w:spacing w:before="120" w:after="40" w:line="240" w:lineRule="auto"/>
              <w:ind w:firstLine="0"/>
              <w:rPr>
                <w:sz w:val="22"/>
              </w:rPr>
            </w:pPr>
            <w:r w:rsidRPr="001D6962">
              <w:rPr>
                <w:sz w:val="22"/>
              </w:rPr>
              <w:t>ИНН</w:t>
            </w:r>
          </w:p>
        </w:tc>
        <w:tc>
          <w:tcPr>
            <w:tcW w:w="2261" w:type="dxa"/>
            <w:tcBorders>
              <w:left w:val="nil"/>
              <w:bottom w:val="single" w:sz="4" w:space="0" w:color="auto"/>
              <w:right w:val="nil"/>
            </w:tcBorders>
          </w:tcPr>
          <w:p w14:paraId="0E6BECDD" w14:textId="77777777" w:rsidR="001A3071" w:rsidRPr="001D6962" w:rsidRDefault="001A3071" w:rsidP="00812F45">
            <w:pPr>
              <w:tabs>
                <w:tab w:val="left" w:pos="1134"/>
              </w:tabs>
              <w:kinsoku w:val="0"/>
              <w:overflowPunct w:val="0"/>
              <w:autoSpaceDE w:val="0"/>
              <w:autoSpaceDN w:val="0"/>
              <w:spacing w:before="120" w:after="40" w:line="240" w:lineRule="auto"/>
              <w:ind w:firstLine="0"/>
              <w:rPr>
                <w:sz w:val="22"/>
              </w:rPr>
            </w:pPr>
          </w:p>
        </w:tc>
        <w:tc>
          <w:tcPr>
            <w:tcW w:w="708" w:type="dxa"/>
            <w:hideMark/>
          </w:tcPr>
          <w:p w14:paraId="5D6A89F0" w14:textId="77777777" w:rsidR="001A3071" w:rsidRPr="001D6962" w:rsidRDefault="001A3071" w:rsidP="00812F45">
            <w:pPr>
              <w:tabs>
                <w:tab w:val="left" w:pos="1134"/>
              </w:tabs>
              <w:kinsoku w:val="0"/>
              <w:overflowPunct w:val="0"/>
              <w:autoSpaceDE w:val="0"/>
              <w:autoSpaceDN w:val="0"/>
              <w:spacing w:before="120" w:after="40" w:line="240" w:lineRule="auto"/>
              <w:ind w:firstLine="0"/>
              <w:rPr>
                <w:sz w:val="22"/>
              </w:rPr>
            </w:pPr>
            <w:r w:rsidRPr="001D6962">
              <w:rPr>
                <w:sz w:val="22"/>
              </w:rPr>
              <w:t>КПП</w:t>
            </w:r>
          </w:p>
        </w:tc>
        <w:tc>
          <w:tcPr>
            <w:tcW w:w="2271" w:type="dxa"/>
            <w:gridSpan w:val="2"/>
            <w:tcBorders>
              <w:left w:val="nil"/>
              <w:bottom w:val="single" w:sz="4" w:space="0" w:color="auto"/>
              <w:right w:val="nil"/>
            </w:tcBorders>
          </w:tcPr>
          <w:p w14:paraId="58DD1E36" w14:textId="749011AE" w:rsidR="001A3071" w:rsidRPr="001D6962" w:rsidRDefault="001A3071" w:rsidP="00812F45">
            <w:pPr>
              <w:tabs>
                <w:tab w:val="left" w:pos="1134"/>
              </w:tabs>
              <w:kinsoku w:val="0"/>
              <w:overflowPunct w:val="0"/>
              <w:autoSpaceDE w:val="0"/>
              <w:autoSpaceDN w:val="0"/>
              <w:spacing w:before="120" w:after="40" w:line="240" w:lineRule="auto"/>
              <w:ind w:firstLine="0"/>
              <w:rPr>
                <w:sz w:val="22"/>
              </w:rPr>
            </w:pPr>
          </w:p>
        </w:tc>
        <w:tc>
          <w:tcPr>
            <w:tcW w:w="134" w:type="dxa"/>
            <w:tcBorders>
              <w:left w:val="nil"/>
              <w:right w:val="nil"/>
            </w:tcBorders>
          </w:tcPr>
          <w:p w14:paraId="5B3AAA1B" w14:textId="35DCD97B" w:rsidR="001A3071" w:rsidRPr="001D6962" w:rsidRDefault="001A3071" w:rsidP="00812F45">
            <w:pPr>
              <w:tabs>
                <w:tab w:val="left" w:pos="1134"/>
              </w:tabs>
              <w:kinsoku w:val="0"/>
              <w:overflowPunct w:val="0"/>
              <w:autoSpaceDE w:val="0"/>
              <w:autoSpaceDN w:val="0"/>
              <w:spacing w:before="120" w:after="40" w:line="240" w:lineRule="auto"/>
              <w:ind w:firstLine="0"/>
              <w:rPr>
                <w:sz w:val="22"/>
              </w:rPr>
            </w:pPr>
            <w:r>
              <w:rPr>
                <w:sz w:val="22"/>
              </w:rPr>
              <w:t>,</w:t>
            </w:r>
          </w:p>
        </w:tc>
      </w:tr>
      <w:tr w:rsidR="00321252" w:rsidRPr="001D6962" w14:paraId="0A49F22E" w14:textId="77777777" w:rsidTr="001A3071">
        <w:tblPrEx>
          <w:tblLook w:val="00A0" w:firstRow="1" w:lastRow="0" w:firstColumn="1" w:lastColumn="0" w:noHBand="0" w:noVBand="0"/>
        </w:tblPrEx>
        <w:tc>
          <w:tcPr>
            <w:tcW w:w="3635" w:type="dxa"/>
            <w:gridSpan w:val="6"/>
            <w:hideMark/>
          </w:tcPr>
          <w:p w14:paraId="3B875E11" w14:textId="77777777" w:rsidR="00321252" w:rsidRPr="001D6962" w:rsidRDefault="00321252" w:rsidP="00812F45">
            <w:pPr>
              <w:tabs>
                <w:tab w:val="left" w:pos="1134"/>
              </w:tabs>
              <w:kinsoku w:val="0"/>
              <w:overflowPunct w:val="0"/>
              <w:autoSpaceDE w:val="0"/>
              <w:autoSpaceDN w:val="0"/>
              <w:spacing w:before="120" w:after="40" w:line="240" w:lineRule="auto"/>
              <w:ind w:firstLine="0"/>
              <w:rPr>
                <w:sz w:val="22"/>
                <w:lang w:bidi="he-IL"/>
              </w:rPr>
            </w:pPr>
            <w:r w:rsidRPr="001D6962">
              <w:rPr>
                <w:sz w:val="22"/>
                <w:lang w:bidi="he-IL"/>
              </w:rPr>
              <w:t xml:space="preserve">зарегистрированную за номером </w:t>
            </w:r>
          </w:p>
        </w:tc>
        <w:tc>
          <w:tcPr>
            <w:tcW w:w="5954" w:type="dxa"/>
            <w:gridSpan w:val="7"/>
            <w:tcBorders>
              <w:top w:val="nil"/>
              <w:left w:val="nil"/>
              <w:bottom w:val="single" w:sz="4" w:space="0" w:color="auto"/>
              <w:right w:val="nil"/>
            </w:tcBorders>
            <w:hideMark/>
          </w:tcPr>
          <w:p w14:paraId="53309827" w14:textId="77777777" w:rsidR="00321252" w:rsidRPr="001D6962" w:rsidRDefault="00321252" w:rsidP="00AB3578">
            <w:pPr>
              <w:tabs>
                <w:tab w:val="left" w:pos="1134"/>
              </w:tabs>
              <w:kinsoku w:val="0"/>
              <w:overflowPunct w:val="0"/>
              <w:autoSpaceDE w:val="0"/>
              <w:autoSpaceDN w:val="0"/>
              <w:spacing w:before="120" w:after="40" w:line="240" w:lineRule="auto"/>
              <w:ind w:firstLine="0"/>
              <w:rPr>
                <w:sz w:val="22"/>
                <w:lang w:bidi="he-IL"/>
              </w:rPr>
            </w:pPr>
          </w:p>
        </w:tc>
      </w:tr>
      <w:tr w:rsidR="00AB3578" w:rsidRPr="001D6962" w14:paraId="279483BE" w14:textId="77777777" w:rsidTr="001A3071">
        <w:trPr>
          <w:gridAfter w:val="1"/>
          <w:wAfter w:w="17" w:type="dxa"/>
        </w:trPr>
        <w:tc>
          <w:tcPr>
            <w:tcW w:w="3635" w:type="dxa"/>
            <w:gridSpan w:val="6"/>
            <w:tcBorders>
              <w:left w:val="nil"/>
              <w:right w:val="nil"/>
            </w:tcBorders>
            <w:hideMark/>
          </w:tcPr>
          <w:p w14:paraId="51DC724D" w14:textId="656A235B" w:rsidR="00AB3578" w:rsidRPr="001D6962" w:rsidRDefault="00AB3578" w:rsidP="00AB3578">
            <w:pPr>
              <w:tabs>
                <w:tab w:val="left" w:pos="1134"/>
              </w:tabs>
              <w:kinsoku w:val="0"/>
              <w:overflowPunct w:val="0"/>
              <w:autoSpaceDE w:val="0"/>
              <w:autoSpaceDN w:val="0"/>
              <w:spacing w:after="40" w:line="240" w:lineRule="auto"/>
              <w:ind w:firstLine="0"/>
              <w:jc w:val="right"/>
              <w:rPr>
                <w:sz w:val="20"/>
                <w:szCs w:val="20"/>
              </w:rPr>
            </w:pPr>
          </w:p>
        </w:tc>
        <w:tc>
          <w:tcPr>
            <w:tcW w:w="5937" w:type="dxa"/>
            <w:gridSpan w:val="6"/>
            <w:tcBorders>
              <w:top w:val="single" w:sz="4" w:space="0" w:color="auto"/>
              <w:left w:val="nil"/>
              <w:right w:val="nil"/>
            </w:tcBorders>
          </w:tcPr>
          <w:p w14:paraId="1119D888" w14:textId="7E56CE36" w:rsidR="00AB3578" w:rsidRPr="001D6962" w:rsidRDefault="00AB3578" w:rsidP="00AB3578">
            <w:pPr>
              <w:tabs>
                <w:tab w:val="left" w:pos="1134"/>
              </w:tabs>
              <w:kinsoku w:val="0"/>
              <w:overflowPunct w:val="0"/>
              <w:autoSpaceDE w:val="0"/>
              <w:autoSpaceDN w:val="0"/>
              <w:spacing w:after="40" w:line="240" w:lineRule="auto"/>
              <w:ind w:firstLine="0"/>
              <w:jc w:val="center"/>
              <w:rPr>
                <w:sz w:val="20"/>
                <w:szCs w:val="20"/>
              </w:rPr>
            </w:pPr>
            <w:r w:rsidRPr="001D6962">
              <w:rPr>
                <w:sz w:val="20"/>
                <w:szCs w:val="20"/>
              </w:rPr>
              <w:t>(</w:t>
            </w:r>
            <w:r w:rsidRPr="001D6962">
              <w:rPr>
                <w:sz w:val="20"/>
                <w:szCs w:val="20"/>
                <w:lang w:bidi="he-IL"/>
              </w:rPr>
              <w:t>номер, присвоенный при подаче заявки на ЭТП</w:t>
            </w:r>
            <w:r w:rsidRPr="001D6962">
              <w:rPr>
                <w:sz w:val="20"/>
                <w:szCs w:val="20"/>
              </w:rPr>
              <w:t>)</w:t>
            </w:r>
          </w:p>
        </w:tc>
      </w:tr>
      <w:tr w:rsidR="00321252" w:rsidRPr="001D6962" w14:paraId="49E39E30" w14:textId="77777777" w:rsidTr="00643A40">
        <w:tblPrEx>
          <w:tblLook w:val="00A0" w:firstRow="1" w:lastRow="0" w:firstColumn="1" w:lastColumn="0" w:noHBand="0" w:noVBand="0"/>
        </w:tblPrEx>
        <w:tc>
          <w:tcPr>
            <w:tcW w:w="375" w:type="dxa"/>
            <w:hideMark/>
          </w:tcPr>
          <w:p w14:paraId="078EDB8E" w14:textId="77777777" w:rsidR="00321252" w:rsidRPr="001D6962" w:rsidRDefault="00321252" w:rsidP="00812F45">
            <w:pPr>
              <w:tabs>
                <w:tab w:val="left" w:pos="1134"/>
              </w:tabs>
              <w:kinsoku w:val="0"/>
              <w:overflowPunct w:val="0"/>
              <w:autoSpaceDE w:val="0"/>
              <w:autoSpaceDN w:val="0"/>
              <w:spacing w:before="120" w:after="40" w:line="240" w:lineRule="auto"/>
              <w:ind w:firstLine="0"/>
              <w:rPr>
                <w:sz w:val="22"/>
                <w:lang w:bidi="he-IL"/>
              </w:rPr>
            </w:pPr>
            <w:r w:rsidRPr="001D6962">
              <w:rPr>
                <w:sz w:val="22"/>
                <w:lang w:bidi="he-IL"/>
              </w:rPr>
              <w:t>от</w:t>
            </w:r>
          </w:p>
        </w:tc>
        <w:tc>
          <w:tcPr>
            <w:tcW w:w="2405" w:type="dxa"/>
            <w:gridSpan w:val="3"/>
            <w:tcBorders>
              <w:top w:val="nil"/>
              <w:left w:val="nil"/>
              <w:bottom w:val="single" w:sz="4" w:space="0" w:color="auto"/>
              <w:right w:val="nil"/>
            </w:tcBorders>
            <w:hideMark/>
          </w:tcPr>
          <w:p w14:paraId="0E898DA9" w14:textId="77777777" w:rsidR="00321252" w:rsidRPr="001D6962" w:rsidRDefault="00321252" w:rsidP="00812F45">
            <w:pPr>
              <w:tabs>
                <w:tab w:val="left" w:pos="1134"/>
              </w:tabs>
              <w:kinsoku w:val="0"/>
              <w:overflowPunct w:val="0"/>
              <w:autoSpaceDE w:val="0"/>
              <w:autoSpaceDN w:val="0"/>
              <w:spacing w:before="120" w:after="40" w:line="240" w:lineRule="auto"/>
              <w:ind w:firstLine="0"/>
              <w:rPr>
                <w:sz w:val="22"/>
                <w:lang w:bidi="he-IL"/>
              </w:rPr>
            </w:pPr>
            <w:r w:rsidRPr="001D6962">
              <w:rPr>
                <w:i/>
                <w:sz w:val="22"/>
                <w:lang w:bidi="he-IL"/>
              </w:rPr>
              <w:t xml:space="preserve">&lt; </w:t>
            </w:r>
            <w:r w:rsidRPr="001D6962">
              <w:rPr>
                <w:i/>
                <w:sz w:val="22"/>
                <w:lang w:val="en-US" w:bidi="he-IL"/>
              </w:rPr>
              <w:t>d MMMM yyyy</w:t>
            </w:r>
            <w:r w:rsidRPr="001D6962">
              <w:rPr>
                <w:i/>
                <w:sz w:val="22"/>
                <w:lang w:bidi="he-IL"/>
              </w:rPr>
              <w:t xml:space="preserve"> г.&gt;</w:t>
            </w:r>
          </w:p>
        </w:tc>
        <w:tc>
          <w:tcPr>
            <w:tcW w:w="6809" w:type="dxa"/>
            <w:gridSpan w:val="9"/>
            <w:hideMark/>
          </w:tcPr>
          <w:p w14:paraId="4E0C5347" w14:textId="77777777" w:rsidR="00321252" w:rsidRPr="001D6962" w:rsidRDefault="00DB09B3" w:rsidP="00812F45">
            <w:pPr>
              <w:tabs>
                <w:tab w:val="left" w:pos="1134"/>
              </w:tabs>
              <w:kinsoku w:val="0"/>
              <w:overflowPunct w:val="0"/>
              <w:autoSpaceDE w:val="0"/>
              <w:autoSpaceDN w:val="0"/>
              <w:spacing w:before="120" w:after="40" w:line="240" w:lineRule="auto"/>
              <w:ind w:firstLine="0"/>
              <w:rPr>
                <w:sz w:val="22"/>
                <w:lang w:bidi="he-IL"/>
              </w:rPr>
            </w:pPr>
            <w:r w:rsidRPr="001D6962">
              <w:rPr>
                <w:sz w:val="22"/>
                <w:lang w:bidi="he-IL"/>
              </w:rPr>
              <w:t xml:space="preserve">, </w:t>
            </w:r>
            <w:r w:rsidR="00321252" w:rsidRPr="001D6962">
              <w:rPr>
                <w:sz w:val="22"/>
                <w:lang w:bidi="he-IL"/>
              </w:rPr>
              <w:t xml:space="preserve">и уведомляет об отклонении заявки в связи с ее несоответствием </w:t>
            </w:r>
          </w:p>
        </w:tc>
      </w:tr>
      <w:tr w:rsidR="00321252" w:rsidRPr="001D6962" w14:paraId="5D52D778" w14:textId="77777777" w:rsidTr="00643A40">
        <w:tblPrEx>
          <w:tblLook w:val="00A0" w:firstRow="1" w:lastRow="0" w:firstColumn="1" w:lastColumn="0" w:noHBand="0" w:noVBand="0"/>
        </w:tblPrEx>
        <w:tc>
          <w:tcPr>
            <w:tcW w:w="9589" w:type="dxa"/>
            <w:gridSpan w:val="13"/>
            <w:hideMark/>
          </w:tcPr>
          <w:p w14:paraId="3C3877A5" w14:textId="77777777" w:rsidR="00321252" w:rsidRPr="001D6962" w:rsidRDefault="00321252" w:rsidP="00812F45">
            <w:pPr>
              <w:tabs>
                <w:tab w:val="left" w:pos="1134"/>
              </w:tabs>
              <w:kinsoku w:val="0"/>
              <w:overflowPunct w:val="0"/>
              <w:autoSpaceDE w:val="0"/>
              <w:autoSpaceDN w:val="0"/>
              <w:spacing w:before="120" w:after="40" w:line="240" w:lineRule="auto"/>
              <w:ind w:firstLine="0"/>
              <w:rPr>
                <w:sz w:val="22"/>
                <w:lang w:bidi="he-IL"/>
              </w:rPr>
            </w:pPr>
            <w:r w:rsidRPr="001D6962">
              <w:rPr>
                <w:sz w:val="22"/>
                <w:lang w:bidi="he-IL"/>
              </w:rPr>
              <w:t>требованиям, устанавливаемым Банком России к составу и оформлению заявки, а именно:</w:t>
            </w:r>
          </w:p>
        </w:tc>
      </w:tr>
      <w:tr w:rsidR="00321252" w:rsidRPr="001D6962" w14:paraId="27C3DD07" w14:textId="77777777" w:rsidTr="00643A40">
        <w:tblPrEx>
          <w:tblLook w:val="00A0" w:firstRow="1" w:lastRow="0" w:firstColumn="1" w:lastColumn="0" w:noHBand="0" w:noVBand="0"/>
        </w:tblPrEx>
        <w:tc>
          <w:tcPr>
            <w:tcW w:w="9164" w:type="dxa"/>
            <w:gridSpan w:val="10"/>
            <w:tcBorders>
              <w:top w:val="nil"/>
              <w:left w:val="nil"/>
              <w:bottom w:val="nil"/>
              <w:right w:val="single" w:sz="4" w:space="0" w:color="auto"/>
            </w:tcBorders>
            <w:hideMark/>
          </w:tcPr>
          <w:p w14:paraId="4E211153" w14:textId="77777777" w:rsidR="00321252" w:rsidRPr="001D6962" w:rsidRDefault="00321252" w:rsidP="00812F45">
            <w:pPr>
              <w:tabs>
                <w:tab w:val="left" w:pos="1134"/>
              </w:tabs>
              <w:kinsoku w:val="0"/>
              <w:overflowPunct w:val="0"/>
              <w:autoSpaceDE w:val="0"/>
              <w:autoSpaceDN w:val="0"/>
              <w:spacing w:before="120" w:after="40" w:line="240" w:lineRule="auto"/>
              <w:ind w:firstLine="0"/>
              <w:rPr>
                <w:sz w:val="22"/>
                <w:lang w:bidi="he-IL"/>
              </w:rPr>
            </w:pPr>
            <w:r w:rsidRPr="001D6962">
              <w:rPr>
                <w:sz w:val="22"/>
                <w:lang w:bidi="he-IL"/>
              </w:rPr>
              <w:t>Заявка не соответствует форме, установленной Банком России</w:t>
            </w:r>
          </w:p>
        </w:tc>
        <w:tc>
          <w:tcPr>
            <w:tcW w:w="425" w:type="dxa"/>
            <w:gridSpan w:val="3"/>
            <w:tcBorders>
              <w:top w:val="single" w:sz="4" w:space="0" w:color="auto"/>
              <w:left w:val="single" w:sz="4" w:space="0" w:color="auto"/>
              <w:bottom w:val="single" w:sz="4" w:space="0" w:color="auto"/>
              <w:right w:val="single" w:sz="4" w:space="0" w:color="auto"/>
            </w:tcBorders>
          </w:tcPr>
          <w:p w14:paraId="65A28B38" w14:textId="77777777" w:rsidR="00321252" w:rsidRPr="001D6962" w:rsidRDefault="00321252" w:rsidP="00812F45">
            <w:pPr>
              <w:tabs>
                <w:tab w:val="left" w:pos="1134"/>
              </w:tabs>
              <w:kinsoku w:val="0"/>
              <w:overflowPunct w:val="0"/>
              <w:autoSpaceDE w:val="0"/>
              <w:autoSpaceDN w:val="0"/>
              <w:spacing w:before="120" w:after="40" w:line="240" w:lineRule="auto"/>
              <w:ind w:firstLine="0"/>
              <w:rPr>
                <w:i/>
                <w:sz w:val="22"/>
                <w:lang w:bidi="he-IL"/>
              </w:rPr>
            </w:pPr>
          </w:p>
        </w:tc>
      </w:tr>
      <w:tr w:rsidR="00321252" w:rsidRPr="001D6962" w14:paraId="3526954F" w14:textId="77777777" w:rsidTr="00643A40">
        <w:tblPrEx>
          <w:tblLook w:val="00A0" w:firstRow="1" w:lastRow="0" w:firstColumn="1" w:lastColumn="0" w:noHBand="0" w:noVBand="0"/>
        </w:tblPrEx>
        <w:tc>
          <w:tcPr>
            <w:tcW w:w="9589" w:type="dxa"/>
            <w:gridSpan w:val="13"/>
            <w:hideMark/>
          </w:tcPr>
          <w:p w14:paraId="20032EC9" w14:textId="77777777" w:rsidR="00321252" w:rsidRPr="001D6962" w:rsidRDefault="00321252" w:rsidP="00812F45">
            <w:pPr>
              <w:tabs>
                <w:tab w:val="left" w:pos="1134"/>
              </w:tabs>
              <w:kinsoku w:val="0"/>
              <w:overflowPunct w:val="0"/>
              <w:autoSpaceDE w:val="0"/>
              <w:autoSpaceDN w:val="0"/>
              <w:spacing w:before="120" w:after="40" w:line="240" w:lineRule="auto"/>
              <w:ind w:firstLine="0"/>
              <w:rPr>
                <w:sz w:val="22"/>
                <w:lang w:bidi="he-IL"/>
              </w:rPr>
            </w:pPr>
            <w:r w:rsidRPr="001D6962">
              <w:rPr>
                <w:sz w:val="22"/>
                <w:lang w:bidi="he-IL"/>
              </w:rPr>
              <w:t>В составе заявки не представлены следующие документы:</w:t>
            </w:r>
          </w:p>
        </w:tc>
      </w:tr>
      <w:tr w:rsidR="00643A40" w:rsidRPr="001D6962" w14:paraId="2337B0C1" w14:textId="77777777" w:rsidTr="00643A40">
        <w:tblPrEx>
          <w:tblLook w:val="00A0" w:firstRow="1" w:lastRow="0" w:firstColumn="1" w:lastColumn="0" w:noHBand="0" w:noVBand="0"/>
        </w:tblPrEx>
        <w:tc>
          <w:tcPr>
            <w:tcW w:w="9164" w:type="dxa"/>
            <w:gridSpan w:val="10"/>
            <w:tcBorders>
              <w:top w:val="nil"/>
              <w:left w:val="nil"/>
              <w:bottom w:val="nil"/>
              <w:right w:val="single" w:sz="4" w:space="0" w:color="auto"/>
            </w:tcBorders>
            <w:vAlign w:val="center"/>
            <w:hideMark/>
          </w:tcPr>
          <w:p w14:paraId="243ACBB2" w14:textId="77777777" w:rsidR="00643A40" w:rsidRPr="001D6962" w:rsidRDefault="00643A40" w:rsidP="00643A40">
            <w:pPr>
              <w:spacing w:before="100" w:beforeAutospacing="1" w:after="100" w:afterAutospacing="1" w:line="240" w:lineRule="auto"/>
              <w:ind w:firstLine="0"/>
              <w:jc w:val="left"/>
              <w:rPr>
                <w:sz w:val="22"/>
                <w:lang w:bidi="he-IL"/>
              </w:rPr>
            </w:pPr>
            <w:r w:rsidRPr="001D6962">
              <w:rPr>
                <w:sz w:val="22"/>
                <w:lang w:bidi="he-IL"/>
              </w:rPr>
              <w:t>Обязательство о недопущении участником закупки действий коррупционного характера</w:t>
            </w:r>
            <w:r w:rsidR="00B17636" w:rsidRPr="001D6962">
              <w:rPr>
                <w:sz w:val="22"/>
                <w:lang w:bidi="he-IL"/>
              </w:rPr>
              <w:t xml:space="preserve"> </w:t>
            </w:r>
            <w:r w:rsidR="00B17636" w:rsidRPr="001D6962">
              <w:rPr>
                <w:sz w:val="22"/>
              </w:rPr>
              <w:t>и отсутствии конфликта интересов между участником закупки и Банком России</w:t>
            </w:r>
          </w:p>
        </w:tc>
        <w:tc>
          <w:tcPr>
            <w:tcW w:w="425" w:type="dxa"/>
            <w:gridSpan w:val="3"/>
            <w:tcBorders>
              <w:top w:val="single" w:sz="4" w:space="0" w:color="auto"/>
              <w:left w:val="single" w:sz="4" w:space="0" w:color="auto"/>
              <w:bottom w:val="single" w:sz="4" w:space="0" w:color="auto"/>
              <w:right w:val="single" w:sz="4" w:space="0" w:color="auto"/>
            </w:tcBorders>
            <w:vAlign w:val="center"/>
          </w:tcPr>
          <w:p w14:paraId="7EA536E3" w14:textId="77777777" w:rsidR="00643A40" w:rsidRPr="001D6962" w:rsidRDefault="00643A40" w:rsidP="00A30865">
            <w:pPr>
              <w:tabs>
                <w:tab w:val="left" w:pos="1134"/>
              </w:tabs>
              <w:kinsoku w:val="0"/>
              <w:overflowPunct w:val="0"/>
              <w:autoSpaceDE w:val="0"/>
              <w:autoSpaceDN w:val="0"/>
              <w:spacing w:before="120" w:after="40" w:line="240" w:lineRule="auto"/>
              <w:ind w:firstLine="0"/>
              <w:rPr>
                <w:i/>
                <w:sz w:val="22"/>
                <w:lang w:bidi="he-IL"/>
              </w:rPr>
            </w:pPr>
          </w:p>
        </w:tc>
      </w:tr>
    </w:tbl>
    <w:p w14:paraId="2A84B38E" w14:textId="77777777" w:rsidR="00321252" w:rsidRPr="001D6962" w:rsidRDefault="00321252" w:rsidP="00321252">
      <w:pPr>
        <w:spacing w:before="120" w:after="120" w:line="240" w:lineRule="auto"/>
        <w:ind w:firstLine="0"/>
        <w:rPr>
          <w:b/>
          <w:i/>
          <w:sz w:val="22"/>
        </w:rPr>
      </w:pPr>
      <w:r w:rsidRPr="001D6962">
        <w:rPr>
          <w:b/>
          <w:i/>
          <w:sz w:val="22"/>
        </w:rPr>
        <w:t>Для юридических лиц – резидентов РФ</w:t>
      </w:r>
    </w:p>
    <w:tbl>
      <w:tblPr>
        <w:tblW w:w="9498" w:type="dxa"/>
        <w:tblInd w:w="108" w:type="dxa"/>
        <w:tblLayout w:type="fixed"/>
        <w:tblLook w:val="04A0" w:firstRow="1" w:lastRow="0" w:firstColumn="1" w:lastColumn="0" w:noHBand="0" w:noVBand="1"/>
      </w:tblPr>
      <w:tblGrid>
        <w:gridCol w:w="9072"/>
        <w:gridCol w:w="426"/>
      </w:tblGrid>
      <w:tr w:rsidR="00321252" w:rsidRPr="001D6962" w14:paraId="577D62E0" w14:textId="77777777" w:rsidTr="00321252">
        <w:tc>
          <w:tcPr>
            <w:tcW w:w="9072" w:type="dxa"/>
            <w:tcBorders>
              <w:top w:val="single" w:sz="4" w:space="0" w:color="auto"/>
              <w:left w:val="single" w:sz="4" w:space="0" w:color="auto"/>
              <w:bottom w:val="single" w:sz="4" w:space="0" w:color="auto"/>
              <w:right w:val="single" w:sz="4" w:space="0" w:color="auto"/>
            </w:tcBorders>
            <w:vAlign w:val="bottom"/>
            <w:hideMark/>
          </w:tcPr>
          <w:p w14:paraId="3FE92774" w14:textId="77777777" w:rsidR="00321252" w:rsidRPr="001D6962" w:rsidRDefault="00321252" w:rsidP="00321252">
            <w:pPr>
              <w:tabs>
                <w:tab w:val="left" w:pos="1134"/>
              </w:tabs>
              <w:kinsoku w:val="0"/>
              <w:overflowPunct w:val="0"/>
              <w:autoSpaceDE w:val="0"/>
              <w:autoSpaceDN w:val="0"/>
              <w:spacing w:beforeLines="20" w:before="48" w:afterLines="20" w:after="48" w:line="240" w:lineRule="auto"/>
              <w:ind w:firstLine="0"/>
              <w:jc w:val="center"/>
              <w:rPr>
                <w:b/>
                <w:i/>
                <w:sz w:val="22"/>
                <w:lang w:bidi="he-IL"/>
              </w:rPr>
            </w:pPr>
            <w:r w:rsidRPr="001D6962">
              <w:rPr>
                <w:b/>
                <w:i/>
                <w:sz w:val="22"/>
                <w:lang w:bidi="he-IL"/>
              </w:rPr>
              <w:t>Наименование документа</w:t>
            </w:r>
          </w:p>
        </w:tc>
        <w:tc>
          <w:tcPr>
            <w:tcW w:w="426" w:type="dxa"/>
            <w:tcBorders>
              <w:top w:val="single" w:sz="4" w:space="0" w:color="auto"/>
              <w:left w:val="nil"/>
              <w:bottom w:val="single" w:sz="4" w:space="0" w:color="auto"/>
              <w:right w:val="single" w:sz="4" w:space="0" w:color="auto"/>
            </w:tcBorders>
            <w:vAlign w:val="bottom"/>
          </w:tcPr>
          <w:p w14:paraId="6E9B50F3" w14:textId="77777777" w:rsidR="00321252" w:rsidRPr="001D6962" w:rsidRDefault="00321252" w:rsidP="00321252">
            <w:pPr>
              <w:tabs>
                <w:tab w:val="left" w:pos="1134"/>
              </w:tabs>
              <w:kinsoku w:val="0"/>
              <w:overflowPunct w:val="0"/>
              <w:autoSpaceDE w:val="0"/>
              <w:autoSpaceDN w:val="0"/>
              <w:spacing w:beforeLines="20" w:before="48" w:afterLines="20" w:after="48" w:line="240" w:lineRule="auto"/>
              <w:ind w:firstLine="0"/>
              <w:rPr>
                <w:b/>
                <w:i/>
                <w:sz w:val="22"/>
                <w:lang w:bidi="he-IL"/>
              </w:rPr>
            </w:pPr>
          </w:p>
        </w:tc>
      </w:tr>
      <w:tr w:rsidR="00321252" w:rsidRPr="001D6962" w14:paraId="3BCB0822" w14:textId="77777777" w:rsidTr="00321252">
        <w:tc>
          <w:tcPr>
            <w:tcW w:w="9072" w:type="dxa"/>
            <w:tcBorders>
              <w:top w:val="nil"/>
              <w:left w:val="single" w:sz="4" w:space="0" w:color="auto"/>
              <w:bottom w:val="single" w:sz="4" w:space="0" w:color="auto"/>
              <w:right w:val="single" w:sz="4" w:space="0" w:color="auto"/>
            </w:tcBorders>
            <w:vAlign w:val="center"/>
            <w:hideMark/>
          </w:tcPr>
          <w:p w14:paraId="00471B19"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Регистрационные, учредительные, финансовые документы поставщика (подрядчика, исполнителя) и справочная информация</w:t>
            </w:r>
          </w:p>
        </w:tc>
        <w:tc>
          <w:tcPr>
            <w:tcW w:w="426" w:type="dxa"/>
            <w:tcBorders>
              <w:top w:val="nil"/>
              <w:left w:val="nil"/>
              <w:bottom w:val="single" w:sz="4" w:space="0" w:color="auto"/>
              <w:right w:val="single" w:sz="4" w:space="0" w:color="auto"/>
            </w:tcBorders>
            <w:noWrap/>
            <w:vAlign w:val="bottom"/>
          </w:tcPr>
          <w:p w14:paraId="42E73AE4"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color w:val="0000FF"/>
                <w:sz w:val="22"/>
                <w:u w:val="single"/>
                <w:lang w:bidi="he-IL"/>
              </w:rPr>
            </w:pPr>
          </w:p>
        </w:tc>
      </w:tr>
      <w:tr w:rsidR="00321252" w:rsidRPr="001D6962" w14:paraId="12C5E8B0" w14:textId="77777777" w:rsidTr="00321252">
        <w:tc>
          <w:tcPr>
            <w:tcW w:w="9072" w:type="dxa"/>
            <w:tcBorders>
              <w:top w:val="nil"/>
              <w:left w:val="single" w:sz="4" w:space="0" w:color="auto"/>
              <w:bottom w:val="single" w:sz="4" w:space="0" w:color="auto"/>
              <w:right w:val="single" w:sz="4" w:space="0" w:color="auto"/>
            </w:tcBorders>
            <w:vAlign w:val="center"/>
            <w:hideMark/>
          </w:tcPr>
          <w:p w14:paraId="7703D744"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Формуляр поставщика (подрядчика, исполнителя) по установленной форме в формате *.xls для внесения в базу данных Банка России</w:t>
            </w:r>
          </w:p>
        </w:tc>
        <w:tc>
          <w:tcPr>
            <w:tcW w:w="426" w:type="dxa"/>
            <w:tcBorders>
              <w:top w:val="nil"/>
              <w:left w:val="nil"/>
              <w:bottom w:val="single" w:sz="4" w:space="0" w:color="auto"/>
              <w:right w:val="single" w:sz="4" w:space="0" w:color="auto"/>
            </w:tcBorders>
            <w:noWrap/>
            <w:vAlign w:val="bottom"/>
            <w:hideMark/>
          </w:tcPr>
          <w:p w14:paraId="69664084"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w:t>
            </w:r>
          </w:p>
        </w:tc>
      </w:tr>
      <w:tr w:rsidR="00321252" w:rsidRPr="001D6962" w14:paraId="1A2F0F39" w14:textId="77777777" w:rsidTr="00321252">
        <w:tc>
          <w:tcPr>
            <w:tcW w:w="9072" w:type="dxa"/>
            <w:tcBorders>
              <w:top w:val="single" w:sz="4" w:space="0" w:color="auto"/>
              <w:left w:val="single" w:sz="4" w:space="0" w:color="auto"/>
              <w:bottom w:val="single" w:sz="4" w:space="0" w:color="auto"/>
              <w:right w:val="single" w:sz="4" w:space="0" w:color="auto"/>
            </w:tcBorders>
            <w:vAlign w:val="center"/>
            <w:hideMark/>
          </w:tcPr>
          <w:p w14:paraId="4D7C6E85"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Копии учредительных документов</w:t>
            </w:r>
          </w:p>
        </w:tc>
        <w:tc>
          <w:tcPr>
            <w:tcW w:w="426" w:type="dxa"/>
            <w:tcBorders>
              <w:top w:val="single" w:sz="4" w:space="0" w:color="auto"/>
              <w:left w:val="nil"/>
              <w:bottom w:val="single" w:sz="4" w:space="0" w:color="auto"/>
              <w:right w:val="single" w:sz="4" w:space="0" w:color="auto"/>
            </w:tcBorders>
            <w:noWrap/>
            <w:vAlign w:val="bottom"/>
            <w:hideMark/>
          </w:tcPr>
          <w:p w14:paraId="39A8C234"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16871348" w14:textId="77777777" w:rsidTr="00321252">
        <w:tc>
          <w:tcPr>
            <w:tcW w:w="9072" w:type="dxa"/>
            <w:tcBorders>
              <w:top w:val="nil"/>
              <w:left w:val="single" w:sz="4" w:space="0" w:color="auto"/>
              <w:bottom w:val="single" w:sz="4" w:space="0" w:color="auto"/>
              <w:right w:val="single" w:sz="4" w:space="0" w:color="auto"/>
            </w:tcBorders>
            <w:vAlign w:val="center"/>
            <w:hideMark/>
          </w:tcPr>
          <w:p w14:paraId="1A67B861"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Копия Свидетельства о государственной регистрации юридического лица в соответствии с законодательством Российской Федерации</w:t>
            </w:r>
          </w:p>
        </w:tc>
        <w:tc>
          <w:tcPr>
            <w:tcW w:w="426" w:type="dxa"/>
            <w:tcBorders>
              <w:top w:val="nil"/>
              <w:left w:val="nil"/>
              <w:bottom w:val="single" w:sz="4" w:space="0" w:color="auto"/>
              <w:right w:val="single" w:sz="4" w:space="0" w:color="auto"/>
            </w:tcBorders>
            <w:noWrap/>
            <w:vAlign w:val="bottom"/>
            <w:hideMark/>
          </w:tcPr>
          <w:p w14:paraId="18191D55"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78C49888" w14:textId="77777777" w:rsidTr="00321252">
        <w:tc>
          <w:tcPr>
            <w:tcW w:w="9072" w:type="dxa"/>
            <w:tcBorders>
              <w:top w:val="nil"/>
              <w:left w:val="single" w:sz="4" w:space="0" w:color="auto"/>
              <w:bottom w:val="single" w:sz="4" w:space="0" w:color="auto"/>
              <w:right w:val="single" w:sz="4" w:space="0" w:color="auto"/>
            </w:tcBorders>
            <w:vAlign w:val="center"/>
            <w:hideMark/>
          </w:tcPr>
          <w:p w14:paraId="56FB7CFC"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Копия Свидетельства о постановке на налоговый учет</w:t>
            </w:r>
          </w:p>
        </w:tc>
        <w:tc>
          <w:tcPr>
            <w:tcW w:w="426" w:type="dxa"/>
            <w:tcBorders>
              <w:top w:val="nil"/>
              <w:left w:val="nil"/>
              <w:bottom w:val="single" w:sz="4" w:space="0" w:color="auto"/>
              <w:right w:val="single" w:sz="4" w:space="0" w:color="auto"/>
            </w:tcBorders>
            <w:noWrap/>
            <w:vAlign w:val="bottom"/>
            <w:hideMark/>
          </w:tcPr>
          <w:p w14:paraId="08F6A27F"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73F0E771" w14:textId="77777777" w:rsidTr="00321252">
        <w:tc>
          <w:tcPr>
            <w:tcW w:w="9072" w:type="dxa"/>
            <w:tcBorders>
              <w:top w:val="nil"/>
              <w:left w:val="single" w:sz="4" w:space="0" w:color="auto"/>
              <w:bottom w:val="single" w:sz="4" w:space="0" w:color="auto"/>
              <w:right w:val="single" w:sz="4" w:space="0" w:color="auto"/>
            </w:tcBorders>
            <w:vAlign w:val="center"/>
            <w:hideMark/>
          </w:tcPr>
          <w:p w14:paraId="291C94AA"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Копия протокола (иного документа), подтверждающего полномочия единоличного исполнительного органа</w:t>
            </w:r>
          </w:p>
        </w:tc>
        <w:tc>
          <w:tcPr>
            <w:tcW w:w="426" w:type="dxa"/>
            <w:tcBorders>
              <w:top w:val="nil"/>
              <w:left w:val="nil"/>
              <w:bottom w:val="single" w:sz="4" w:space="0" w:color="auto"/>
              <w:right w:val="single" w:sz="4" w:space="0" w:color="auto"/>
            </w:tcBorders>
            <w:noWrap/>
            <w:vAlign w:val="bottom"/>
            <w:hideMark/>
          </w:tcPr>
          <w:p w14:paraId="48800FF4"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4DF331EA" w14:textId="77777777" w:rsidTr="00321252">
        <w:tc>
          <w:tcPr>
            <w:tcW w:w="9072" w:type="dxa"/>
            <w:tcBorders>
              <w:top w:val="nil"/>
              <w:left w:val="single" w:sz="4" w:space="0" w:color="auto"/>
              <w:bottom w:val="single" w:sz="4" w:space="0" w:color="auto"/>
              <w:right w:val="single" w:sz="4" w:space="0" w:color="auto"/>
            </w:tcBorders>
            <w:vAlign w:val="center"/>
            <w:hideMark/>
          </w:tcPr>
          <w:p w14:paraId="7BEBD827"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Выписка из Единого государственного реестра юридических лиц, выданная не ранее чем за шесть месяцев до даты подачи заявки на аккредитацию</w:t>
            </w:r>
          </w:p>
        </w:tc>
        <w:tc>
          <w:tcPr>
            <w:tcW w:w="426" w:type="dxa"/>
            <w:tcBorders>
              <w:top w:val="nil"/>
              <w:left w:val="nil"/>
              <w:bottom w:val="single" w:sz="4" w:space="0" w:color="auto"/>
              <w:right w:val="single" w:sz="4" w:space="0" w:color="auto"/>
            </w:tcBorders>
            <w:noWrap/>
            <w:vAlign w:val="bottom"/>
            <w:hideMark/>
          </w:tcPr>
          <w:p w14:paraId="21D044FC"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42E8955F" w14:textId="77777777" w:rsidTr="00321252">
        <w:tc>
          <w:tcPr>
            <w:tcW w:w="9072" w:type="dxa"/>
            <w:tcBorders>
              <w:top w:val="nil"/>
              <w:left w:val="single" w:sz="4" w:space="0" w:color="auto"/>
              <w:bottom w:val="single" w:sz="4" w:space="0" w:color="auto"/>
              <w:right w:val="single" w:sz="4" w:space="0" w:color="auto"/>
            </w:tcBorders>
            <w:vAlign w:val="bottom"/>
            <w:hideMark/>
          </w:tcPr>
          <w:p w14:paraId="05CECAF5"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Копия приказа о назначении главного бухгалтера</w:t>
            </w:r>
          </w:p>
        </w:tc>
        <w:tc>
          <w:tcPr>
            <w:tcW w:w="426" w:type="dxa"/>
            <w:tcBorders>
              <w:top w:val="nil"/>
              <w:left w:val="nil"/>
              <w:bottom w:val="single" w:sz="4" w:space="0" w:color="auto"/>
              <w:right w:val="single" w:sz="4" w:space="0" w:color="auto"/>
            </w:tcBorders>
            <w:noWrap/>
            <w:vAlign w:val="bottom"/>
            <w:hideMark/>
          </w:tcPr>
          <w:p w14:paraId="694CD086"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63E73CF3" w14:textId="77777777" w:rsidTr="00321252">
        <w:tc>
          <w:tcPr>
            <w:tcW w:w="9498" w:type="dxa"/>
            <w:gridSpan w:val="2"/>
            <w:tcBorders>
              <w:top w:val="single" w:sz="4" w:space="0" w:color="auto"/>
              <w:left w:val="nil"/>
              <w:bottom w:val="single" w:sz="4" w:space="0" w:color="auto"/>
              <w:right w:val="nil"/>
            </w:tcBorders>
            <w:vAlign w:val="bottom"/>
            <w:hideMark/>
          </w:tcPr>
          <w:p w14:paraId="6FB73E8B" w14:textId="77777777" w:rsidR="00321252" w:rsidRPr="001D6962" w:rsidRDefault="00321252" w:rsidP="00180A1E">
            <w:pPr>
              <w:tabs>
                <w:tab w:val="left" w:pos="1134"/>
              </w:tabs>
              <w:spacing w:before="240" w:after="120" w:line="240" w:lineRule="auto"/>
              <w:ind w:firstLine="0"/>
              <w:rPr>
                <w:i/>
                <w:sz w:val="22"/>
                <w:lang w:bidi="he-IL"/>
              </w:rPr>
            </w:pPr>
            <w:r w:rsidRPr="001D6962">
              <w:rPr>
                <w:i/>
                <w:sz w:val="22"/>
                <w:lang w:bidi="he-IL"/>
              </w:rPr>
              <w:t>Общая система налогообложения</w:t>
            </w:r>
          </w:p>
        </w:tc>
      </w:tr>
      <w:tr w:rsidR="00321252" w:rsidRPr="001D6962" w14:paraId="6D4B4C60" w14:textId="77777777" w:rsidTr="00321252">
        <w:tc>
          <w:tcPr>
            <w:tcW w:w="9072" w:type="dxa"/>
            <w:tcBorders>
              <w:top w:val="nil"/>
              <w:left w:val="single" w:sz="4" w:space="0" w:color="auto"/>
              <w:bottom w:val="single" w:sz="4" w:space="0" w:color="auto"/>
              <w:right w:val="single" w:sz="4" w:space="0" w:color="auto"/>
            </w:tcBorders>
            <w:vAlign w:val="center"/>
            <w:hideMark/>
          </w:tcPr>
          <w:p w14:paraId="391A2A31"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Финансовая отчетность за последние два года (все документы представляются с отметкой налогового органа):</w:t>
            </w:r>
          </w:p>
        </w:tc>
        <w:tc>
          <w:tcPr>
            <w:tcW w:w="426" w:type="dxa"/>
            <w:tcBorders>
              <w:top w:val="nil"/>
              <w:left w:val="nil"/>
              <w:bottom w:val="single" w:sz="4" w:space="0" w:color="auto"/>
              <w:right w:val="single" w:sz="4" w:space="0" w:color="auto"/>
            </w:tcBorders>
            <w:noWrap/>
            <w:vAlign w:val="bottom"/>
            <w:hideMark/>
          </w:tcPr>
          <w:p w14:paraId="3BD17391"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5BB9DC4B" w14:textId="77777777" w:rsidTr="00321252">
        <w:tc>
          <w:tcPr>
            <w:tcW w:w="9072" w:type="dxa"/>
            <w:tcBorders>
              <w:top w:val="nil"/>
              <w:left w:val="single" w:sz="4" w:space="0" w:color="auto"/>
              <w:bottom w:val="single" w:sz="4" w:space="0" w:color="auto"/>
              <w:right w:val="single" w:sz="4" w:space="0" w:color="auto"/>
            </w:tcBorders>
            <w:vAlign w:val="center"/>
            <w:hideMark/>
          </w:tcPr>
          <w:p w14:paraId="7CBE02BF" w14:textId="6331E3B4"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Бухгалтерский баланс (ОКУД 0710001)</w:t>
            </w:r>
          </w:p>
        </w:tc>
        <w:tc>
          <w:tcPr>
            <w:tcW w:w="426" w:type="dxa"/>
            <w:tcBorders>
              <w:top w:val="nil"/>
              <w:left w:val="nil"/>
              <w:bottom w:val="single" w:sz="4" w:space="0" w:color="auto"/>
              <w:right w:val="single" w:sz="4" w:space="0" w:color="auto"/>
            </w:tcBorders>
            <w:noWrap/>
            <w:vAlign w:val="bottom"/>
            <w:hideMark/>
          </w:tcPr>
          <w:p w14:paraId="207C4D9A"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330AE924" w14:textId="77777777" w:rsidTr="00AB3578">
        <w:tc>
          <w:tcPr>
            <w:tcW w:w="9072" w:type="dxa"/>
            <w:tcBorders>
              <w:top w:val="nil"/>
              <w:left w:val="single" w:sz="4" w:space="0" w:color="auto"/>
              <w:bottom w:val="single" w:sz="4" w:space="0" w:color="auto"/>
              <w:right w:val="single" w:sz="4" w:space="0" w:color="auto"/>
            </w:tcBorders>
            <w:vAlign w:val="center"/>
            <w:hideMark/>
          </w:tcPr>
          <w:p w14:paraId="044510CD" w14:textId="0BF9546C"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Отчет о финансовых результатах (ОКУД 0710002)</w:t>
            </w:r>
          </w:p>
        </w:tc>
        <w:tc>
          <w:tcPr>
            <w:tcW w:w="426" w:type="dxa"/>
            <w:tcBorders>
              <w:top w:val="nil"/>
              <w:left w:val="nil"/>
              <w:bottom w:val="single" w:sz="4" w:space="0" w:color="auto"/>
              <w:right w:val="single" w:sz="4" w:space="0" w:color="auto"/>
            </w:tcBorders>
            <w:noWrap/>
            <w:vAlign w:val="bottom"/>
            <w:hideMark/>
          </w:tcPr>
          <w:p w14:paraId="68A23CFF"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6F91CC3F" w14:textId="77777777" w:rsidTr="00AB3578">
        <w:tc>
          <w:tcPr>
            <w:tcW w:w="9072" w:type="dxa"/>
            <w:tcBorders>
              <w:top w:val="single" w:sz="4" w:space="0" w:color="auto"/>
              <w:left w:val="single" w:sz="4" w:space="0" w:color="auto"/>
              <w:bottom w:val="single" w:sz="4" w:space="0" w:color="auto"/>
              <w:right w:val="single" w:sz="4" w:space="0" w:color="auto"/>
            </w:tcBorders>
            <w:vAlign w:val="center"/>
            <w:hideMark/>
          </w:tcPr>
          <w:p w14:paraId="449ED023" w14:textId="77287984" w:rsidR="00321252" w:rsidRPr="001D6962" w:rsidRDefault="00321252" w:rsidP="00AB3578">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Финансовая отчетность на последнюю отчетную дату (кв</w:t>
            </w:r>
            <w:r w:rsidR="00AB3578" w:rsidRPr="001D6962">
              <w:rPr>
                <w:i/>
                <w:sz w:val="22"/>
                <w:lang w:bidi="he-IL"/>
              </w:rPr>
              <w:t>артал) за подписью руководителя,</w:t>
            </w:r>
            <w:r w:rsidRPr="001D6962">
              <w:rPr>
                <w:i/>
                <w:sz w:val="22"/>
                <w:lang w:bidi="he-IL"/>
              </w:rPr>
              <w:t xml:space="preserve"> заверенная печатью:</w:t>
            </w:r>
          </w:p>
        </w:tc>
        <w:tc>
          <w:tcPr>
            <w:tcW w:w="426" w:type="dxa"/>
            <w:tcBorders>
              <w:top w:val="single" w:sz="4" w:space="0" w:color="auto"/>
              <w:left w:val="nil"/>
              <w:bottom w:val="single" w:sz="4" w:space="0" w:color="auto"/>
              <w:right w:val="single" w:sz="4" w:space="0" w:color="auto"/>
            </w:tcBorders>
            <w:noWrap/>
            <w:vAlign w:val="bottom"/>
            <w:hideMark/>
          </w:tcPr>
          <w:p w14:paraId="1BA3A230"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7F1A8A42" w14:textId="77777777" w:rsidTr="00321252">
        <w:tc>
          <w:tcPr>
            <w:tcW w:w="9072" w:type="dxa"/>
            <w:tcBorders>
              <w:top w:val="nil"/>
              <w:left w:val="single" w:sz="4" w:space="0" w:color="auto"/>
              <w:bottom w:val="single" w:sz="4" w:space="0" w:color="auto"/>
              <w:right w:val="single" w:sz="4" w:space="0" w:color="auto"/>
            </w:tcBorders>
            <w:vAlign w:val="center"/>
            <w:hideMark/>
          </w:tcPr>
          <w:p w14:paraId="475591A9" w14:textId="66CAA554"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Бухгалтерский баланс (ОКУД 0710001)</w:t>
            </w:r>
          </w:p>
        </w:tc>
        <w:tc>
          <w:tcPr>
            <w:tcW w:w="426" w:type="dxa"/>
            <w:tcBorders>
              <w:top w:val="nil"/>
              <w:left w:val="nil"/>
              <w:bottom w:val="single" w:sz="4" w:space="0" w:color="auto"/>
              <w:right w:val="single" w:sz="4" w:space="0" w:color="auto"/>
            </w:tcBorders>
            <w:noWrap/>
            <w:vAlign w:val="bottom"/>
            <w:hideMark/>
          </w:tcPr>
          <w:p w14:paraId="38C1D524"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382F4876" w14:textId="77777777" w:rsidTr="00321252">
        <w:tc>
          <w:tcPr>
            <w:tcW w:w="9072" w:type="dxa"/>
            <w:tcBorders>
              <w:top w:val="nil"/>
              <w:left w:val="single" w:sz="4" w:space="0" w:color="auto"/>
              <w:bottom w:val="single" w:sz="4" w:space="0" w:color="auto"/>
              <w:right w:val="single" w:sz="4" w:space="0" w:color="auto"/>
            </w:tcBorders>
            <w:vAlign w:val="center"/>
            <w:hideMark/>
          </w:tcPr>
          <w:p w14:paraId="3837116B" w14:textId="07356268"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Отчет о финансовых результатах (ОКУД 0710002)</w:t>
            </w:r>
          </w:p>
        </w:tc>
        <w:tc>
          <w:tcPr>
            <w:tcW w:w="426" w:type="dxa"/>
            <w:tcBorders>
              <w:top w:val="nil"/>
              <w:left w:val="nil"/>
              <w:bottom w:val="single" w:sz="4" w:space="0" w:color="auto"/>
              <w:right w:val="single" w:sz="4" w:space="0" w:color="auto"/>
            </w:tcBorders>
            <w:noWrap/>
            <w:vAlign w:val="bottom"/>
            <w:hideMark/>
          </w:tcPr>
          <w:p w14:paraId="33A4110F"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24A680ED" w14:textId="77777777" w:rsidTr="00321252">
        <w:tc>
          <w:tcPr>
            <w:tcW w:w="9072" w:type="dxa"/>
            <w:tcBorders>
              <w:top w:val="nil"/>
              <w:left w:val="single" w:sz="4" w:space="0" w:color="auto"/>
              <w:bottom w:val="single" w:sz="4" w:space="0" w:color="auto"/>
              <w:right w:val="single" w:sz="4" w:space="0" w:color="auto"/>
            </w:tcBorders>
            <w:vAlign w:val="center"/>
            <w:hideMark/>
          </w:tcPr>
          <w:p w14:paraId="08FBB2CF" w14:textId="447B9496"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xml:space="preserve">Справка налогового органа об исполнении налогоплательщиком обязанности по уплате налогов, сборов, пеней, штрафов, процентов на последнюю отчетную дату </w:t>
            </w:r>
            <w:r w:rsidR="00C71A94">
              <w:rPr>
                <w:i/>
                <w:sz w:val="22"/>
                <w:lang w:bidi="he-IL"/>
              </w:rPr>
              <w:br/>
            </w:r>
            <w:r w:rsidRPr="001D6962">
              <w:rPr>
                <w:i/>
                <w:sz w:val="22"/>
                <w:lang w:bidi="he-IL"/>
              </w:rPr>
              <w:t>(форма КНД-1120101)</w:t>
            </w:r>
          </w:p>
        </w:tc>
        <w:tc>
          <w:tcPr>
            <w:tcW w:w="426" w:type="dxa"/>
            <w:tcBorders>
              <w:top w:val="nil"/>
              <w:left w:val="nil"/>
              <w:bottom w:val="single" w:sz="4" w:space="0" w:color="auto"/>
              <w:right w:val="single" w:sz="4" w:space="0" w:color="auto"/>
            </w:tcBorders>
            <w:noWrap/>
            <w:vAlign w:val="bottom"/>
            <w:hideMark/>
          </w:tcPr>
          <w:p w14:paraId="3B075DCE" w14:textId="77777777" w:rsidR="00321252" w:rsidRPr="001D6962" w:rsidRDefault="00321252" w:rsidP="00321252">
            <w:pPr>
              <w:tabs>
                <w:tab w:val="left" w:pos="1134"/>
              </w:tabs>
              <w:kinsoku w:val="0"/>
              <w:overflowPunct w:val="0"/>
              <w:autoSpaceDE w:val="0"/>
              <w:autoSpaceDN w:val="0"/>
              <w:spacing w:before="40" w:after="40" w:line="240" w:lineRule="auto"/>
              <w:ind w:firstLine="0"/>
              <w:rPr>
                <w:rFonts w:ascii="Calibri" w:hAnsi="Calibri"/>
                <w:i/>
                <w:sz w:val="22"/>
                <w:lang w:bidi="he-IL"/>
              </w:rPr>
            </w:pPr>
            <w:r w:rsidRPr="001D6962">
              <w:rPr>
                <w:rFonts w:ascii="Calibri" w:hAnsi="Calibri"/>
                <w:i/>
                <w:sz w:val="22"/>
                <w:lang w:bidi="he-IL"/>
              </w:rPr>
              <w:t> </w:t>
            </w:r>
          </w:p>
        </w:tc>
      </w:tr>
      <w:tr w:rsidR="00321252" w:rsidRPr="001D6962" w14:paraId="5C9FF3CC" w14:textId="77777777" w:rsidTr="00321252">
        <w:tc>
          <w:tcPr>
            <w:tcW w:w="9498" w:type="dxa"/>
            <w:gridSpan w:val="2"/>
            <w:tcBorders>
              <w:top w:val="single" w:sz="4" w:space="0" w:color="auto"/>
              <w:left w:val="nil"/>
              <w:bottom w:val="single" w:sz="4" w:space="0" w:color="auto"/>
              <w:right w:val="nil"/>
            </w:tcBorders>
            <w:vAlign w:val="bottom"/>
            <w:hideMark/>
          </w:tcPr>
          <w:p w14:paraId="22ACDCD1" w14:textId="77777777" w:rsidR="00321252" w:rsidRPr="001D6962" w:rsidRDefault="00321252" w:rsidP="00180A1E">
            <w:pPr>
              <w:tabs>
                <w:tab w:val="left" w:pos="1134"/>
              </w:tabs>
              <w:spacing w:before="240" w:after="120" w:line="240" w:lineRule="auto"/>
              <w:ind w:firstLine="0"/>
              <w:rPr>
                <w:i/>
                <w:sz w:val="22"/>
                <w:lang w:bidi="he-IL"/>
              </w:rPr>
            </w:pPr>
            <w:bookmarkStart w:id="34" w:name="RANGE!B28"/>
            <w:r w:rsidRPr="001D6962">
              <w:rPr>
                <w:i/>
                <w:sz w:val="22"/>
                <w:lang w:bidi="he-IL"/>
              </w:rPr>
              <w:t>Упрощенная система налогообложения</w:t>
            </w:r>
            <w:bookmarkEnd w:id="34"/>
          </w:p>
        </w:tc>
      </w:tr>
      <w:tr w:rsidR="00321252" w:rsidRPr="001D6962" w14:paraId="4F54712D" w14:textId="77777777" w:rsidTr="00321252">
        <w:tc>
          <w:tcPr>
            <w:tcW w:w="9072" w:type="dxa"/>
            <w:tcBorders>
              <w:top w:val="nil"/>
              <w:left w:val="single" w:sz="4" w:space="0" w:color="auto"/>
              <w:bottom w:val="single" w:sz="4" w:space="0" w:color="auto"/>
              <w:right w:val="single" w:sz="4" w:space="0" w:color="auto"/>
            </w:tcBorders>
            <w:vAlign w:val="center"/>
            <w:hideMark/>
          </w:tcPr>
          <w:p w14:paraId="7F58C9F3"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Уведомление о возможности применения поставщиком (подрядчиком, исполнителем) упрощенной системы налогообложения</w:t>
            </w:r>
          </w:p>
        </w:tc>
        <w:tc>
          <w:tcPr>
            <w:tcW w:w="426" w:type="dxa"/>
            <w:tcBorders>
              <w:top w:val="nil"/>
              <w:left w:val="nil"/>
              <w:bottom w:val="single" w:sz="4" w:space="0" w:color="auto"/>
              <w:right w:val="single" w:sz="4" w:space="0" w:color="auto"/>
            </w:tcBorders>
            <w:noWrap/>
            <w:vAlign w:val="bottom"/>
            <w:hideMark/>
          </w:tcPr>
          <w:p w14:paraId="0C485E40"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w:t>
            </w:r>
          </w:p>
        </w:tc>
      </w:tr>
      <w:tr w:rsidR="00321252" w:rsidRPr="001D6962" w14:paraId="0FFCA087" w14:textId="77777777" w:rsidTr="00321252">
        <w:tc>
          <w:tcPr>
            <w:tcW w:w="9072" w:type="dxa"/>
            <w:tcBorders>
              <w:top w:val="nil"/>
              <w:left w:val="single" w:sz="4" w:space="0" w:color="auto"/>
              <w:bottom w:val="single" w:sz="4" w:space="0" w:color="auto"/>
              <w:right w:val="single" w:sz="4" w:space="0" w:color="auto"/>
            </w:tcBorders>
            <w:vAlign w:val="center"/>
            <w:hideMark/>
          </w:tcPr>
          <w:p w14:paraId="7586A077"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Финансовая отчетность за последние два года (все документы представляются с отметкой налогового органа):</w:t>
            </w:r>
          </w:p>
        </w:tc>
        <w:tc>
          <w:tcPr>
            <w:tcW w:w="426" w:type="dxa"/>
            <w:tcBorders>
              <w:top w:val="nil"/>
              <w:left w:val="nil"/>
              <w:bottom w:val="single" w:sz="4" w:space="0" w:color="auto"/>
              <w:right w:val="single" w:sz="4" w:space="0" w:color="auto"/>
            </w:tcBorders>
            <w:noWrap/>
            <w:vAlign w:val="bottom"/>
            <w:hideMark/>
          </w:tcPr>
          <w:p w14:paraId="48C6DC42"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w:t>
            </w:r>
          </w:p>
        </w:tc>
      </w:tr>
      <w:tr w:rsidR="00321252" w:rsidRPr="001D6962" w14:paraId="3513FB8A" w14:textId="77777777" w:rsidTr="00321252">
        <w:tc>
          <w:tcPr>
            <w:tcW w:w="9072" w:type="dxa"/>
            <w:tcBorders>
              <w:top w:val="nil"/>
              <w:left w:val="single" w:sz="4" w:space="0" w:color="auto"/>
              <w:bottom w:val="single" w:sz="4" w:space="0" w:color="auto"/>
              <w:right w:val="single" w:sz="4" w:space="0" w:color="auto"/>
            </w:tcBorders>
            <w:vAlign w:val="center"/>
            <w:hideMark/>
          </w:tcPr>
          <w:p w14:paraId="69A718A2" w14:textId="260CEFEC"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Бухгалтерский баланс (ОКУД 0710001)</w:t>
            </w:r>
          </w:p>
        </w:tc>
        <w:tc>
          <w:tcPr>
            <w:tcW w:w="426" w:type="dxa"/>
            <w:tcBorders>
              <w:top w:val="nil"/>
              <w:left w:val="nil"/>
              <w:bottom w:val="single" w:sz="4" w:space="0" w:color="auto"/>
              <w:right w:val="single" w:sz="4" w:space="0" w:color="auto"/>
            </w:tcBorders>
            <w:noWrap/>
            <w:vAlign w:val="bottom"/>
            <w:hideMark/>
          </w:tcPr>
          <w:p w14:paraId="4A68E487"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w:t>
            </w:r>
          </w:p>
        </w:tc>
      </w:tr>
      <w:tr w:rsidR="00321252" w:rsidRPr="001D6962" w14:paraId="2D015A81" w14:textId="77777777" w:rsidTr="00321252">
        <w:tc>
          <w:tcPr>
            <w:tcW w:w="9072" w:type="dxa"/>
            <w:tcBorders>
              <w:top w:val="nil"/>
              <w:left w:val="single" w:sz="4" w:space="0" w:color="auto"/>
              <w:bottom w:val="single" w:sz="4" w:space="0" w:color="auto"/>
              <w:right w:val="single" w:sz="4" w:space="0" w:color="auto"/>
            </w:tcBorders>
            <w:vAlign w:val="center"/>
            <w:hideMark/>
          </w:tcPr>
          <w:p w14:paraId="5AA5B792" w14:textId="595CF6CB"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Отчет о финансовых результатах (ОКУД 0710002)</w:t>
            </w:r>
          </w:p>
        </w:tc>
        <w:tc>
          <w:tcPr>
            <w:tcW w:w="426" w:type="dxa"/>
            <w:tcBorders>
              <w:top w:val="nil"/>
              <w:left w:val="nil"/>
              <w:bottom w:val="single" w:sz="4" w:space="0" w:color="auto"/>
              <w:right w:val="single" w:sz="4" w:space="0" w:color="auto"/>
            </w:tcBorders>
            <w:noWrap/>
            <w:vAlign w:val="bottom"/>
            <w:hideMark/>
          </w:tcPr>
          <w:p w14:paraId="22803F19"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w:t>
            </w:r>
          </w:p>
        </w:tc>
      </w:tr>
      <w:tr w:rsidR="00321252" w:rsidRPr="001D6962" w14:paraId="54954CC6" w14:textId="77777777" w:rsidTr="00321252">
        <w:tc>
          <w:tcPr>
            <w:tcW w:w="9072" w:type="dxa"/>
            <w:tcBorders>
              <w:top w:val="nil"/>
              <w:left w:val="single" w:sz="4" w:space="0" w:color="auto"/>
              <w:bottom w:val="single" w:sz="4" w:space="0" w:color="auto"/>
              <w:right w:val="single" w:sz="4" w:space="0" w:color="auto"/>
            </w:tcBorders>
            <w:vAlign w:val="center"/>
            <w:hideMark/>
          </w:tcPr>
          <w:p w14:paraId="27F9D816" w14:textId="5E749D37" w:rsidR="00321252" w:rsidRPr="001D6962" w:rsidRDefault="00321252" w:rsidP="00AB3578">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Финансовая отчетность на последнюю отчетную дату (квартал) за подписью руководителя</w:t>
            </w:r>
            <w:r w:rsidR="00AB3578" w:rsidRPr="001D6962">
              <w:rPr>
                <w:i/>
                <w:sz w:val="22"/>
                <w:lang w:bidi="he-IL"/>
              </w:rPr>
              <w:t>,</w:t>
            </w:r>
            <w:r w:rsidRPr="001D6962">
              <w:rPr>
                <w:i/>
                <w:sz w:val="22"/>
                <w:lang w:bidi="he-IL"/>
              </w:rPr>
              <w:t xml:space="preserve"> заверенная</w:t>
            </w:r>
            <w:r w:rsidR="0070663E" w:rsidRPr="001D6962">
              <w:rPr>
                <w:i/>
                <w:sz w:val="22"/>
                <w:lang w:bidi="he-IL"/>
              </w:rPr>
              <w:t xml:space="preserve"> </w:t>
            </w:r>
            <w:r w:rsidRPr="001D6962">
              <w:rPr>
                <w:i/>
                <w:sz w:val="22"/>
                <w:lang w:bidi="he-IL"/>
              </w:rPr>
              <w:t>печатью:</w:t>
            </w:r>
          </w:p>
        </w:tc>
        <w:tc>
          <w:tcPr>
            <w:tcW w:w="426" w:type="dxa"/>
            <w:tcBorders>
              <w:top w:val="nil"/>
              <w:left w:val="nil"/>
              <w:bottom w:val="single" w:sz="4" w:space="0" w:color="auto"/>
              <w:right w:val="single" w:sz="4" w:space="0" w:color="auto"/>
            </w:tcBorders>
            <w:noWrap/>
            <w:vAlign w:val="bottom"/>
            <w:hideMark/>
          </w:tcPr>
          <w:p w14:paraId="36E399F0"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w:t>
            </w:r>
          </w:p>
        </w:tc>
      </w:tr>
      <w:tr w:rsidR="00321252" w:rsidRPr="001D6962" w14:paraId="491D1D68" w14:textId="77777777" w:rsidTr="00321252">
        <w:tc>
          <w:tcPr>
            <w:tcW w:w="9072" w:type="dxa"/>
            <w:tcBorders>
              <w:top w:val="nil"/>
              <w:left w:val="single" w:sz="4" w:space="0" w:color="auto"/>
              <w:bottom w:val="single" w:sz="4" w:space="0" w:color="auto"/>
              <w:right w:val="single" w:sz="4" w:space="0" w:color="auto"/>
            </w:tcBorders>
            <w:vAlign w:val="center"/>
            <w:hideMark/>
          </w:tcPr>
          <w:p w14:paraId="7EAF37CB" w14:textId="3AC02E28"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Бухгалтерский баланс (ОКУД 0710001)</w:t>
            </w:r>
          </w:p>
        </w:tc>
        <w:tc>
          <w:tcPr>
            <w:tcW w:w="426" w:type="dxa"/>
            <w:tcBorders>
              <w:top w:val="nil"/>
              <w:left w:val="nil"/>
              <w:bottom w:val="single" w:sz="4" w:space="0" w:color="auto"/>
              <w:right w:val="single" w:sz="4" w:space="0" w:color="auto"/>
            </w:tcBorders>
            <w:noWrap/>
            <w:vAlign w:val="bottom"/>
            <w:hideMark/>
          </w:tcPr>
          <w:p w14:paraId="22FC6E38"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w:t>
            </w:r>
          </w:p>
        </w:tc>
      </w:tr>
      <w:tr w:rsidR="00321252" w:rsidRPr="001D6962" w14:paraId="60A1BAF3" w14:textId="77777777" w:rsidTr="00321252">
        <w:tc>
          <w:tcPr>
            <w:tcW w:w="9072" w:type="dxa"/>
            <w:tcBorders>
              <w:top w:val="nil"/>
              <w:left w:val="single" w:sz="4" w:space="0" w:color="auto"/>
              <w:bottom w:val="single" w:sz="4" w:space="0" w:color="auto"/>
              <w:right w:val="single" w:sz="4" w:space="0" w:color="auto"/>
            </w:tcBorders>
            <w:vAlign w:val="center"/>
            <w:hideMark/>
          </w:tcPr>
          <w:p w14:paraId="7CFDE80F" w14:textId="79B792F0"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Отчет о финансовых результатах (ОКУД 0710002).</w:t>
            </w:r>
          </w:p>
        </w:tc>
        <w:tc>
          <w:tcPr>
            <w:tcW w:w="426" w:type="dxa"/>
            <w:tcBorders>
              <w:top w:val="nil"/>
              <w:left w:val="nil"/>
              <w:bottom w:val="single" w:sz="4" w:space="0" w:color="auto"/>
              <w:right w:val="single" w:sz="4" w:space="0" w:color="auto"/>
            </w:tcBorders>
            <w:noWrap/>
            <w:vAlign w:val="bottom"/>
            <w:hideMark/>
          </w:tcPr>
          <w:p w14:paraId="33BC7A04"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w:t>
            </w:r>
          </w:p>
        </w:tc>
      </w:tr>
      <w:tr w:rsidR="00321252" w:rsidRPr="001D6962" w14:paraId="75267215" w14:textId="77777777" w:rsidTr="00321252">
        <w:tc>
          <w:tcPr>
            <w:tcW w:w="9072" w:type="dxa"/>
            <w:tcBorders>
              <w:top w:val="nil"/>
              <w:left w:val="single" w:sz="4" w:space="0" w:color="auto"/>
              <w:bottom w:val="single" w:sz="4" w:space="0" w:color="auto"/>
              <w:right w:val="single" w:sz="4" w:space="0" w:color="auto"/>
            </w:tcBorders>
            <w:vAlign w:val="center"/>
            <w:hideMark/>
          </w:tcPr>
          <w:p w14:paraId="378DF1C4" w14:textId="12077E0E"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xml:space="preserve">Справка налогового органа об исполнении налогоплательщиком обязанности по уплате налогов, сборов, пеней, штрафов, процентов на последнюю отчетную дату </w:t>
            </w:r>
            <w:r w:rsidR="00C71A94">
              <w:rPr>
                <w:i/>
                <w:sz w:val="22"/>
                <w:lang w:bidi="he-IL"/>
              </w:rPr>
              <w:br/>
            </w:r>
            <w:r w:rsidRPr="001D6962">
              <w:rPr>
                <w:i/>
                <w:sz w:val="22"/>
                <w:lang w:bidi="he-IL"/>
              </w:rPr>
              <w:t>(форма КНД-1120101)</w:t>
            </w:r>
          </w:p>
        </w:tc>
        <w:tc>
          <w:tcPr>
            <w:tcW w:w="426" w:type="dxa"/>
            <w:tcBorders>
              <w:top w:val="nil"/>
              <w:left w:val="nil"/>
              <w:bottom w:val="single" w:sz="4" w:space="0" w:color="auto"/>
              <w:right w:val="single" w:sz="4" w:space="0" w:color="auto"/>
            </w:tcBorders>
            <w:noWrap/>
            <w:vAlign w:val="bottom"/>
            <w:hideMark/>
          </w:tcPr>
          <w:p w14:paraId="5B80BED9" w14:textId="77777777" w:rsidR="00321252" w:rsidRPr="001D6962" w:rsidRDefault="00321252" w:rsidP="00321252">
            <w:pPr>
              <w:tabs>
                <w:tab w:val="left" w:pos="1134"/>
              </w:tabs>
              <w:kinsoku w:val="0"/>
              <w:overflowPunct w:val="0"/>
              <w:autoSpaceDE w:val="0"/>
              <w:autoSpaceDN w:val="0"/>
              <w:spacing w:before="40" w:after="40" w:line="240" w:lineRule="auto"/>
              <w:ind w:firstLine="0"/>
              <w:rPr>
                <w:i/>
                <w:sz w:val="22"/>
                <w:lang w:bidi="he-IL"/>
              </w:rPr>
            </w:pPr>
            <w:r w:rsidRPr="001D6962">
              <w:rPr>
                <w:i/>
                <w:sz w:val="22"/>
                <w:lang w:bidi="he-IL"/>
              </w:rPr>
              <w:t> </w:t>
            </w:r>
          </w:p>
        </w:tc>
      </w:tr>
    </w:tbl>
    <w:p w14:paraId="5EF37501" w14:textId="77777777" w:rsidR="00321252" w:rsidRPr="001D6962" w:rsidRDefault="00321252" w:rsidP="00180A1E">
      <w:pPr>
        <w:spacing w:before="240" w:after="120" w:line="240" w:lineRule="auto"/>
        <w:ind w:firstLine="0"/>
        <w:rPr>
          <w:b/>
          <w:i/>
          <w:sz w:val="22"/>
        </w:rPr>
      </w:pPr>
      <w:r w:rsidRPr="001D6962">
        <w:rPr>
          <w:b/>
          <w:i/>
          <w:sz w:val="22"/>
        </w:rPr>
        <w:t>Для физических лиц, зарегистрированных в качестве индивидуальных предпринимателей</w:t>
      </w:r>
    </w:p>
    <w:tbl>
      <w:tblPr>
        <w:tblW w:w="9498" w:type="dxa"/>
        <w:tblInd w:w="108" w:type="dxa"/>
        <w:tblLook w:val="04A0" w:firstRow="1" w:lastRow="0" w:firstColumn="1" w:lastColumn="0" w:noHBand="0" w:noVBand="1"/>
      </w:tblPr>
      <w:tblGrid>
        <w:gridCol w:w="9072"/>
        <w:gridCol w:w="426"/>
      </w:tblGrid>
      <w:tr w:rsidR="00321252" w:rsidRPr="001D6962" w14:paraId="536AB40F" w14:textId="77777777" w:rsidTr="00321252">
        <w:tc>
          <w:tcPr>
            <w:tcW w:w="9072" w:type="dxa"/>
            <w:tcBorders>
              <w:top w:val="single" w:sz="4" w:space="0" w:color="auto"/>
              <w:left w:val="single" w:sz="4" w:space="0" w:color="auto"/>
              <w:bottom w:val="single" w:sz="4" w:space="0" w:color="auto"/>
              <w:right w:val="single" w:sz="4" w:space="0" w:color="auto"/>
            </w:tcBorders>
            <w:vAlign w:val="bottom"/>
            <w:hideMark/>
          </w:tcPr>
          <w:p w14:paraId="3CDC9E6D" w14:textId="77777777" w:rsidR="00321252" w:rsidRPr="001D6962" w:rsidRDefault="00321252" w:rsidP="00321252">
            <w:pPr>
              <w:tabs>
                <w:tab w:val="left" w:pos="1134"/>
              </w:tabs>
              <w:kinsoku w:val="0"/>
              <w:overflowPunct w:val="0"/>
              <w:autoSpaceDE w:val="0"/>
              <w:autoSpaceDN w:val="0"/>
              <w:spacing w:beforeLines="20" w:before="48" w:afterLines="20" w:after="48" w:line="240" w:lineRule="auto"/>
              <w:ind w:firstLine="0"/>
              <w:jc w:val="center"/>
              <w:rPr>
                <w:b/>
                <w:i/>
                <w:sz w:val="22"/>
                <w:lang w:bidi="he-IL"/>
              </w:rPr>
            </w:pPr>
            <w:r w:rsidRPr="001D6962">
              <w:rPr>
                <w:b/>
                <w:i/>
                <w:sz w:val="22"/>
                <w:lang w:bidi="he-IL"/>
              </w:rPr>
              <w:t>Наименование документа</w:t>
            </w:r>
          </w:p>
        </w:tc>
        <w:tc>
          <w:tcPr>
            <w:tcW w:w="426" w:type="dxa"/>
            <w:tcBorders>
              <w:top w:val="single" w:sz="4" w:space="0" w:color="auto"/>
              <w:left w:val="nil"/>
              <w:bottom w:val="single" w:sz="4" w:space="0" w:color="auto"/>
              <w:right w:val="single" w:sz="4" w:space="0" w:color="auto"/>
            </w:tcBorders>
            <w:vAlign w:val="bottom"/>
          </w:tcPr>
          <w:p w14:paraId="76B6871F" w14:textId="77777777" w:rsidR="00321252" w:rsidRPr="001D6962" w:rsidRDefault="00321252" w:rsidP="00321252">
            <w:pPr>
              <w:tabs>
                <w:tab w:val="left" w:pos="1134"/>
              </w:tabs>
              <w:kinsoku w:val="0"/>
              <w:overflowPunct w:val="0"/>
              <w:autoSpaceDE w:val="0"/>
              <w:autoSpaceDN w:val="0"/>
              <w:spacing w:beforeLines="20" w:before="48" w:afterLines="20" w:after="48" w:line="240" w:lineRule="auto"/>
              <w:ind w:firstLine="0"/>
              <w:rPr>
                <w:b/>
                <w:i/>
                <w:sz w:val="22"/>
                <w:lang w:bidi="he-IL"/>
              </w:rPr>
            </w:pPr>
          </w:p>
        </w:tc>
      </w:tr>
      <w:tr w:rsidR="00321252" w:rsidRPr="001D6962" w14:paraId="63CA198C" w14:textId="77777777" w:rsidTr="00321252">
        <w:tc>
          <w:tcPr>
            <w:tcW w:w="9072" w:type="dxa"/>
            <w:tcBorders>
              <w:top w:val="single" w:sz="4" w:space="0" w:color="auto"/>
              <w:left w:val="single" w:sz="4" w:space="0" w:color="auto"/>
              <w:bottom w:val="single" w:sz="4" w:space="0" w:color="auto"/>
              <w:right w:val="single" w:sz="4" w:space="0" w:color="auto"/>
            </w:tcBorders>
            <w:vAlign w:val="center"/>
            <w:hideMark/>
          </w:tcPr>
          <w:p w14:paraId="3F8A90C5" w14:textId="77777777" w:rsidR="00321252" w:rsidRPr="001D6962" w:rsidRDefault="00321252" w:rsidP="00321252">
            <w:pPr>
              <w:tabs>
                <w:tab w:val="left" w:pos="708"/>
                <w:tab w:val="left" w:pos="1134"/>
              </w:tabs>
              <w:autoSpaceDN w:val="0"/>
              <w:spacing w:before="40" w:after="40" w:line="240" w:lineRule="auto"/>
              <w:ind w:firstLine="0"/>
              <w:jc w:val="left"/>
              <w:rPr>
                <w:i/>
                <w:color w:val="000000"/>
                <w:sz w:val="22"/>
                <w:lang w:bidi="he-IL"/>
              </w:rPr>
            </w:pPr>
            <w:bookmarkStart w:id="35" w:name="RANGE!A1"/>
            <w:bookmarkEnd w:id="35"/>
            <w:r w:rsidRPr="001D6962">
              <w:rPr>
                <w:i/>
                <w:color w:val="000000"/>
                <w:sz w:val="22"/>
                <w:lang w:bidi="he-IL"/>
              </w:rPr>
              <w:t>Формуляр поставщика (подрядчика, исполнителя) по установленной форме в формате *.xls для внесения в базу данных Банка России</w:t>
            </w:r>
          </w:p>
        </w:tc>
        <w:tc>
          <w:tcPr>
            <w:tcW w:w="426" w:type="dxa"/>
            <w:tcBorders>
              <w:top w:val="nil"/>
              <w:left w:val="nil"/>
              <w:bottom w:val="single" w:sz="4" w:space="0" w:color="auto"/>
              <w:right w:val="single" w:sz="4" w:space="0" w:color="auto"/>
            </w:tcBorders>
            <w:noWrap/>
            <w:vAlign w:val="bottom"/>
            <w:hideMark/>
          </w:tcPr>
          <w:p w14:paraId="41E0AFEE" w14:textId="77777777" w:rsidR="00321252" w:rsidRPr="001D6962" w:rsidRDefault="00321252" w:rsidP="00321252">
            <w:pPr>
              <w:tabs>
                <w:tab w:val="left" w:pos="708"/>
                <w:tab w:val="left" w:pos="1134"/>
              </w:tabs>
              <w:autoSpaceDN w:val="0"/>
              <w:spacing w:before="40" w:after="40" w:line="240" w:lineRule="auto"/>
              <w:ind w:firstLine="0"/>
              <w:jc w:val="left"/>
              <w:rPr>
                <w:i/>
                <w:color w:val="000000"/>
                <w:sz w:val="22"/>
                <w:lang w:bidi="he-IL"/>
              </w:rPr>
            </w:pPr>
            <w:r w:rsidRPr="001D6962">
              <w:rPr>
                <w:i/>
                <w:color w:val="000000"/>
                <w:sz w:val="22"/>
                <w:lang w:bidi="he-IL"/>
              </w:rPr>
              <w:t> </w:t>
            </w:r>
          </w:p>
        </w:tc>
      </w:tr>
      <w:tr w:rsidR="00321252" w:rsidRPr="001D6962" w14:paraId="5EBC3E2F" w14:textId="77777777" w:rsidTr="00321252">
        <w:tc>
          <w:tcPr>
            <w:tcW w:w="9072" w:type="dxa"/>
            <w:tcBorders>
              <w:top w:val="single" w:sz="4" w:space="0" w:color="auto"/>
              <w:left w:val="single" w:sz="4" w:space="0" w:color="auto"/>
              <w:bottom w:val="single" w:sz="4" w:space="0" w:color="auto"/>
              <w:right w:val="single" w:sz="4" w:space="0" w:color="auto"/>
            </w:tcBorders>
            <w:vAlign w:val="center"/>
            <w:hideMark/>
          </w:tcPr>
          <w:p w14:paraId="5B42F2C3" w14:textId="77777777" w:rsidR="00321252" w:rsidRPr="001D6962" w:rsidRDefault="00321252" w:rsidP="00321252">
            <w:pPr>
              <w:tabs>
                <w:tab w:val="left" w:pos="708"/>
                <w:tab w:val="left" w:pos="1134"/>
              </w:tabs>
              <w:autoSpaceDN w:val="0"/>
              <w:spacing w:before="40" w:after="40" w:line="240" w:lineRule="auto"/>
              <w:ind w:firstLine="0"/>
              <w:rPr>
                <w:i/>
                <w:color w:val="000000"/>
                <w:sz w:val="22"/>
                <w:lang w:bidi="he-IL"/>
              </w:rPr>
            </w:pPr>
            <w:r w:rsidRPr="001D6962">
              <w:rPr>
                <w:i/>
                <w:color w:val="000000"/>
                <w:sz w:val="22"/>
                <w:lang w:bidi="he-IL"/>
              </w:rPr>
              <w:t>Копия Свидетельства о государственной регистрации физического лица в качестве индивидуального предпринимателя в соответствии с законодательством Российской Федерации</w:t>
            </w:r>
          </w:p>
        </w:tc>
        <w:tc>
          <w:tcPr>
            <w:tcW w:w="426" w:type="dxa"/>
            <w:tcBorders>
              <w:top w:val="single" w:sz="4" w:space="0" w:color="auto"/>
              <w:left w:val="nil"/>
              <w:bottom w:val="single" w:sz="4" w:space="0" w:color="auto"/>
              <w:right w:val="single" w:sz="4" w:space="0" w:color="auto"/>
            </w:tcBorders>
            <w:vAlign w:val="bottom"/>
            <w:hideMark/>
          </w:tcPr>
          <w:p w14:paraId="32681A0D"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r w:rsidRPr="001D6962">
              <w:rPr>
                <w:rFonts w:ascii="Calibri" w:hAnsi="Calibri" w:cs="Calibri"/>
                <w:i/>
                <w:color w:val="000000"/>
                <w:sz w:val="22"/>
                <w:lang w:bidi="he-IL"/>
              </w:rPr>
              <w:t> </w:t>
            </w:r>
          </w:p>
        </w:tc>
      </w:tr>
      <w:tr w:rsidR="00321252" w:rsidRPr="001D6962" w14:paraId="00ED6367" w14:textId="77777777" w:rsidTr="00321252">
        <w:tc>
          <w:tcPr>
            <w:tcW w:w="9072" w:type="dxa"/>
            <w:tcBorders>
              <w:top w:val="nil"/>
              <w:left w:val="single" w:sz="4" w:space="0" w:color="auto"/>
              <w:bottom w:val="single" w:sz="4" w:space="0" w:color="auto"/>
              <w:right w:val="single" w:sz="4" w:space="0" w:color="auto"/>
            </w:tcBorders>
            <w:vAlign w:val="center"/>
            <w:hideMark/>
          </w:tcPr>
          <w:p w14:paraId="76AA8CA1" w14:textId="77777777" w:rsidR="00321252" w:rsidRPr="001D6962" w:rsidRDefault="00321252" w:rsidP="00321252">
            <w:pPr>
              <w:tabs>
                <w:tab w:val="left" w:pos="708"/>
                <w:tab w:val="left" w:pos="1134"/>
              </w:tabs>
              <w:autoSpaceDN w:val="0"/>
              <w:spacing w:before="40" w:after="40" w:line="240" w:lineRule="auto"/>
              <w:ind w:firstLine="0"/>
              <w:rPr>
                <w:i/>
                <w:color w:val="000000"/>
                <w:sz w:val="22"/>
                <w:lang w:bidi="he-IL"/>
              </w:rPr>
            </w:pPr>
            <w:r w:rsidRPr="001D6962">
              <w:rPr>
                <w:i/>
                <w:color w:val="000000"/>
                <w:sz w:val="22"/>
                <w:lang w:bidi="he-IL"/>
              </w:rPr>
              <w:t>Копия Свидетельства о постановке на налоговый учет</w:t>
            </w:r>
          </w:p>
        </w:tc>
        <w:tc>
          <w:tcPr>
            <w:tcW w:w="426" w:type="dxa"/>
            <w:tcBorders>
              <w:top w:val="nil"/>
              <w:left w:val="nil"/>
              <w:bottom w:val="single" w:sz="4" w:space="0" w:color="auto"/>
              <w:right w:val="single" w:sz="4" w:space="0" w:color="auto"/>
            </w:tcBorders>
            <w:vAlign w:val="bottom"/>
            <w:hideMark/>
          </w:tcPr>
          <w:p w14:paraId="07E1EA7D"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r w:rsidRPr="001D6962">
              <w:rPr>
                <w:rFonts w:ascii="Calibri" w:hAnsi="Calibri" w:cs="Calibri"/>
                <w:i/>
                <w:color w:val="000000"/>
                <w:sz w:val="22"/>
                <w:lang w:bidi="he-IL"/>
              </w:rPr>
              <w:t> </w:t>
            </w:r>
          </w:p>
        </w:tc>
      </w:tr>
      <w:tr w:rsidR="00321252" w:rsidRPr="001D6962" w14:paraId="38726F0A" w14:textId="77777777" w:rsidTr="00321252">
        <w:tc>
          <w:tcPr>
            <w:tcW w:w="9072" w:type="dxa"/>
            <w:tcBorders>
              <w:top w:val="nil"/>
              <w:left w:val="single" w:sz="4" w:space="0" w:color="auto"/>
              <w:bottom w:val="single" w:sz="4" w:space="0" w:color="auto"/>
              <w:right w:val="single" w:sz="4" w:space="0" w:color="auto"/>
            </w:tcBorders>
            <w:vAlign w:val="center"/>
            <w:hideMark/>
          </w:tcPr>
          <w:p w14:paraId="2E0B1D6B" w14:textId="128CFC4C" w:rsidR="00321252" w:rsidRPr="001D6962" w:rsidRDefault="00321252" w:rsidP="00321252">
            <w:pPr>
              <w:tabs>
                <w:tab w:val="left" w:pos="708"/>
                <w:tab w:val="left" w:pos="1134"/>
              </w:tabs>
              <w:autoSpaceDN w:val="0"/>
              <w:spacing w:before="40" w:after="40" w:line="240" w:lineRule="auto"/>
              <w:ind w:firstLine="0"/>
              <w:jc w:val="left"/>
              <w:rPr>
                <w:i/>
                <w:color w:val="000000"/>
                <w:sz w:val="22"/>
                <w:lang w:bidi="he-IL"/>
              </w:rPr>
            </w:pPr>
            <w:r w:rsidRPr="001D6962">
              <w:rPr>
                <w:i/>
                <w:color w:val="000000"/>
                <w:sz w:val="22"/>
                <w:lang w:bidi="he-IL"/>
              </w:rPr>
              <w:t>Выписка из Единого государственного реестра индивидуальных предпринимателей, выданная не ранее чем за шесть месяцев до дат</w:t>
            </w:r>
            <w:r w:rsidR="00AB3578" w:rsidRPr="001D6962">
              <w:rPr>
                <w:i/>
                <w:color w:val="000000"/>
                <w:sz w:val="22"/>
                <w:lang w:bidi="he-IL"/>
              </w:rPr>
              <w:t>ы подачи заявки на аккредитацию</w:t>
            </w:r>
          </w:p>
        </w:tc>
        <w:tc>
          <w:tcPr>
            <w:tcW w:w="426" w:type="dxa"/>
            <w:tcBorders>
              <w:top w:val="nil"/>
              <w:left w:val="nil"/>
              <w:bottom w:val="single" w:sz="4" w:space="0" w:color="auto"/>
              <w:right w:val="single" w:sz="4" w:space="0" w:color="auto"/>
            </w:tcBorders>
            <w:vAlign w:val="bottom"/>
            <w:hideMark/>
          </w:tcPr>
          <w:p w14:paraId="7B7451C8"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r w:rsidRPr="001D6962">
              <w:rPr>
                <w:rFonts w:ascii="Calibri" w:hAnsi="Calibri" w:cs="Calibri"/>
                <w:i/>
                <w:color w:val="000000"/>
                <w:sz w:val="22"/>
                <w:lang w:bidi="he-IL"/>
              </w:rPr>
              <w:t> </w:t>
            </w:r>
          </w:p>
        </w:tc>
      </w:tr>
      <w:tr w:rsidR="00321252" w:rsidRPr="001D6962" w14:paraId="1F78AEAF" w14:textId="77777777" w:rsidTr="00321252">
        <w:tc>
          <w:tcPr>
            <w:tcW w:w="9072" w:type="dxa"/>
            <w:tcBorders>
              <w:top w:val="nil"/>
              <w:left w:val="single" w:sz="4" w:space="0" w:color="auto"/>
              <w:bottom w:val="single" w:sz="4" w:space="0" w:color="auto"/>
              <w:right w:val="single" w:sz="4" w:space="0" w:color="auto"/>
            </w:tcBorders>
            <w:vAlign w:val="bottom"/>
            <w:hideMark/>
          </w:tcPr>
          <w:p w14:paraId="191A9ACB" w14:textId="77777777" w:rsidR="00321252" w:rsidRPr="001D6962" w:rsidRDefault="00321252" w:rsidP="00321252">
            <w:pPr>
              <w:tabs>
                <w:tab w:val="left" w:pos="708"/>
                <w:tab w:val="left" w:pos="1134"/>
              </w:tabs>
              <w:autoSpaceDN w:val="0"/>
              <w:spacing w:before="40" w:after="40" w:line="240" w:lineRule="auto"/>
              <w:ind w:firstLine="0"/>
              <w:jc w:val="left"/>
              <w:rPr>
                <w:i/>
                <w:color w:val="000000"/>
                <w:sz w:val="22"/>
                <w:lang w:bidi="he-IL"/>
              </w:rPr>
            </w:pPr>
            <w:r w:rsidRPr="001D6962">
              <w:rPr>
                <w:i/>
                <w:color w:val="000000"/>
                <w:sz w:val="22"/>
                <w:lang w:bidi="he-IL"/>
              </w:rPr>
              <w:t>Копия паспорта индивидуального предпринимателя</w:t>
            </w:r>
          </w:p>
        </w:tc>
        <w:tc>
          <w:tcPr>
            <w:tcW w:w="426" w:type="dxa"/>
            <w:tcBorders>
              <w:top w:val="nil"/>
              <w:left w:val="nil"/>
              <w:bottom w:val="single" w:sz="4" w:space="0" w:color="auto"/>
              <w:right w:val="single" w:sz="4" w:space="0" w:color="auto"/>
            </w:tcBorders>
            <w:vAlign w:val="bottom"/>
            <w:hideMark/>
          </w:tcPr>
          <w:p w14:paraId="2CB10E27"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r w:rsidRPr="001D6962">
              <w:rPr>
                <w:rFonts w:ascii="Calibri" w:hAnsi="Calibri" w:cs="Calibri"/>
                <w:i/>
                <w:color w:val="000000"/>
                <w:sz w:val="22"/>
                <w:lang w:bidi="he-IL"/>
              </w:rPr>
              <w:t> </w:t>
            </w:r>
          </w:p>
        </w:tc>
      </w:tr>
      <w:tr w:rsidR="00321252" w:rsidRPr="001D6962" w14:paraId="66AECF2D" w14:textId="77777777" w:rsidTr="00321252">
        <w:tc>
          <w:tcPr>
            <w:tcW w:w="9072" w:type="dxa"/>
            <w:tcBorders>
              <w:top w:val="nil"/>
              <w:left w:val="single" w:sz="4" w:space="0" w:color="auto"/>
              <w:bottom w:val="single" w:sz="4" w:space="0" w:color="auto"/>
              <w:right w:val="single" w:sz="4" w:space="0" w:color="auto"/>
            </w:tcBorders>
            <w:vAlign w:val="center"/>
            <w:hideMark/>
          </w:tcPr>
          <w:p w14:paraId="73D2321C" w14:textId="337C37B2" w:rsidR="00321252" w:rsidRPr="001D6962" w:rsidRDefault="00321252" w:rsidP="00AB3578">
            <w:pPr>
              <w:tabs>
                <w:tab w:val="left" w:pos="708"/>
                <w:tab w:val="left" w:pos="1134"/>
              </w:tabs>
              <w:autoSpaceDN w:val="0"/>
              <w:spacing w:before="40" w:after="40" w:line="240" w:lineRule="auto"/>
              <w:ind w:firstLine="0"/>
              <w:jc w:val="left"/>
              <w:rPr>
                <w:i/>
                <w:color w:val="000000"/>
                <w:sz w:val="22"/>
                <w:lang w:bidi="he-IL"/>
              </w:rPr>
            </w:pPr>
            <w:r w:rsidRPr="001D6962">
              <w:rPr>
                <w:i/>
                <w:color w:val="000000"/>
                <w:sz w:val="22"/>
                <w:lang w:bidi="he-IL"/>
              </w:rPr>
              <w:t>Финансовые документы и справочная информация представля</w:t>
            </w:r>
            <w:r w:rsidR="00AB3578" w:rsidRPr="001D6962">
              <w:rPr>
                <w:i/>
                <w:color w:val="000000"/>
                <w:sz w:val="22"/>
                <w:lang w:bidi="he-IL"/>
              </w:rPr>
              <w:t>ю</w:t>
            </w:r>
            <w:r w:rsidRPr="001D6962">
              <w:rPr>
                <w:i/>
                <w:color w:val="000000"/>
                <w:sz w:val="22"/>
                <w:lang w:bidi="he-IL"/>
              </w:rPr>
              <w:t xml:space="preserve">тся в соответствии с требованиями, предъявляемыми к индивидуальным предпринимателям в зависимости от применяемой системы налогообложения (общей, упрощенной и </w:t>
            </w:r>
            <w:r w:rsidR="00756EE8" w:rsidRPr="001D6962">
              <w:rPr>
                <w:i/>
                <w:color w:val="000000"/>
                <w:sz w:val="22"/>
                <w:lang w:bidi="he-IL"/>
              </w:rPr>
              <w:t>так далее</w:t>
            </w:r>
            <w:r w:rsidRPr="001D6962">
              <w:rPr>
                <w:i/>
                <w:color w:val="000000"/>
                <w:sz w:val="22"/>
                <w:lang w:bidi="he-IL"/>
              </w:rPr>
              <w:t>) за последние два года и последний отчетный период</w:t>
            </w:r>
          </w:p>
        </w:tc>
        <w:tc>
          <w:tcPr>
            <w:tcW w:w="426" w:type="dxa"/>
            <w:tcBorders>
              <w:top w:val="nil"/>
              <w:left w:val="nil"/>
              <w:bottom w:val="single" w:sz="4" w:space="0" w:color="auto"/>
              <w:right w:val="single" w:sz="4" w:space="0" w:color="auto"/>
            </w:tcBorders>
            <w:noWrap/>
            <w:vAlign w:val="bottom"/>
            <w:hideMark/>
          </w:tcPr>
          <w:p w14:paraId="61D94166"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r w:rsidRPr="001D6962">
              <w:rPr>
                <w:rFonts w:ascii="Calibri" w:hAnsi="Calibri" w:cs="Calibri"/>
                <w:i/>
                <w:color w:val="000000"/>
                <w:sz w:val="22"/>
                <w:lang w:bidi="he-IL"/>
              </w:rPr>
              <w:t> </w:t>
            </w:r>
          </w:p>
        </w:tc>
      </w:tr>
    </w:tbl>
    <w:p w14:paraId="5B4EEB7B" w14:textId="77777777" w:rsidR="00321252" w:rsidRPr="001D6962" w:rsidRDefault="00321252" w:rsidP="00180A1E">
      <w:pPr>
        <w:spacing w:before="240" w:after="120" w:line="240" w:lineRule="auto"/>
        <w:ind w:firstLine="0"/>
        <w:rPr>
          <w:b/>
          <w:i/>
          <w:sz w:val="22"/>
        </w:rPr>
      </w:pPr>
      <w:r w:rsidRPr="001D6962">
        <w:rPr>
          <w:b/>
          <w:i/>
          <w:sz w:val="22"/>
        </w:rPr>
        <w:t>Для юридических лиц – нерезидентов РФ</w:t>
      </w:r>
    </w:p>
    <w:tbl>
      <w:tblPr>
        <w:tblW w:w="9498" w:type="dxa"/>
        <w:tblInd w:w="108" w:type="dxa"/>
        <w:tblLook w:val="04A0" w:firstRow="1" w:lastRow="0" w:firstColumn="1" w:lastColumn="0" w:noHBand="0" w:noVBand="1"/>
      </w:tblPr>
      <w:tblGrid>
        <w:gridCol w:w="9072"/>
        <w:gridCol w:w="426"/>
      </w:tblGrid>
      <w:tr w:rsidR="00321252" w:rsidRPr="001D6962" w14:paraId="737FBAED" w14:textId="77777777" w:rsidTr="00321252">
        <w:tc>
          <w:tcPr>
            <w:tcW w:w="9072" w:type="dxa"/>
            <w:tcBorders>
              <w:top w:val="single" w:sz="4" w:space="0" w:color="auto"/>
              <w:left w:val="single" w:sz="4" w:space="0" w:color="auto"/>
              <w:bottom w:val="single" w:sz="4" w:space="0" w:color="auto"/>
              <w:right w:val="single" w:sz="4" w:space="0" w:color="auto"/>
            </w:tcBorders>
            <w:vAlign w:val="bottom"/>
            <w:hideMark/>
          </w:tcPr>
          <w:p w14:paraId="7DACAA5E" w14:textId="77777777" w:rsidR="00321252" w:rsidRPr="001D6962" w:rsidRDefault="00321252" w:rsidP="00321252">
            <w:pPr>
              <w:tabs>
                <w:tab w:val="left" w:pos="1134"/>
              </w:tabs>
              <w:kinsoku w:val="0"/>
              <w:overflowPunct w:val="0"/>
              <w:autoSpaceDE w:val="0"/>
              <w:autoSpaceDN w:val="0"/>
              <w:spacing w:beforeLines="20" w:before="48" w:afterLines="20" w:after="48" w:line="240" w:lineRule="auto"/>
              <w:ind w:firstLine="0"/>
              <w:jc w:val="center"/>
              <w:rPr>
                <w:b/>
                <w:i/>
                <w:sz w:val="22"/>
                <w:lang w:bidi="he-IL"/>
              </w:rPr>
            </w:pPr>
            <w:r w:rsidRPr="001D6962">
              <w:rPr>
                <w:b/>
                <w:i/>
                <w:sz w:val="22"/>
                <w:lang w:bidi="he-IL"/>
              </w:rPr>
              <w:t>Наименование документа</w:t>
            </w:r>
          </w:p>
        </w:tc>
        <w:tc>
          <w:tcPr>
            <w:tcW w:w="426" w:type="dxa"/>
            <w:tcBorders>
              <w:top w:val="single" w:sz="4" w:space="0" w:color="auto"/>
              <w:left w:val="nil"/>
              <w:bottom w:val="single" w:sz="4" w:space="0" w:color="auto"/>
              <w:right w:val="single" w:sz="4" w:space="0" w:color="auto"/>
            </w:tcBorders>
            <w:vAlign w:val="bottom"/>
          </w:tcPr>
          <w:p w14:paraId="6410CC6F" w14:textId="77777777" w:rsidR="00321252" w:rsidRPr="001D6962" w:rsidRDefault="00321252" w:rsidP="00321252">
            <w:pPr>
              <w:tabs>
                <w:tab w:val="left" w:pos="1134"/>
              </w:tabs>
              <w:kinsoku w:val="0"/>
              <w:overflowPunct w:val="0"/>
              <w:autoSpaceDE w:val="0"/>
              <w:autoSpaceDN w:val="0"/>
              <w:spacing w:beforeLines="20" w:before="48" w:afterLines="20" w:after="48" w:line="240" w:lineRule="auto"/>
              <w:ind w:firstLine="0"/>
              <w:rPr>
                <w:b/>
                <w:i/>
                <w:sz w:val="22"/>
                <w:lang w:bidi="he-IL"/>
              </w:rPr>
            </w:pPr>
          </w:p>
        </w:tc>
      </w:tr>
      <w:tr w:rsidR="00321252" w:rsidRPr="001D6962" w14:paraId="2381223F" w14:textId="77777777" w:rsidTr="00321252">
        <w:tc>
          <w:tcPr>
            <w:tcW w:w="9072" w:type="dxa"/>
            <w:tcBorders>
              <w:top w:val="single" w:sz="4" w:space="0" w:color="auto"/>
              <w:left w:val="single" w:sz="4" w:space="0" w:color="auto"/>
              <w:bottom w:val="single" w:sz="4" w:space="0" w:color="auto"/>
              <w:right w:val="single" w:sz="4" w:space="0" w:color="auto"/>
            </w:tcBorders>
            <w:vAlign w:val="center"/>
            <w:hideMark/>
          </w:tcPr>
          <w:p w14:paraId="063318ED" w14:textId="77777777" w:rsidR="00321252" w:rsidRPr="001D6962" w:rsidRDefault="00321252" w:rsidP="00321252">
            <w:pPr>
              <w:tabs>
                <w:tab w:val="left" w:pos="1134"/>
              </w:tabs>
              <w:kinsoku w:val="0"/>
              <w:overflowPunct w:val="0"/>
              <w:autoSpaceDE w:val="0"/>
              <w:autoSpaceDN w:val="0"/>
              <w:spacing w:before="40" w:after="40" w:line="240" w:lineRule="auto"/>
              <w:ind w:firstLine="0"/>
              <w:rPr>
                <w:i/>
                <w:color w:val="000000"/>
                <w:sz w:val="22"/>
                <w:lang w:bidi="he-IL"/>
              </w:rPr>
            </w:pPr>
            <w:r w:rsidRPr="001D6962">
              <w:rPr>
                <w:i/>
                <w:color w:val="000000"/>
                <w:sz w:val="22"/>
                <w:lang w:bidi="he-IL"/>
              </w:rPr>
              <w:t>Заверенные копии документов о государственной регистрации поставщика (подрядчика, исполнителя) в качестве субъекта гражданского права в соответствии с законодательством государства по месту его нахождения, с приложением апостиля и перевода на русский язык</w:t>
            </w:r>
          </w:p>
        </w:tc>
        <w:tc>
          <w:tcPr>
            <w:tcW w:w="426" w:type="dxa"/>
            <w:tcBorders>
              <w:top w:val="single" w:sz="4" w:space="0" w:color="auto"/>
              <w:left w:val="nil"/>
              <w:bottom w:val="single" w:sz="4" w:space="0" w:color="auto"/>
              <w:right w:val="single" w:sz="4" w:space="0" w:color="auto"/>
            </w:tcBorders>
            <w:vAlign w:val="bottom"/>
          </w:tcPr>
          <w:p w14:paraId="714FF544"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p>
        </w:tc>
      </w:tr>
      <w:tr w:rsidR="00321252" w:rsidRPr="001D6962" w14:paraId="2427CE89" w14:textId="77777777" w:rsidTr="00180A1E">
        <w:tc>
          <w:tcPr>
            <w:tcW w:w="9072" w:type="dxa"/>
            <w:tcBorders>
              <w:top w:val="nil"/>
              <w:left w:val="single" w:sz="4" w:space="0" w:color="auto"/>
              <w:bottom w:val="single" w:sz="4" w:space="0" w:color="auto"/>
              <w:right w:val="single" w:sz="4" w:space="0" w:color="auto"/>
            </w:tcBorders>
            <w:vAlign w:val="center"/>
            <w:hideMark/>
          </w:tcPr>
          <w:p w14:paraId="2C0B9E22" w14:textId="3F717EA8" w:rsidR="00321252" w:rsidRPr="001D6962" w:rsidRDefault="00321252" w:rsidP="00321252">
            <w:pPr>
              <w:tabs>
                <w:tab w:val="left" w:pos="1134"/>
              </w:tabs>
              <w:kinsoku w:val="0"/>
              <w:overflowPunct w:val="0"/>
              <w:autoSpaceDE w:val="0"/>
              <w:autoSpaceDN w:val="0"/>
              <w:spacing w:before="40" w:after="40" w:line="240" w:lineRule="auto"/>
              <w:ind w:firstLine="0"/>
              <w:rPr>
                <w:i/>
                <w:color w:val="000000"/>
                <w:sz w:val="22"/>
                <w:lang w:bidi="he-IL"/>
              </w:rPr>
            </w:pPr>
            <w:r w:rsidRPr="001D6962">
              <w:rPr>
                <w:i/>
                <w:color w:val="000000"/>
                <w:sz w:val="22"/>
                <w:lang w:bidi="he-IL"/>
              </w:rPr>
              <w:t>Формуляр поставщика (подрядчика, исполнителя) по установленной форме в формате *.xls для внес</w:t>
            </w:r>
            <w:r w:rsidR="00D379EE" w:rsidRPr="001D6962">
              <w:rPr>
                <w:i/>
                <w:color w:val="000000"/>
                <w:sz w:val="22"/>
                <w:lang w:bidi="he-IL"/>
              </w:rPr>
              <w:t>ения в базу данных Банка России</w:t>
            </w:r>
          </w:p>
        </w:tc>
        <w:tc>
          <w:tcPr>
            <w:tcW w:w="426" w:type="dxa"/>
            <w:tcBorders>
              <w:top w:val="nil"/>
              <w:left w:val="nil"/>
              <w:bottom w:val="single" w:sz="4" w:space="0" w:color="auto"/>
              <w:right w:val="single" w:sz="4" w:space="0" w:color="auto"/>
            </w:tcBorders>
            <w:vAlign w:val="bottom"/>
          </w:tcPr>
          <w:p w14:paraId="54BE509F"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p>
        </w:tc>
      </w:tr>
      <w:tr w:rsidR="00321252" w:rsidRPr="001D6962" w14:paraId="7E610D6E" w14:textId="77777777" w:rsidTr="00180A1E">
        <w:tc>
          <w:tcPr>
            <w:tcW w:w="9072" w:type="dxa"/>
            <w:tcBorders>
              <w:top w:val="single" w:sz="4" w:space="0" w:color="auto"/>
              <w:left w:val="single" w:sz="4" w:space="0" w:color="auto"/>
              <w:bottom w:val="single" w:sz="4" w:space="0" w:color="auto"/>
              <w:right w:val="single" w:sz="4" w:space="0" w:color="auto"/>
            </w:tcBorders>
            <w:vAlign w:val="center"/>
            <w:hideMark/>
          </w:tcPr>
          <w:p w14:paraId="262B3164" w14:textId="77777777" w:rsidR="00321252" w:rsidRPr="001D6962" w:rsidRDefault="00321252" w:rsidP="00321252">
            <w:pPr>
              <w:tabs>
                <w:tab w:val="left" w:pos="1134"/>
              </w:tabs>
              <w:kinsoku w:val="0"/>
              <w:overflowPunct w:val="0"/>
              <w:autoSpaceDE w:val="0"/>
              <w:autoSpaceDN w:val="0"/>
              <w:spacing w:before="40" w:after="40" w:line="240" w:lineRule="auto"/>
              <w:ind w:firstLine="0"/>
              <w:jc w:val="left"/>
              <w:rPr>
                <w:i/>
                <w:color w:val="000000"/>
                <w:sz w:val="22"/>
                <w:lang w:bidi="he-IL"/>
              </w:rPr>
            </w:pPr>
            <w:r w:rsidRPr="001D6962">
              <w:rPr>
                <w:i/>
                <w:color w:val="000000"/>
                <w:sz w:val="22"/>
                <w:lang w:bidi="he-IL"/>
              </w:rPr>
              <w:t>Заверенная уполномоченным лицом поставщика (подрядчика, исполнителя) копия информации о его регистрации в налоговых органах по месту юридической регистрации поставщика (подрядчика, исполнителя) (TIN или аналогичный номер налогоплательщика)</w:t>
            </w:r>
          </w:p>
        </w:tc>
        <w:tc>
          <w:tcPr>
            <w:tcW w:w="426" w:type="dxa"/>
            <w:tcBorders>
              <w:top w:val="single" w:sz="4" w:space="0" w:color="auto"/>
              <w:left w:val="nil"/>
              <w:bottom w:val="single" w:sz="4" w:space="0" w:color="auto"/>
              <w:right w:val="single" w:sz="4" w:space="0" w:color="auto"/>
            </w:tcBorders>
            <w:noWrap/>
            <w:vAlign w:val="bottom"/>
          </w:tcPr>
          <w:p w14:paraId="62129813"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p>
        </w:tc>
      </w:tr>
      <w:tr w:rsidR="00321252" w:rsidRPr="001D6962" w14:paraId="5F182F23" w14:textId="77777777" w:rsidTr="00321252">
        <w:tc>
          <w:tcPr>
            <w:tcW w:w="9072" w:type="dxa"/>
            <w:tcBorders>
              <w:top w:val="single" w:sz="4" w:space="0" w:color="auto"/>
              <w:left w:val="nil"/>
              <w:bottom w:val="single" w:sz="4" w:space="0" w:color="auto"/>
              <w:right w:val="nil"/>
            </w:tcBorders>
            <w:vAlign w:val="center"/>
            <w:hideMark/>
          </w:tcPr>
          <w:p w14:paraId="6C4D30D1" w14:textId="77777777" w:rsidR="00321252" w:rsidRPr="001D6962" w:rsidRDefault="00321252" w:rsidP="00180A1E">
            <w:pPr>
              <w:tabs>
                <w:tab w:val="left" w:pos="708"/>
                <w:tab w:val="left" w:pos="1134"/>
              </w:tabs>
              <w:autoSpaceDN w:val="0"/>
              <w:spacing w:before="240" w:after="120" w:line="240" w:lineRule="auto"/>
              <w:ind w:firstLine="0"/>
              <w:jc w:val="left"/>
              <w:rPr>
                <w:i/>
                <w:color w:val="000000"/>
                <w:sz w:val="22"/>
                <w:lang w:bidi="he-IL"/>
              </w:rPr>
            </w:pPr>
            <w:r w:rsidRPr="001D6962">
              <w:rPr>
                <w:i/>
                <w:color w:val="000000"/>
                <w:sz w:val="22"/>
                <w:lang w:bidi="he-IL"/>
              </w:rPr>
              <w:t>Отчетность по стандартам IAS (МСФО)</w:t>
            </w:r>
          </w:p>
        </w:tc>
        <w:tc>
          <w:tcPr>
            <w:tcW w:w="426" w:type="dxa"/>
            <w:tcBorders>
              <w:top w:val="single" w:sz="4" w:space="0" w:color="auto"/>
              <w:left w:val="nil"/>
              <w:bottom w:val="single" w:sz="4" w:space="0" w:color="auto"/>
              <w:right w:val="nil"/>
            </w:tcBorders>
            <w:noWrap/>
            <w:vAlign w:val="bottom"/>
          </w:tcPr>
          <w:p w14:paraId="6856A581"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p>
        </w:tc>
      </w:tr>
      <w:tr w:rsidR="00321252" w:rsidRPr="001D6962" w14:paraId="432F03E3" w14:textId="77777777" w:rsidTr="00321252">
        <w:tc>
          <w:tcPr>
            <w:tcW w:w="9072" w:type="dxa"/>
            <w:tcBorders>
              <w:top w:val="nil"/>
              <w:left w:val="single" w:sz="4" w:space="0" w:color="auto"/>
              <w:bottom w:val="single" w:sz="4" w:space="0" w:color="auto"/>
              <w:right w:val="single" w:sz="4" w:space="0" w:color="auto"/>
            </w:tcBorders>
            <w:vAlign w:val="center"/>
            <w:hideMark/>
          </w:tcPr>
          <w:p w14:paraId="3DD5336C" w14:textId="77777777" w:rsidR="00321252" w:rsidRPr="001D6962" w:rsidRDefault="00321252" w:rsidP="00321252">
            <w:pPr>
              <w:tabs>
                <w:tab w:val="left" w:pos="1134"/>
              </w:tabs>
              <w:kinsoku w:val="0"/>
              <w:overflowPunct w:val="0"/>
              <w:autoSpaceDE w:val="0"/>
              <w:autoSpaceDN w:val="0"/>
              <w:spacing w:before="40" w:after="40" w:line="240" w:lineRule="auto"/>
              <w:ind w:firstLine="0"/>
              <w:rPr>
                <w:i/>
                <w:color w:val="000000"/>
                <w:sz w:val="22"/>
                <w:lang w:bidi="he-IL"/>
              </w:rPr>
            </w:pPr>
            <w:r w:rsidRPr="001D6962">
              <w:rPr>
                <w:i/>
                <w:color w:val="000000"/>
                <w:sz w:val="22"/>
                <w:lang w:bidi="he-IL"/>
              </w:rPr>
              <w:t xml:space="preserve">Заверенная </w:t>
            </w:r>
            <w:r w:rsidRPr="001D6962">
              <w:rPr>
                <w:i/>
                <w:sz w:val="22"/>
                <w:lang w:bidi="he-IL"/>
              </w:rPr>
              <w:t>поставщиком (подрядчиком, исполнителем)</w:t>
            </w:r>
            <w:r w:rsidRPr="001D6962">
              <w:rPr>
                <w:i/>
                <w:color w:val="000000"/>
                <w:sz w:val="22"/>
                <w:lang w:bidi="he-IL"/>
              </w:rPr>
              <w:t xml:space="preserve"> копия отчетности за последний отчетный период и за последние два года по разделам (допускается не аудированная):</w:t>
            </w:r>
          </w:p>
        </w:tc>
        <w:tc>
          <w:tcPr>
            <w:tcW w:w="426" w:type="dxa"/>
            <w:tcBorders>
              <w:top w:val="nil"/>
              <w:left w:val="nil"/>
              <w:bottom w:val="single" w:sz="4" w:space="0" w:color="auto"/>
              <w:right w:val="single" w:sz="4" w:space="0" w:color="auto"/>
            </w:tcBorders>
            <w:noWrap/>
            <w:vAlign w:val="bottom"/>
          </w:tcPr>
          <w:p w14:paraId="37228AAE"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p>
        </w:tc>
      </w:tr>
      <w:tr w:rsidR="00321252" w:rsidRPr="008C021E" w14:paraId="022700A5" w14:textId="77777777" w:rsidTr="00321252">
        <w:tc>
          <w:tcPr>
            <w:tcW w:w="9072" w:type="dxa"/>
            <w:tcBorders>
              <w:top w:val="nil"/>
              <w:left w:val="single" w:sz="4" w:space="0" w:color="auto"/>
              <w:bottom w:val="single" w:sz="4" w:space="0" w:color="auto"/>
              <w:right w:val="single" w:sz="4" w:space="0" w:color="auto"/>
            </w:tcBorders>
            <w:vAlign w:val="center"/>
            <w:hideMark/>
          </w:tcPr>
          <w:p w14:paraId="7DB4EAA9" w14:textId="385AC051" w:rsidR="00321252" w:rsidRPr="001D6962" w:rsidRDefault="00321252" w:rsidP="00321252">
            <w:pPr>
              <w:tabs>
                <w:tab w:val="left" w:pos="1134"/>
              </w:tabs>
              <w:kinsoku w:val="0"/>
              <w:overflowPunct w:val="0"/>
              <w:autoSpaceDE w:val="0"/>
              <w:autoSpaceDN w:val="0"/>
              <w:spacing w:before="40" w:after="40" w:line="240" w:lineRule="auto"/>
              <w:ind w:firstLine="0"/>
              <w:rPr>
                <w:i/>
                <w:color w:val="000000"/>
                <w:sz w:val="22"/>
                <w:lang w:val="en-US" w:bidi="he-IL"/>
              </w:rPr>
            </w:pPr>
            <w:r w:rsidRPr="001D6962">
              <w:rPr>
                <w:i/>
                <w:color w:val="000000"/>
                <w:sz w:val="22"/>
                <w:lang w:val="en-US" w:bidi="he-IL"/>
              </w:rPr>
              <w:t>Consolidated Balance Sheet (</w:t>
            </w:r>
            <w:r w:rsidRPr="001D6962">
              <w:rPr>
                <w:i/>
                <w:color w:val="000000"/>
                <w:sz w:val="22"/>
                <w:lang w:bidi="he-IL"/>
              </w:rPr>
              <w:t>Бухгалтерский</w:t>
            </w:r>
            <w:r w:rsidRPr="001D6962">
              <w:rPr>
                <w:i/>
                <w:color w:val="000000"/>
                <w:sz w:val="22"/>
                <w:lang w:val="en-US" w:bidi="he-IL"/>
              </w:rPr>
              <w:t xml:space="preserve"> </w:t>
            </w:r>
            <w:r w:rsidRPr="001D6962">
              <w:rPr>
                <w:i/>
                <w:color w:val="000000"/>
                <w:sz w:val="22"/>
                <w:lang w:bidi="he-IL"/>
              </w:rPr>
              <w:t>баланс</w:t>
            </w:r>
            <w:r w:rsidRPr="001D6962">
              <w:rPr>
                <w:i/>
                <w:color w:val="000000"/>
                <w:sz w:val="22"/>
                <w:lang w:val="en-US" w:bidi="he-IL"/>
              </w:rPr>
              <w:t>)</w:t>
            </w:r>
          </w:p>
        </w:tc>
        <w:tc>
          <w:tcPr>
            <w:tcW w:w="426" w:type="dxa"/>
            <w:tcBorders>
              <w:top w:val="nil"/>
              <w:left w:val="nil"/>
              <w:bottom w:val="single" w:sz="4" w:space="0" w:color="auto"/>
              <w:right w:val="single" w:sz="4" w:space="0" w:color="auto"/>
            </w:tcBorders>
            <w:noWrap/>
            <w:vAlign w:val="bottom"/>
          </w:tcPr>
          <w:p w14:paraId="209B5560"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val="en-US" w:bidi="he-IL"/>
              </w:rPr>
            </w:pPr>
          </w:p>
        </w:tc>
      </w:tr>
      <w:tr w:rsidR="00321252" w:rsidRPr="001D6962" w14:paraId="02535082" w14:textId="77777777" w:rsidTr="00321252">
        <w:tc>
          <w:tcPr>
            <w:tcW w:w="9072" w:type="dxa"/>
            <w:tcBorders>
              <w:top w:val="nil"/>
              <w:left w:val="single" w:sz="4" w:space="0" w:color="auto"/>
              <w:bottom w:val="single" w:sz="4" w:space="0" w:color="auto"/>
              <w:right w:val="single" w:sz="4" w:space="0" w:color="auto"/>
            </w:tcBorders>
            <w:vAlign w:val="center"/>
            <w:hideMark/>
          </w:tcPr>
          <w:p w14:paraId="2D507955" w14:textId="23DA05A2" w:rsidR="00321252" w:rsidRPr="001D6962" w:rsidRDefault="00321252" w:rsidP="00321252">
            <w:pPr>
              <w:tabs>
                <w:tab w:val="left" w:pos="1134"/>
              </w:tabs>
              <w:kinsoku w:val="0"/>
              <w:overflowPunct w:val="0"/>
              <w:autoSpaceDE w:val="0"/>
              <w:autoSpaceDN w:val="0"/>
              <w:spacing w:before="40" w:after="40" w:line="240" w:lineRule="auto"/>
              <w:ind w:firstLine="0"/>
              <w:rPr>
                <w:i/>
                <w:color w:val="000000"/>
                <w:sz w:val="22"/>
                <w:lang w:bidi="he-IL"/>
              </w:rPr>
            </w:pPr>
            <w:r w:rsidRPr="001D6962">
              <w:rPr>
                <w:i/>
                <w:color w:val="000000"/>
                <w:sz w:val="22"/>
                <w:lang w:bidi="he-IL"/>
              </w:rPr>
              <w:t>Income Statement (Отчет о финансовых результатах)</w:t>
            </w:r>
          </w:p>
        </w:tc>
        <w:tc>
          <w:tcPr>
            <w:tcW w:w="426" w:type="dxa"/>
            <w:tcBorders>
              <w:top w:val="nil"/>
              <w:left w:val="nil"/>
              <w:bottom w:val="single" w:sz="4" w:space="0" w:color="auto"/>
              <w:right w:val="single" w:sz="4" w:space="0" w:color="auto"/>
            </w:tcBorders>
            <w:noWrap/>
            <w:vAlign w:val="bottom"/>
          </w:tcPr>
          <w:p w14:paraId="034B7EFD"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p>
        </w:tc>
      </w:tr>
      <w:tr w:rsidR="00321252" w:rsidRPr="001D6962" w14:paraId="5A5FDBBA" w14:textId="77777777" w:rsidTr="00321252">
        <w:tc>
          <w:tcPr>
            <w:tcW w:w="9072" w:type="dxa"/>
            <w:tcBorders>
              <w:top w:val="single" w:sz="4" w:space="0" w:color="auto"/>
              <w:left w:val="nil"/>
              <w:bottom w:val="single" w:sz="4" w:space="0" w:color="auto"/>
              <w:right w:val="nil"/>
            </w:tcBorders>
            <w:vAlign w:val="center"/>
            <w:hideMark/>
          </w:tcPr>
          <w:p w14:paraId="51443F3A" w14:textId="77777777" w:rsidR="00321252" w:rsidRPr="001D6962" w:rsidRDefault="00321252" w:rsidP="00180A1E">
            <w:pPr>
              <w:tabs>
                <w:tab w:val="left" w:pos="708"/>
                <w:tab w:val="left" w:pos="1134"/>
              </w:tabs>
              <w:autoSpaceDN w:val="0"/>
              <w:spacing w:before="240" w:after="120" w:line="240" w:lineRule="auto"/>
              <w:ind w:firstLine="0"/>
              <w:jc w:val="left"/>
              <w:rPr>
                <w:i/>
                <w:color w:val="000000"/>
                <w:sz w:val="22"/>
                <w:lang w:bidi="he-IL"/>
              </w:rPr>
            </w:pPr>
            <w:r w:rsidRPr="001D6962">
              <w:rPr>
                <w:i/>
                <w:color w:val="000000"/>
                <w:sz w:val="22"/>
                <w:lang w:bidi="he-IL"/>
              </w:rPr>
              <w:t>Иная форма отчетности</w:t>
            </w:r>
          </w:p>
        </w:tc>
        <w:tc>
          <w:tcPr>
            <w:tcW w:w="426" w:type="dxa"/>
            <w:tcBorders>
              <w:top w:val="single" w:sz="4" w:space="0" w:color="auto"/>
              <w:left w:val="nil"/>
              <w:bottom w:val="single" w:sz="4" w:space="0" w:color="auto"/>
              <w:right w:val="nil"/>
            </w:tcBorders>
            <w:noWrap/>
            <w:vAlign w:val="bottom"/>
          </w:tcPr>
          <w:p w14:paraId="423A8728" w14:textId="77777777" w:rsidR="00321252" w:rsidRPr="001D6962" w:rsidRDefault="00321252" w:rsidP="00321252">
            <w:pPr>
              <w:tabs>
                <w:tab w:val="left" w:pos="708"/>
                <w:tab w:val="left" w:pos="1134"/>
              </w:tabs>
              <w:autoSpaceDN w:val="0"/>
              <w:spacing w:before="120" w:after="120" w:line="240" w:lineRule="auto"/>
              <w:ind w:firstLine="0"/>
              <w:jc w:val="left"/>
              <w:rPr>
                <w:rFonts w:ascii="Calibri" w:hAnsi="Calibri" w:cs="Calibri"/>
                <w:i/>
                <w:color w:val="000000"/>
                <w:sz w:val="22"/>
                <w:lang w:bidi="he-IL"/>
              </w:rPr>
            </w:pPr>
          </w:p>
        </w:tc>
      </w:tr>
      <w:tr w:rsidR="00321252" w:rsidRPr="001D6962" w14:paraId="0E93EFC7" w14:textId="77777777" w:rsidTr="00321252">
        <w:tc>
          <w:tcPr>
            <w:tcW w:w="9072" w:type="dxa"/>
            <w:tcBorders>
              <w:top w:val="nil"/>
              <w:left w:val="single" w:sz="4" w:space="0" w:color="auto"/>
              <w:bottom w:val="single" w:sz="4" w:space="0" w:color="auto"/>
              <w:right w:val="single" w:sz="4" w:space="0" w:color="auto"/>
            </w:tcBorders>
            <w:vAlign w:val="center"/>
            <w:hideMark/>
          </w:tcPr>
          <w:p w14:paraId="2A7D5260" w14:textId="415FC4A3" w:rsidR="00321252" w:rsidRPr="001D6962" w:rsidRDefault="00321252" w:rsidP="00330DE5">
            <w:pPr>
              <w:tabs>
                <w:tab w:val="left" w:pos="1134"/>
              </w:tabs>
              <w:kinsoku w:val="0"/>
              <w:overflowPunct w:val="0"/>
              <w:autoSpaceDE w:val="0"/>
              <w:autoSpaceDN w:val="0"/>
              <w:spacing w:before="40" w:after="40" w:line="240" w:lineRule="auto"/>
              <w:ind w:firstLine="0"/>
              <w:jc w:val="left"/>
              <w:rPr>
                <w:i/>
                <w:color w:val="000000"/>
                <w:sz w:val="22"/>
                <w:lang w:bidi="he-IL"/>
              </w:rPr>
            </w:pPr>
            <w:r w:rsidRPr="001D6962">
              <w:rPr>
                <w:i/>
                <w:color w:val="000000"/>
                <w:sz w:val="22"/>
                <w:lang w:bidi="he-IL"/>
              </w:rPr>
              <w:t xml:space="preserve">Заверенная </w:t>
            </w:r>
            <w:r w:rsidRPr="001D6962">
              <w:rPr>
                <w:i/>
                <w:sz w:val="22"/>
                <w:lang w:bidi="he-IL"/>
              </w:rPr>
              <w:t>поставщиком (подрядчиком, исполнителем)</w:t>
            </w:r>
            <w:r w:rsidRPr="001D6962">
              <w:rPr>
                <w:i/>
                <w:color w:val="000000"/>
                <w:sz w:val="22"/>
                <w:lang w:bidi="he-IL"/>
              </w:rPr>
              <w:t xml:space="preserve"> отчетность за последний отчетный период и за последние два года по разделам, приведенным в соответствие со стандартами, применимыми для </w:t>
            </w:r>
            <w:r w:rsidR="00330DE5" w:rsidRPr="001D6962">
              <w:rPr>
                <w:i/>
                <w:color w:val="000000"/>
                <w:sz w:val="22"/>
                <w:lang w:bidi="he-IL"/>
              </w:rPr>
              <w:t>б</w:t>
            </w:r>
            <w:r w:rsidRPr="001D6962">
              <w:rPr>
                <w:i/>
                <w:color w:val="000000"/>
                <w:sz w:val="22"/>
                <w:lang w:bidi="he-IL"/>
              </w:rPr>
              <w:t>ухгалтерской отчетности на территории РФ (Бухгалтерский баланс, Отчет о финансо</w:t>
            </w:r>
            <w:r w:rsidR="00C71A94">
              <w:rPr>
                <w:i/>
                <w:color w:val="000000"/>
                <w:sz w:val="22"/>
                <w:lang w:bidi="he-IL"/>
              </w:rPr>
              <w:t>вых результатах)</w:t>
            </w:r>
          </w:p>
        </w:tc>
        <w:tc>
          <w:tcPr>
            <w:tcW w:w="426" w:type="dxa"/>
            <w:tcBorders>
              <w:top w:val="nil"/>
              <w:left w:val="nil"/>
              <w:bottom w:val="single" w:sz="4" w:space="0" w:color="auto"/>
              <w:right w:val="single" w:sz="4" w:space="0" w:color="auto"/>
            </w:tcBorders>
            <w:noWrap/>
            <w:vAlign w:val="bottom"/>
          </w:tcPr>
          <w:p w14:paraId="24CE049E" w14:textId="77777777" w:rsidR="00321252" w:rsidRPr="001D6962" w:rsidRDefault="00321252" w:rsidP="00321252">
            <w:pPr>
              <w:tabs>
                <w:tab w:val="left" w:pos="708"/>
                <w:tab w:val="left" w:pos="1134"/>
              </w:tabs>
              <w:autoSpaceDN w:val="0"/>
              <w:spacing w:before="40" w:after="40" w:line="240" w:lineRule="auto"/>
              <w:ind w:firstLine="0"/>
              <w:jc w:val="left"/>
              <w:rPr>
                <w:rFonts w:ascii="Calibri" w:hAnsi="Calibri" w:cs="Calibri"/>
                <w:i/>
                <w:color w:val="000000"/>
                <w:sz w:val="22"/>
                <w:lang w:bidi="he-IL"/>
              </w:rPr>
            </w:pPr>
          </w:p>
        </w:tc>
      </w:tr>
    </w:tbl>
    <w:p w14:paraId="5C62589E" w14:textId="77777777" w:rsidR="00321252" w:rsidRPr="001D6962" w:rsidRDefault="00321252" w:rsidP="00321252">
      <w:pPr>
        <w:spacing w:line="240" w:lineRule="auto"/>
        <w:ind w:firstLine="0"/>
        <w:rPr>
          <w:sz w:val="22"/>
        </w:rPr>
      </w:pPr>
    </w:p>
    <w:tbl>
      <w:tblPr>
        <w:tblW w:w="9606" w:type="dxa"/>
        <w:tblLook w:val="01E0" w:firstRow="1" w:lastRow="1" w:firstColumn="1" w:lastColumn="1" w:noHBand="0" w:noVBand="0"/>
      </w:tblPr>
      <w:tblGrid>
        <w:gridCol w:w="3549"/>
        <w:gridCol w:w="2343"/>
        <w:gridCol w:w="3714"/>
      </w:tblGrid>
      <w:tr w:rsidR="00321252" w:rsidRPr="001D6962" w14:paraId="20C6E6B9" w14:textId="77777777" w:rsidTr="00321252">
        <w:tc>
          <w:tcPr>
            <w:tcW w:w="3549" w:type="dxa"/>
          </w:tcPr>
          <w:p w14:paraId="43EE8F7F" w14:textId="77777777" w:rsidR="00321252" w:rsidRPr="001D6962" w:rsidRDefault="00321252" w:rsidP="00321252">
            <w:pPr>
              <w:tabs>
                <w:tab w:val="left" w:pos="708"/>
              </w:tabs>
              <w:spacing w:before="480" w:line="240" w:lineRule="auto"/>
              <w:ind w:firstLine="0"/>
              <w:jc w:val="left"/>
              <w:rPr>
                <w:sz w:val="22"/>
                <w:lang w:bidi="he-IL"/>
              </w:rPr>
            </w:pPr>
            <w:r w:rsidRPr="001D6962">
              <w:rPr>
                <w:sz w:val="22"/>
                <w:lang w:bidi="he-IL"/>
              </w:rPr>
              <w:t>Должность специалиста</w:t>
            </w:r>
          </w:p>
          <w:p w14:paraId="3203DCC5" w14:textId="77777777" w:rsidR="00321252" w:rsidRPr="001D6962" w:rsidRDefault="00321252" w:rsidP="00321252">
            <w:pPr>
              <w:tabs>
                <w:tab w:val="left" w:pos="708"/>
                <w:tab w:val="left" w:pos="1134"/>
              </w:tabs>
              <w:kinsoku w:val="0"/>
              <w:overflowPunct w:val="0"/>
              <w:autoSpaceDE w:val="0"/>
              <w:autoSpaceDN w:val="0"/>
              <w:spacing w:before="120" w:after="120" w:line="240" w:lineRule="auto"/>
              <w:ind w:firstLine="0"/>
              <w:jc w:val="right"/>
              <w:rPr>
                <w:sz w:val="22"/>
                <w:lang w:bidi="he-IL"/>
              </w:rPr>
            </w:pPr>
          </w:p>
        </w:tc>
        <w:tc>
          <w:tcPr>
            <w:tcW w:w="2343" w:type="dxa"/>
          </w:tcPr>
          <w:p w14:paraId="59393F0B" w14:textId="77777777" w:rsidR="00321252" w:rsidRPr="001D6962" w:rsidRDefault="00321252" w:rsidP="00321252">
            <w:pPr>
              <w:tabs>
                <w:tab w:val="left" w:pos="708"/>
                <w:tab w:val="left" w:pos="1134"/>
              </w:tabs>
              <w:kinsoku w:val="0"/>
              <w:overflowPunct w:val="0"/>
              <w:autoSpaceDE w:val="0"/>
              <w:autoSpaceDN w:val="0"/>
              <w:spacing w:before="120" w:after="120" w:line="240" w:lineRule="auto"/>
              <w:ind w:firstLine="0"/>
              <w:jc w:val="center"/>
              <w:rPr>
                <w:i/>
                <w:sz w:val="22"/>
                <w:lang w:bidi="he-IL"/>
              </w:rPr>
            </w:pPr>
          </w:p>
        </w:tc>
        <w:tc>
          <w:tcPr>
            <w:tcW w:w="3714" w:type="dxa"/>
            <w:hideMark/>
          </w:tcPr>
          <w:p w14:paraId="04345BCC" w14:textId="77777777" w:rsidR="00321252" w:rsidRPr="001D6962" w:rsidRDefault="00321252" w:rsidP="00321252">
            <w:pPr>
              <w:tabs>
                <w:tab w:val="left" w:pos="708"/>
              </w:tabs>
              <w:spacing w:before="480" w:line="240" w:lineRule="auto"/>
              <w:ind w:firstLine="0"/>
              <w:jc w:val="left"/>
              <w:rPr>
                <w:sz w:val="22"/>
                <w:lang w:bidi="he-IL"/>
              </w:rPr>
            </w:pPr>
            <w:r w:rsidRPr="001D6962">
              <w:rPr>
                <w:sz w:val="22"/>
                <w:lang w:bidi="he-IL"/>
              </w:rPr>
              <w:t>___</w:t>
            </w:r>
            <w:r w:rsidR="00D379EE" w:rsidRPr="001D6962">
              <w:rPr>
                <w:sz w:val="22"/>
                <w:lang w:bidi="he-IL"/>
              </w:rPr>
              <w:t>____</w:t>
            </w:r>
            <w:r w:rsidRPr="001D6962">
              <w:rPr>
                <w:sz w:val="22"/>
                <w:lang w:bidi="he-IL"/>
              </w:rPr>
              <w:t>_______________________</w:t>
            </w:r>
          </w:p>
          <w:p w14:paraId="67B24992" w14:textId="77777777" w:rsidR="00321252" w:rsidRPr="001D6962" w:rsidRDefault="00321252" w:rsidP="00D379EE">
            <w:pPr>
              <w:tabs>
                <w:tab w:val="left" w:pos="708"/>
              </w:tabs>
              <w:spacing w:after="80" w:line="240" w:lineRule="auto"/>
              <w:ind w:firstLine="0"/>
              <w:jc w:val="center"/>
              <w:rPr>
                <w:sz w:val="22"/>
                <w:lang w:bidi="he-IL"/>
              </w:rPr>
            </w:pPr>
            <w:r w:rsidRPr="001D6962">
              <w:rPr>
                <w:sz w:val="22"/>
                <w:lang w:bidi="he-IL"/>
              </w:rPr>
              <w:t>(Ф.И.О. специалиста)</w:t>
            </w:r>
          </w:p>
          <w:p w14:paraId="3DBD432D" w14:textId="77777777" w:rsidR="00321252" w:rsidRPr="001D6962" w:rsidRDefault="00321252" w:rsidP="00321252">
            <w:pPr>
              <w:tabs>
                <w:tab w:val="left" w:pos="708"/>
                <w:tab w:val="left" w:pos="1134"/>
              </w:tabs>
              <w:kinsoku w:val="0"/>
              <w:overflowPunct w:val="0"/>
              <w:autoSpaceDE w:val="0"/>
              <w:autoSpaceDN w:val="0"/>
              <w:spacing w:before="120" w:after="120" w:line="240" w:lineRule="auto"/>
              <w:ind w:firstLine="0"/>
              <w:jc w:val="center"/>
              <w:rPr>
                <w:sz w:val="22"/>
                <w:lang w:bidi="he-IL"/>
              </w:rPr>
            </w:pPr>
            <w:r w:rsidRPr="001D6962">
              <w:rPr>
                <w:sz w:val="22"/>
                <w:lang w:bidi="he-IL"/>
              </w:rPr>
              <w:t>«____»___________ 20__ г.</w:t>
            </w:r>
          </w:p>
        </w:tc>
      </w:tr>
    </w:tbl>
    <w:p w14:paraId="098E04BA" w14:textId="77777777" w:rsidR="00321252" w:rsidRPr="001D6962" w:rsidRDefault="00321252" w:rsidP="00321252">
      <w:pPr>
        <w:tabs>
          <w:tab w:val="left" w:pos="708"/>
        </w:tabs>
        <w:jc w:val="left"/>
        <w:rPr>
          <w:b/>
          <w:noProof/>
          <w:sz w:val="22"/>
        </w:rPr>
      </w:pPr>
    </w:p>
    <w:p w14:paraId="28580BEB" w14:textId="77777777" w:rsidR="00321252" w:rsidRPr="001D6962" w:rsidRDefault="00321252" w:rsidP="00321252">
      <w:pPr>
        <w:spacing w:line="240" w:lineRule="auto"/>
        <w:ind w:firstLine="0"/>
        <w:jc w:val="left"/>
        <w:rPr>
          <w:b/>
          <w:noProof/>
        </w:rPr>
      </w:pPr>
      <w:r w:rsidRPr="001D6962">
        <w:rPr>
          <w:b/>
          <w:noProof/>
        </w:rPr>
        <w:br w:type="page"/>
      </w:r>
    </w:p>
    <w:p w14:paraId="54CE00A0" w14:textId="571CEF43" w:rsidR="00321252" w:rsidRPr="001D6962" w:rsidRDefault="00321252" w:rsidP="00321252">
      <w:pPr>
        <w:spacing w:line="240" w:lineRule="auto"/>
        <w:ind w:left="4820" w:firstLine="0"/>
        <w:jc w:val="left"/>
        <w:rPr>
          <w:sz w:val="24"/>
          <w:szCs w:val="24"/>
        </w:rPr>
      </w:pPr>
      <w:r w:rsidRPr="001D6962">
        <w:rPr>
          <w:sz w:val="24"/>
          <w:szCs w:val="24"/>
        </w:rPr>
        <w:t xml:space="preserve">Приложение </w:t>
      </w:r>
      <w:r w:rsidR="000B1E79" w:rsidRPr="001D6962">
        <w:rPr>
          <w:sz w:val="24"/>
          <w:szCs w:val="24"/>
        </w:rPr>
        <w:t>6</w:t>
      </w:r>
      <w:r w:rsidRPr="001D6962">
        <w:rPr>
          <w:sz w:val="24"/>
          <w:szCs w:val="24"/>
        </w:rPr>
        <w:br/>
        <w:t xml:space="preserve">к Положению Банка России </w:t>
      </w:r>
      <w:r w:rsidRPr="001D6962">
        <w:rPr>
          <w:sz w:val="24"/>
          <w:szCs w:val="24"/>
        </w:rPr>
        <w:br/>
      </w:r>
      <w:r w:rsidR="001D5B19" w:rsidRPr="001D6962">
        <w:rPr>
          <w:sz w:val="24"/>
          <w:szCs w:val="24"/>
        </w:rPr>
        <w:t xml:space="preserve">от ___________________ года № ____-П </w:t>
      </w:r>
      <w:r w:rsidR="001D5B19" w:rsidRPr="001D6962">
        <w:rPr>
          <w:sz w:val="24"/>
          <w:szCs w:val="24"/>
        </w:rPr>
        <w:br/>
      </w:r>
      <w:r w:rsidRPr="001D6962">
        <w:rPr>
          <w:sz w:val="24"/>
          <w:szCs w:val="24"/>
        </w:rPr>
        <w:t>«О закупках Центрального банка Российской Федерации (Банка России)»</w:t>
      </w:r>
    </w:p>
    <w:p w14:paraId="7DFAD42F" w14:textId="77777777" w:rsidR="00321252" w:rsidRPr="001D6962" w:rsidRDefault="00321252" w:rsidP="00253A1F">
      <w:pPr>
        <w:spacing w:before="480" w:after="240" w:line="240" w:lineRule="auto"/>
        <w:ind w:firstLine="0"/>
        <w:jc w:val="center"/>
        <w:rPr>
          <w:b/>
          <w:bCs/>
          <w:sz w:val="24"/>
          <w:szCs w:val="24"/>
        </w:rPr>
      </w:pPr>
      <w:r w:rsidRPr="001D6962">
        <w:rPr>
          <w:b/>
          <w:bCs/>
          <w:caps/>
          <w:sz w:val="24"/>
          <w:szCs w:val="24"/>
        </w:rPr>
        <w:t>уведомление</w:t>
      </w:r>
      <w:r w:rsidRPr="001D6962">
        <w:rPr>
          <w:b/>
          <w:bCs/>
          <w:sz w:val="24"/>
          <w:szCs w:val="24"/>
        </w:rPr>
        <w:br/>
        <w:t>об отказе в аккредитации</w:t>
      </w:r>
    </w:p>
    <w:tbl>
      <w:tblPr>
        <w:tblW w:w="9640" w:type="dxa"/>
        <w:tblInd w:w="-85" w:type="dxa"/>
        <w:tblLayout w:type="fixed"/>
        <w:tblCellMar>
          <w:left w:w="57" w:type="dxa"/>
          <w:right w:w="57" w:type="dxa"/>
        </w:tblCellMar>
        <w:tblLook w:val="04A0" w:firstRow="1" w:lastRow="0" w:firstColumn="1" w:lastColumn="0" w:noHBand="0" w:noVBand="1"/>
      </w:tblPr>
      <w:tblGrid>
        <w:gridCol w:w="375"/>
        <w:gridCol w:w="476"/>
        <w:gridCol w:w="992"/>
        <w:gridCol w:w="817"/>
        <w:gridCol w:w="884"/>
        <w:gridCol w:w="709"/>
        <w:gridCol w:w="2126"/>
        <w:gridCol w:w="709"/>
        <w:gridCol w:w="2126"/>
        <w:gridCol w:w="142"/>
        <w:gridCol w:w="267"/>
        <w:gridCol w:w="17"/>
      </w:tblGrid>
      <w:tr w:rsidR="00321252" w:rsidRPr="001D6962" w14:paraId="315E928E" w14:textId="77777777" w:rsidTr="00180A1E">
        <w:tc>
          <w:tcPr>
            <w:tcW w:w="9640" w:type="dxa"/>
            <w:gridSpan w:val="12"/>
            <w:shd w:val="clear" w:color="auto" w:fill="auto"/>
            <w:vAlign w:val="bottom"/>
          </w:tcPr>
          <w:p w14:paraId="1AAB1C04" w14:textId="77777777" w:rsidR="00321252" w:rsidRPr="001D6962" w:rsidRDefault="00321252" w:rsidP="00253A1F">
            <w:pPr>
              <w:spacing w:before="120" w:line="240" w:lineRule="auto"/>
              <w:ind w:firstLine="0"/>
              <w:rPr>
                <w:sz w:val="22"/>
              </w:rPr>
            </w:pPr>
            <w:r w:rsidRPr="001D6962">
              <w:rPr>
                <w:sz w:val="22"/>
              </w:rPr>
              <w:t>Центральный банк Российской Федерации (Банк России) рассмотрел заявку на аккредитацию,</w:t>
            </w:r>
          </w:p>
        </w:tc>
      </w:tr>
      <w:tr w:rsidR="00321252" w:rsidRPr="001D6962" w14:paraId="579CAD98" w14:textId="77777777" w:rsidTr="00180A1E">
        <w:tc>
          <w:tcPr>
            <w:tcW w:w="1843" w:type="dxa"/>
            <w:gridSpan w:val="3"/>
            <w:shd w:val="clear" w:color="auto" w:fill="auto"/>
            <w:vAlign w:val="bottom"/>
          </w:tcPr>
          <w:p w14:paraId="142927E8" w14:textId="77777777" w:rsidR="00321252" w:rsidRPr="001D6962" w:rsidRDefault="00321252" w:rsidP="00E72F35">
            <w:pPr>
              <w:spacing w:before="40" w:line="240" w:lineRule="auto"/>
              <w:ind w:firstLine="0"/>
              <w:rPr>
                <w:sz w:val="22"/>
              </w:rPr>
            </w:pPr>
            <w:r w:rsidRPr="001D6962">
              <w:rPr>
                <w:sz w:val="22"/>
              </w:rPr>
              <w:t>направленную</w:t>
            </w:r>
          </w:p>
        </w:tc>
        <w:tc>
          <w:tcPr>
            <w:tcW w:w="7797" w:type="dxa"/>
            <w:gridSpan w:val="9"/>
            <w:tcBorders>
              <w:bottom w:val="single" w:sz="4" w:space="0" w:color="auto"/>
            </w:tcBorders>
            <w:shd w:val="clear" w:color="auto" w:fill="auto"/>
            <w:vAlign w:val="bottom"/>
          </w:tcPr>
          <w:p w14:paraId="09ECAC5A" w14:textId="048EC1A2" w:rsidR="00321252" w:rsidRPr="001D6962" w:rsidRDefault="00321252" w:rsidP="00E72F35">
            <w:pPr>
              <w:spacing w:before="40" w:line="240" w:lineRule="auto"/>
              <w:ind w:firstLine="0"/>
              <w:rPr>
                <w:sz w:val="22"/>
              </w:rPr>
            </w:pPr>
          </w:p>
        </w:tc>
      </w:tr>
      <w:tr w:rsidR="00321252" w:rsidRPr="001D6962" w14:paraId="4B021358" w14:textId="77777777" w:rsidTr="00180A1E">
        <w:tc>
          <w:tcPr>
            <w:tcW w:w="9640" w:type="dxa"/>
            <w:gridSpan w:val="12"/>
            <w:tcBorders>
              <w:bottom w:val="single" w:sz="4" w:space="0" w:color="auto"/>
            </w:tcBorders>
            <w:shd w:val="clear" w:color="auto" w:fill="auto"/>
            <w:vAlign w:val="bottom"/>
          </w:tcPr>
          <w:p w14:paraId="30BC8333" w14:textId="77777777" w:rsidR="00321252" w:rsidRPr="001D6962" w:rsidRDefault="00321252" w:rsidP="00E72F35">
            <w:pPr>
              <w:spacing w:before="40" w:line="240" w:lineRule="auto"/>
              <w:ind w:firstLine="0"/>
              <w:rPr>
                <w:i/>
                <w:sz w:val="22"/>
              </w:rPr>
            </w:pPr>
          </w:p>
        </w:tc>
      </w:tr>
      <w:tr w:rsidR="00180A1E" w:rsidRPr="001D6962" w14:paraId="69F28EA1" w14:textId="77777777" w:rsidTr="00180A1E">
        <w:tc>
          <w:tcPr>
            <w:tcW w:w="9640" w:type="dxa"/>
            <w:gridSpan w:val="12"/>
            <w:tcBorders>
              <w:top w:val="single" w:sz="4" w:space="0" w:color="auto"/>
              <w:left w:val="nil"/>
              <w:right w:val="nil"/>
            </w:tcBorders>
            <w:hideMark/>
          </w:tcPr>
          <w:p w14:paraId="29ACEC50" w14:textId="73A70EC8" w:rsidR="00180A1E" w:rsidRPr="001D6962" w:rsidRDefault="00180A1E" w:rsidP="007027FA">
            <w:pPr>
              <w:tabs>
                <w:tab w:val="left" w:pos="1134"/>
              </w:tabs>
              <w:kinsoku w:val="0"/>
              <w:overflowPunct w:val="0"/>
              <w:autoSpaceDE w:val="0"/>
              <w:autoSpaceDN w:val="0"/>
              <w:spacing w:after="40" w:line="240" w:lineRule="auto"/>
              <w:ind w:firstLine="0"/>
              <w:jc w:val="center"/>
              <w:rPr>
                <w:sz w:val="20"/>
                <w:szCs w:val="20"/>
              </w:rPr>
            </w:pPr>
            <w:r w:rsidRPr="001D6962">
              <w:rPr>
                <w:sz w:val="20"/>
                <w:szCs w:val="20"/>
              </w:rPr>
              <w:t>(полное наименование поставщика (подрядчика, исполнителя) в соответствии с учредительными документами, включая организационно-правовую форму)</w:t>
            </w:r>
          </w:p>
        </w:tc>
      </w:tr>
      <w:tr w:rsidR="00321252" w:rsidRPr="001D6962" w14:paraId="5A2BE539" w14:textId="77777777" w:rsidTr="001A3071">
        <w:tc>
          <w:tcPr>
            <w:tcW w:w="851" w:type="dxa"/>
            <w:gridSpan w:val="2"/>
            <w:shd w:val="clear" w:color="auto" w:fill="auto"/>
            <w:vAlign w:val="bottom"/>
          </w:tcPr>
          <w:p w14:paraId="1956A0F7" w14:textId="77777777" w:rsidR="00321252" w:rsidRPr="001D6962" w:rsidRDefault="00321252" w:rsidP="00E72F35">
            <w:pPr>
              <w:spacing w:before="40" w:line="240" w:lineRule="auto"/>
              <w:ind w:firstLine="0"/>
              <w:rPr>
                <w:sz w:val="22"/>
              </w:rPr>
            </w:pPr>
            <w:r w:rsidRPr="001D6962">
              <w:rPr>
                <w:sz w:val="22"/>
              </w:rPr>
              <w:t>ОГРН</w:t>
            </w:r>
          </w:p>
        </w:tc>
        <w:tc>
          <w:tcPr>
            <w:tcW w:w="2693" w:type="dxa"/>
            <w:gridSpan w:val="3"/>
            <w:tcBorders>
              <w:bottom w:val="single" w:sz="4" w:space="0" w:color="auto"/>
            </w:tcBorders>
            <w:shd w:val="clear" w:color="auto" w:fill="auto"/>
            <w:vAlign w:val="bottom"/>
          </w:tcPr>
          <w:p w14:paraId="2B69DB7B" w14:textId="77777777" w:rsidR="00321252" w:rsidRPr="001D6962" w:rsidRDefault="00321252" w:rsidP="00E72F35">
            <w:pPr>
              <w:spacing w:before="40" w:line="240" w:lineRule="auto"/>
              <w:ind w:firstLine="0"/>
              <w:rPr>
                <w:sz w:val="22"/>
              </w:rPr>
            </w:pPr>
          </w:p>
        </w:tc>
        <w:tc>
          <w:tcPr>
            <w:tcW w:w="709" w:type="dxa"/>
            <w:shd w:val="clear" w:color="auto" w:fill="auto"/>
            <w:vAlign w:val="bottom"/>
          </w:tcPr>
          <w:p w14:paraId="1715B68F" w14:textId="77777777" w:rsidR="00321252" w:rsidRPr="001D6962" w:rsidRDefault="00321252" w:rsidP="00E72F35">
            <w:pPr>
              <w:spacing w:before="40" w:line="240" w:lineRule="auto"/>
              <w:ind w:firstLine="0"/>
              <w:rPr>
                <w:sz w:val="22"/>
              </w:rPr>
            </w:pPr>
            <w:r w:rsidRPr="001D6962">
              <w:rPr>
                <w:sz w:val="22"/>
              </w:rPr>
              <w:t>ИНН</w:t>
            </w:r>
          </w:p>
        </w:tc>
        <w:tc>
          <w:tcPr>
            <w:tcW w:w="2126" w:type="dxa"/>
            <w:tcBorders>
              <w:bottom w:val="single" w:sz="4" w:space="0" w:color="auto"/>
            </w:tcBorders>
            <w:shd w:val="clear" w:color="auto" w:fill="auto"/>
            <w:vAlign w:val="bottom"/>
          </w:tcPr>
          <w:p w14:paraId="37093A41" w14:textId="77777777" w:rsidR="00321252" w:rsidRPr="001D6962" w:rsidRDefault="00321252" w:rsidP="00E72F35">
            <w:pPr>
              <w:spacing w:before="40" w:line="240" w:lineRule="auto"/>
              <w:ind w:firstLine="0"/>
              <w:rPr>
                <w:sz w:val="22"/>
              </w:rPr>
            </w:pPr>
          </w:p>
        </w:tc>
        <w:tc>
          <w:tcPr>
            <w:tcW w:w="709" w:type="dxa"/>
            <w:shd w:val="clear" w:color="auto" w:fill="auto"/>
            <w:vAlign w:val="bottom"/>
          </w:tcPr>
          <w:p w14:paraId="780CB331" w14:textId="77777777" w:rsidR="00321252" w:rsidRPr="001D6962" w:rsidRDefault="00321252" w:rsidP="00E72F35">
            <w:pPr>
              <w:spacing w:before="40" w:line="240" w:lineRule="auto"/>
              <w:ind w:firstLine="0"/>
              <w:rPr>
                <w:sz w:val="22"/>
              </w:rPr>
            </w:pPr>
            <w:r w:rsidRPr="001D6962">
              <w:rPr>
                <w:sz w:val="22"/>
              </w:rPr>
              <w:t>КПП</w:t>
            </w:r>
          </w:p>
        </w:tc>
        <w:tc>
          <w:tcPr>
            <w:tcW w:w="2268" w:type="dxa"/>
            <w:gridSpan w:val="2"/>
            <w:tcBorders>
              <w:bottom w:val="single" w:sz="4" w:space="0" w:color="auto"/>
            </w:tcBorders>
            <w:shd w:val="clear" w:color="auto" w:fill="auto"/>
            <w:vAlign w:val="bottom"/>
          </w:tcPr>
          <w:p w14:paraId="1A434801" w14:textId="77777777" w:rsidR="00321252" w:rsidRPr="001D6962" w:rsidRDefault="00321252" w:rsidP="00E72F35">
            <w:pPr>
              <w:spacing w:before="40" w:line="240" w:lineRule="auto"/>
              <w:ind w:firstLine="0"/>
              <w:rPr>
                <w:sz w:val="22"/>
              </w:rPr>
            </w:pPr>
          </w:p>
        </w:tc>
        <w:tc>
          <w:tcPr>
            <w:tcW w:w="284" w:type="dxa"/>
            <w:gridSpan w:val="2"/>
            <w:shd w:val="clear" w:color="auto" w:fill="auto"/>
            <w:vAlign w:val="bottom"/>
          </w:tcPr>
          <w:p w14:paraId="222E02BE" w14:textId="77777777" w:rsidR="00321252" w:rsidRPr="001D6962" w:rsidRDefault="00321252" w:rsidP="00E72F35">
            <w:pPr>
              <w:spacing w:before="40" w:line="240" w:lineRule="auto"/>
              <w:ind w:firstLine="0"/>
              <w:rPr>
                <w:sz w:val="22"/>
              </w:rPr>
            </w:pPr>
            <w:r w:rsidRPr="001D6962">
              <w:rPr>
                <w:sz w:val="22"/>
              </w:rPr>
              <w:t>,</w:t>
            </w:r>
          </w:p>
        </w:tc>
      </w:tr>
      <w:tr w:rsidR="00321252" w:rsidRPr="001D6962" w14:paraId="288B68A8" w14:textId="77777777" w:rsidTr="00180A1E">
        <w:tblPrEx>
          <w:tblLook w:val="00A0" w:firstRow="1" w:lastRow="0" w:firstColumn="1" w:lastColumn="0" w:noHBand="0" w:noVBand="0"/>
        </w:tblPrEx>
        <w:tc>
          <w:tcPr>
            <w:tcW w:w="3544" w:type="dxa"/>
            <w:gridSpan w:val="5"/>
            <w:vAlign w:val="bottom"/>
          </w:tcPr>
          <w:p w14:paraId="6105B05E" w14:textId="77777777" w:rsidR="00321252" w:rsidRPr="001D6962" w:rsidRDefault="00321252" w:rsidP="00E72F35">
            <w:pPr>
              <w:spacing w:before="40" w:line="240" w:lineRule="auto"/>
              <w:ind w:firstLine="0"/>
              <w:rPr>
                <w:sz w:val="22"/>
              </w:rPr>
            </w:pPr>
            <w:r w:rsidRPr="001D6962">
              <w:rPr>
                <w:sz w:val="22"/>
              </w:rPr>
              <w:t xml:space="preserve">зарегистрированную за номером </w:t>
            </w:r>
          </w:p>
        </w:tc>
        <w:tc>
          <w:tcPr>
            <w:tcW w:w="6096" w:type="dxa"/>
            <w:gridSpan w:val="7"/>
            <w:tcBorders>
              <w:bottom w:val="single" w:sz="4" w:space="0" w:color="auto"/>
            </w:tcBorders>
            <w:vAlign w:val="bottom"/>
          </w:tcPr>
          <w:p w14:paraId="324BFF3C" w14:textId="77777777" w:rsidR="00321252" w:rsidRPr="001D6962" w:rsidRDefault="00321252" w:rsidP="00E72F35">
            <w:pPr>
              <w:spacing w:before="40" w:line="240" w:lineRule="auto"/>
              <w:ind w:firstLine="0"/>
              <w:rPr>
                <w:sz w:val="22"/>
              </w:rPr>
            </w:pPr>
          </w:p>
        </w:tc>
      </w:tr>
      <w:tr w:rsidR="00180A1E" w:rsidRPr="001D6962" w14:paraId="3983C81F" w14:textId="77777777" w:rsidTr="001A3071">
        <w:trPr>
          <w:gridAfter w:val="1"/>
          <w:wAfter w:w="17" w:type="dxa"/>
        </w:trPr>
        <w:tc>
          <w:tcPr>
            <w:tcW w:w="3544" w:type="dxa"/>
            <w:gridSpan w:val="5"/>
            <w:tcBorders>
              <w:left w:val="nil"/>
              <w:right w:val="nil"/>
            </w:tcBorders>
            <w:hideMark/>
          </w:tcPr>
          <w:p w14:paraId="073AAFEE" w14:textId="6AEF11EE" w:rsidR="00180A1E" w:rsidRPr="001D6962" w:rsidRDefault="00180A1E" w:rsidP="007027FA">
            <w:pPr>
              <w:tabs>
                <w:tab w:val="left" w:pos="1134"/>
              </w:tabs>
              <w:kinsoku w:val="0"/>
              <w:overflowPunct w:val="0"/>
              <w:autoSpaceDE w:val="0"/>
              <w:autoSpaceDN w:val="0"/>
              <w:spacing w:after="40" w:line="240" w:lineRule="auto"/>
              <w:ind w:firstLine="0"/>
              <w:jc w:val="right"/>
              <w:rPr>
                <w:sz w:val="20"/>
                <w:szCs w:val="20"/>
              </w:rPr>
            </w:pPr>
          </w:p>
        </w:tc>
        <w:tc>
          <w:tcPr>
            <w:tcW w:w="6079" w:type="dxa"/>
            <w:gridSpan w:val="6"/>
            <w:tcBorders>
              <w:top w:val="single" w:sz="4" w:space="0" w:color="auto"/>
              <w:left w:val="nil"/>
              <w:right w:val="nil"/>
            </w:tcBorders>
          </w:tcPr>
          <w:p w14:paraId="717BE818" w14:textId="54EA9933" w:rsidR="00180A1E" w:rsidRPr="001D6962" w:rsidRDefault="00180A1E" w:rsidP="007027FA">
            <w:pPr>
              <w:tabs>
                <w:tab w:val="left" w:pos="1134"/>
              </w:tabs>
              <w:kinsoku w:val="0"/>
              <w:overflowPunct w:val="0"/>
              <w:autoSpaceDE w:val="0"/>
              <w:autoSpaceDN w:val="0"/>
              <w:spacing w:after="40" w:line="240" w:lineRule="auto"/>
              <w:ind w:firstLine="0"/>
              <w:jc w:val="center"/>
              <w:rPr>
                <w:sz w:val="20"/>
                <w:szCs w:val="20"/>
              </w:rPr>
            </w:pPr>
            <w:r w:rsidRPr="001D6962">
              <w:rPr>
                <w:sz w:val="20"/>
                <w:szCs w:val="20"/>
              </w:rPr>
              <w:t>(</w:t>
            </w:r>
            <w:r w:rsidRPr="001D6962">
              <w:rPr>
                <w:sz w:val="20"/>
                <w:szCs w:val="20"/>
                <w:lang w:bidi="he-IL"/>
              </w:rPr>
              <w:t>номер, присвоенный при подаче заявки на ЭТП</w:t>
            </w:r>
            <w:r w:rsidRPr="001D6962">
              <w:rPr>
                <w:sz w:val="20"/>
                <w:szCs w:val="20"/>
              </w:rPr>
              <w:t>)</w:t>
            </w:r>
          </w:p>
        </w:tc>
      </w:tr>
      <w:tr w:rsidR="00321252" w:rsidRPr="001D6962" w14:paraId="46076C3B" w14:textId="77777777" w:rsidTr="00180A1E">
        <w:tblPrEx>
          <w:tblLook w:val="00A0" w:firstRow="1" w:lastRow="0" w:firstColumn="1" w:lastColumn="0" w:noHBand="0" w:noVBand="0"/>
        </w:tblPrEx>
        <w:tc>
          <w:tcPr>
            <w:tcW w:w="375" w:type="dxa"/>
            <w:vAlign w:val="bottom"/>
          </w:tcPr>
          <w:p w14:paraId="0FA11A37" w14:textId="77777777" w:rsidR="00321252" w:rsidRPr="001D6962" w:rsidRDefault="00321252" w:rsidP="00E72F35">
            <w:pPr>
              <w:spacing w:before="40" w:line="240" w:lineRule="auto"/>
              <w:ind w:firstLine="0"/>
              <w:rPr>
                <w:sz w:val="22"/>
              </w:rPr>
            </w:pPr>
            <w:r w:rsidRPr="001D6962">
              <w:rPr>
                <w:sz w:val="22"/>
              </w:rPr>
              <w:t>от</w:t>
            </w:r>
          </w:p>
        </w:tc>
        <w:tc>
          <w:tcPr>
            <w:tcW w:w="2285" w:type="dxa"/>
            <w:gridSpan w:val="3"/>
            <w:tcBorders>
              <w:bottom w:val="single" w:sz="4" w:space="0" w:color="auto"/>
            </w:tcBorders>
            <w:vAlign w:val="bottom"/>
          </w:tcPr>
          <w:p w14:paraId="3277785D" w14:textId="77777777" w:rsidR="00321252" w:rsidRPr="001D6962" w:rsidRDefault="00321252" w:rsidP="00E72F35">
            <w:pPr>
              <w:spacing w:before="40" w:line="240" w:lineRule="auto"/>
              <w:ind w:firstLine="0"/>
              <w:rPr>
                <w:sz w:val="22"/>
              </w:rPr>
            </w:pPr>
            <w:r w:rsidRPr="001D6962">
              <w:rPr>
                <w:i/>
                <w:sz w:val="22"/>
              </w:rPr>
              <w:t xml:space="preserve">&lt; </w:t>
            </w:r>
            <w:r w:rsidRPr="001D6962">
              <w:rPr>
                <w:i/>
                <w:sz w:val="22"/>
                <w:lang w:val="en-US"/>
              </w:rPr>
              <w:t>d</w:t>
            </w:r>
            <w:r w:rsidRPr="001D6962">
              <w:rPr>
                <w:i/>
                <w:sz w:val="22"/>
              </w:rPr>
              <w:t xml:space="preserve"> </w:t>
            </w:r>
            <w:r w:rsidRPr="001D6962">
              <w:rPr>
                <w:i/>
                <w:sz w:val="22"/>
                <w:lang w:val="en-US"/>
              </w:rPr>
              <w:t>MMMM</w:t>
            </w:r>
            <w:r w:rsidRPr="001D6962">
              <w:rPr>
                <w:i/>
                <w:sz w:val="22"/>
              </w:rPr>
              <w:t xml:space="preserve"> </w:t>
            </w:r>
            <w:r w:rsidRPr="001D6962">
              <w:rPr>
                <w:i/>
                <w:sz w:val="22"/>
                <w:lang w:val="en-US"/>
              </w:rPr>
              <w:t>yyyy</w:t>
            </w:r>
            <w:r w:rsidRPr="001D6962">
              <w:rPr>
                <w:i/>
                <w:sz w:val="22"/>
              </w:rPr>
              <w:t xml:space="preserve"> г.&gt;</w:t>
            </w:r>
          </w:p>
        </w:tc>
        <w:tc>
          <w:tcPr>
            <w:tcW w:w="6980" w:type="dxa"/>
            <w:gridSpan w:val="8"/>
            <w:vAlign w:val="bottom"/>
          </w:tcPr>
          <w:p w14:paraId="2C514D18" w14:textId="77777777" w:rsidR="00321252" w:rsidRPr="001D6962" w:rsidRDefault="00DB09B3" w:rsidP="00E72F35">
            <w:pPr>
              <w:spacing w:before="40" w:line="240" w:lineRule="auto"/>
              <w:ind w:firstLine="0"/>
              <w:rPr>
                <w:sz w:val="22"/>
              </w:rPr>
            </w:pPr>
            <w:r w:rsidRPr="001D6962">
              <w:rPr>
                <w:sz w:val="22"/>
              </w:rPr>
              <w:t xml:space="preserve">, </w:t>
            </w:r>
            <w:r w:rsidR="00321252" w:rsidRPr="001D6962">
              <w:rPr>
                <w:sz w:val="22"/>
              </w:rPr>
              <w:t xml:space="preserve">и уведомляет об отказе в аккредитации в связи с несоответствием </w:t>
            </w:r>
          </w:p>
        </w:tc>
      </w:tr>
      <w:tr w:rsidR="00321252" w:rsidRPr="001D6962" w14:paraId="373B4C2B" w14:textId="77777777" w:rsidTr="00180A1E">
        <w:tc>
          <w:tcPr>
            <w:tcW w:w="9640" w:type="dxa"/>
            <w:gridSpan w:val="12"/>
            <w:tcBorders>
              <w:bottom w:val="single" w:sz="4" w:space="0" w:color="auto"/>
            </w:tcBorders>
            <w:shd w:val="clear" w:color="auto" w:fill="auto"/>
            <w:vAlign w:val="bottom"/>
          </w:tcPr>
          <w:p w14:paraId="25CFFD76" w14:textId="77777777" w:rsidR="00321252" w:rsidRPr="001D6962" w:rsidRDefault="00321252" w:rsidP="00E72F35">
            <w:pPr>
              <w:spacing w:before="40" w:line="240" w:lineRule="auto"/>
              <w:ind w:firstLine="0"/>
              <w:rPr>
                <w:i/>
                <w:sz w:val="22"/>
              </w:rPr>
            </w:pPr>
          </w:p>
        </w:tc>
      </w:tr>
      <w:tr w:rsidR="00180A1E" w:rsidRPr="001D6962" w14:paraId="25B139C4" w14:textId="77777777" w:rsidTr="007027FA">
        <w:tc>
          <w:tcPr>
            <w:tcW w:w="9640" w:type="dxa"/>
            <w:gridSpan w:val="12"/>
            <w:tcBorders>
              <w:top w:val="single" w:sz="4" w:space="0" w:color="auto"/>
              <w:left w:val="nil"/>
              <w:right w:val="nil"/>
            </w:tcBorders>
            <w:hideMark/>
          </w:tcPr>
          <w:p w14:paraId="78E5DF37" w14:textId="0405BC34" w:rsidR="00180A1E" w:rsidRPr="001D6962" w:rsidRDefault="00180A1E" w:rsidP="00180A1E">
            <w:pPr>
              <w:tabs>
                <w:tab w:val="left" w:pos="1134"/>
              </w:tabs>
              <w:kinsoku w:val="0"/>
              <w:overflowPunct w:val="0"/>
              <w:autoSpaceDE w:val="0"/>
              <w:autoSpaceDN w:val="0"/>
              <w:spacing w:after="40" w:line="240" w:lineRule="auto"/>
              <w:ind w:firstLine="0"/>
              <w:jc w:val="center"/>
              <w:rPr>
                <w:sz w:val="20"/>
                <w:szCs w:val="20"/>
              </w:rPr>
            </w:pPr>
            <w:r w:rsidRPr="001D6962">
              <w:rPr>
                <w:sz w:val="20"/>
                <w:szCs w:val="20"/>
              </w:rPr>
              <w:t>(сокращенное наименование поставщика (подрядчика, исполнителя)</w:t>
            </w:r>
          </w:p>
        </w:tc>
      </w:tr>
      <w:tr w:rsidR="00321252" w:rsidRPr="001D6962" w14:paraId="32F67A9A" w14:textId="77777777" w:rsidTr="00E72F35">
        <w:tblPrEx>
          <w:tblLook w:val="00A0" w:firstRow="1" w:lastRow="0" w:firstColumn="1" w:lastColumn="0" w:noHBand="0" w:noVBand="0"/>
        </w:tblPrEx>
        <w:tc>
          <w:tcPr>
            <w:tcW w:w="9640" w:type="dxa"/>
            <w:gridSpan w:val="12"/>
            <w:vAlign w:val="bottom"/>
          </w:tcPr>
          <w:p w14:paraId="1B01E68D" w14:textId="77777777" w:rsidR="00321252" w:rsidRPr="001D6962" w:rsidRDefault="00321252" w:rsidP="00253A1F">
            <w:pPr>
              <w:spacing w:before="120" w:after="120" w:line="240" w:lineRule="auto"/>
              <w:ind w:firstLine="0"/>
              <w:rPr>
                <w:sz w:val="22"/>
              </w:rPr>
            </w:pPr>
            <w:r w:rsidRPr="001D6962">
              <w:rPr>
                <w:sz w:val="22"/>
              </w:rPr>
              <w:t>следующим единым требованиям, устанавливаемым Банком России к участникам закупок:</w:t>
            </w:r>
          </w:p>
        </w:tc>
      </w:tr>
      <w:tr w:rsidR="00321252" w:rsidRPr="001D6962" w14:paraId="2BB9F1C8" w14:textId="77777777" w:rsidTr="00E72F35">
        <w:tblPrEx>
          <w:tblCellMar>
            <w:left w:w="108" w:type="dxa"/>
            <w:right w:w="108" w:type="dxa"/>
          </w:tblCellMar>
        </w:tblPrEx>
        <w:tc>
          <w:tcPr>
            <w:tcW w:w="9214" w:type="dxa"/>
            <w:gridSpan w:val="9"/>
            <w:tcBorders>
              <w:top w:val="single" w:sz="4" w:space="0" w:color="auto"/>
              <w:left w:val="single" w:sz="4" w:space="0" w:color="auto"/>
              <w:bottom w:val="single" w:sz="4" w:space="0" w:color="auto"/>
              <w:right w:val="single" w:sz="4" w:space="0" w:color="auto"/>
            </w:tcBorders>
            <w:shd w:val="clear" w:color="auto" w:fill="auto"/>
            <w:hideMark/>
          </w:tcPr>
          <w:p w14:paraId="34CA3572" w14:textId="6B11B7EF" w:rsidR="00321252" w:rsidRPr="001D6962" w:rsidRDefault="00E72F35" w:rsidP="00E72F35">
            <w:pPr>
              <w:widowControl w:val="0"/>
              <w:tabs>
                <w:tab w:val="left" w:pos="425"/>
                <w:tab w:val="left" w:pos="567"/>
                <w:tab w:val="left" w:pos="1134"/>
              </w:tabs>
              <w:spacing w:line="240" w:lineRule="auto"/>
              <w:ind w:firstLine="0"/>
              <w:contextualSpacing/>
              <w:rPr>
                <w:b/>
                <w:sz w:val="22"/>
              </w:rPr>
            </w:pPr>
            <w:r w:rsidRPr="001D6962">
              <w:rPr>
                <w:sz w:val="22"/>
              </w:rPr>
              <w:t>Н</w:t>
            </w:r>
            <w:r w:rsidR="00321252" w:rsidRPr="001D6962">
              <w:rPr>
                <w:sz w:val="22"/>
              </w:rPr>
              <w:t>аличие регистрации в качестве субъекта экономической деятельности в установле</w:t>
            </w:r>
            <w:r w:rsidR="001D5B19" w:rsidRPr="001D6962">
              <w:rPr>
                <w:sz w:val="22"/>
              </w:rPr>
              <w:t>нном законодательством порядке</w:t>
            </w:r>
          </w:p>
        </w:tc>
        <w:tc>
          <w:tcPr>
            <w:tcW w:w="4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4C71258A" w14:textId="77777777" w:rsidR="00321252" w:rsidRPr="001D6962" w:rsidRDefault="00321252" w:rsidP="00253A1F">
            <w:pPr>
              <w:spacing w:beforeLines="20" w:before="48" w:afterLines="20" w:after="48" w:line="240" w:lineRule="auto"/>
              <w:ind w:firstLine="0"/>
              <w:rPr>
                <w:rFonts w:ascii="Calibri" w:hAnsi="Calibri"/>
                <w:color w:val="0000FF"/>
                <w:sz w:val="22"/>
                <w:u w:val="single"/>
              </w:rPr>
            </w:pPr>
          </w:p>
        </w:tc>
      </w:tr>
      <w:tr w:rsidR="00321252" w:rsidRPr="001D6962" w14:paraId="1FEE8D00" w14:textId="77777777" w:rsidTr="00E72F35">
        <w:tblPrEx>
          <w:tblCellMar>
            <w:left w:w="108" w:type="dxa"/>
            <w:right w:w="108" w:type="dxa"/>
          </w:tblCellMar>
        </w:tblPrEx>
        <w:tc>
          <w:tcPr>
            <w:tcW w:w="9214" w:type="dxa"/>
            <w:gridSpan w:val="9"/>
            <w:tcBorders>
              <w:top w:val="single" w:sz="4" w:space="0" w:color="auto"/>
              <w:left w:val="single" w:sz="4" w:space="0" w:color="auto"/>
              <w:bottom w:val="single" w:sz="4" w:space="0" w:color="auto"/>
              <w:right w:val="single" w:sz="4" w:space="0" w:color="auto"/>
            </w:tcBorders>
            <w:shd w:val="clear" w:color="auto" w:fill="auto"/>
            <w:hideMark/>
          </w:tcPr>
          <w:p w14:paraId="177D468C" w14:textId="63AC1593" w:rsidR="00321252" w:rsidRPr="001D6962" w:rsidRDefault="00E72F35" w:rsidP="00E72F35">
            <w:pPr>
              <w:widowControl w:val="0"/>
              <w:tabs>
                <w:tab w:val="left" w:pos="425"/>
                <w:tab w:val="left" w:pos="567"/>
                <w:tab w:val="left" w:pos="1134"/>
              </w:tabs>
              <w:spacing w:line="240" w:lineRule="auto"/>
              <w:ind w:firstLine="0"/>
              <w:contextualSpacing/>
              <w:rPr>
                <w:b/>
                <w:sz w:val="22"/>
              </w:rPr>
            </w:pPr>
            <w:r w:rsidRPr="001D6962">
              <w:rPr>
                <w:sz w:val="22"/>
              </w:rPr>
              <w:t>Н</w:t>
            </w:r>
            <w:r w:rsidR="00321252" w:rsidRPr="001D6962">
              <w:rPr>
                <w:sz w:val="22"/>
              </w:rPr>
              <w:t>енахождение в процессе ликвидации и (или) банкротства, непризнан</w:t>
            </w:r>
            <w:r w:rsidR="001D5B19" w:rsidRPr="001D6962">
              <w:rPr>
                <w:sz w:val="22"/>
              </w:rPr>
              <w:t>и</w:t>
            </w:r>
            <w:r w:rsidR="00961076" w:rsidRPr="001D6962">
              <w:rPr>
                <w:sz w:val="22"/>
              </w:rPr>
              <w:t>е</w:t>
            </w:r>
            <w:r w:rsidR="001D5B19" w:rsidRPr="001D6962">
              <w:rPr>
                <w:sz w:val="22"/>
              </w:rPr>
              <w:t xml:space="preserve"> несостоятельным (банкротом)</w:t>
            </w:r>
          </w:p>
        </w:tc>
        <w:tc>
          <w:tcPr>
            <w:tcW w:w="4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827E0" w14:textId="77777777" w:rsidR="00321252" w:rsidRPr="001D6962" w:rsidRDefault="00321252" w:rsidP="00253A1F">
            <w:pPr>
              <w:spacing w:beforeLines="20" w:before="48" w:afterLines="20" w:after="48" w:line="240" w:lineRule="auto"/>
              <w:ind w:firstLine="0"/>
            </w:pPr>
            <w:r w:rsidRPr="001D6962">
              <w:t> </w:t>
            </w:r>
          </w:p>
        </w:tc>
      </w:tr>
      <w:tr w:rsidR="00321252" w:rsidRPr="001D6962" w14:paraId="28DB99BC" w14:textId="77777777" w:rsidTr="00E72F35">
        <w:tblPrEx>
          <w:tblCellMar>
            <w:left w:w="108" w:type="dxa"/>
            <w:right w:w="108" w:type="dxa"/>
          </w:tblCellMar>
        </w:tblPrEx>
        <w:tc>
          <w:tcPr>
            <w:tcW w:w="9214" w:type="dxa"/>
            <w:gridSpan w:val="9"/>
            <w:tcBorders>
              <w:top w:val="single" w:sz="4" w:space="0" w:color="auto"/>
              <w:left w:val="single" w:sz="4" w:space="0" w:color="auto"/>
              <w:bottom w:val="single" w:sz="4" w:space="0" w:color="auto"/>
              <w:right w:val="single" w:sz="4" w:space="0" w:color="auto"/>
            </w:tcBorders>
            <w:shd w:val="clear" w:color="auto" w:fill="auto"/>
            <w:hideMark/>
          </w:tcPr>
          <w:p w14:paraId="1DA3FD90" w14:textId="5BC48D8E" w:rsidR="00321252" w:rsidRPr="001D6962" w:rsidRDefault="00E72F35" w:rsidP="00E72F35">
            <w:pPr>
              <w:widowControl w:val="0"/>
              <w:tabs>
                <w:tab w:val="left" w:pos="425"/>
                <w:tab w:val="left" w:pos="567"/>
                <w:tab w:val="left" w:pos="1134"/>
              </w:tabs>
              <w:spacing w:line="240" w:lineRule="auto"/>
              <w:ind w:firstLine="0"/>
              <w:contextualSpacing/>
              <w:rPr>
                <w:b/>
                <w:sz w:val="22"/>
              </w:rPr>
            </w:pPr>
            <w:r w:rsidRPr="001D6962">
              <w:rPr>
                <w:sz w:val="22"/>
              </w:rPr>
              <w:t>Н</w:t>
            </w:r>
            <w:r w:rsidR="00321252" w:rsidRPr="001D6962">
              <w:rPr>
                <w:sz w:val="22"/>
              </w:rPr>
              <w:t>еприостановление экономической деятельности по основаниям, предусмотренным законод</w:t>
            </w:r>
            <w:r w:rsidR="001D5B19" w:rsidRPr="001D6962">
              <w:rPr>
                <w:sz w:val="22"/>
              </w:rPr>
              <w:t>ательством Российской Федерации</w:t>
            </w:r>
          </w:p>
        </w:tc>
        <w:tc>
          <w:tcPr>
            <w:tcW w:w="4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33882" w14:textId="77777777" w:rsidR="00321252" w:rsidRPr="001D6962" w:rsidRDefault="00321252" w:rsidP="00253A1F">
            <w:pPr>
              <w:spacing w:beforeLines="20" w:before="48" w:afterLines="20" w:after="48" w:line="240" w:lineRule="auto"/>
              <w:ind w:firstLine="0"/>
              <w:rPr>
                <w:rFonts w:ascii="Calibri" w:hAnsi="Calibri"/>
              </w:rPr>
            </w:pPr>
            <w:r w:rsidRPr="001D6962">
              <w:rPr>
                <w:rFonts w:ascii="Calibri" w:hAnsi="Calibri"/>
              </w:rPr>
              <w:t> </w:t>
            </w:r>
          </w:p>
        </w:tc>
      </w:tr>
      <w:tr w:rsidR="00321252" w:rsidRPr="001D6962" w14:paraId="5FC7109E" w14:textId="77777777" w:rsidTr="00E72F35">
        <w:tblPrEx>
          <w:tblCellMar>
            <w:left w:w="108" w:type="dxa"/>
            <w:right w:w="108" w:type="dxa"/>
          </w:tblCellMar>
        </w:tblPrEx>
        <w:tc>
          <w:tcPr>
            <w:tcW w:w="9214" w:type="dxa"/>
            <w:gridSpan w:val="9"/>
            <w:tcBorders>
              <w:top w:val="single" w:sz="4" w:space="0" w:color="auto"/>
              <w:left w:val="single" w:sz="4" w:space="0" w:color="auto"/>
              <w:bottom w:val="single" w:sz="4" w:space="0" w:color="auto"/>
              <w:right w:val="single" w:sz="4" w:space="0" w:color="auto"/>
            </w:tcBorders>
            <w:shd w:val="clear" w:color="auto" w:fill="auto"/>
            <w:hideMark/>
          </w:tcPr>
          <w:p w14:paraId="0BA59838" w14:textId="1E7762AB" w:rsidR="00321252" w:rsidRPr="001D6962" w:rsidRDefault="00E72F35" w:rsidP="00026C98">
            <w:pPr>
              <w:widowControl w:val="0"/>
              <w:tabs>
                <w:tab w:val="left" w:pos="425"/>
                <w:tab w:val="left" w:pos="567"/>
                <w:tab w:val="left" w:pos="1134"/>
              </w:tabs>
              <w:spacing w:line="240" w:lineRule="auto"/>
              <w:ind w:firstLine="0"/>
              <w:contextualSpacing/>
              <w:rPr>
                <w:b/>
                <w:sz w:val="22"/>
              </w:rPr>
            </w:pPr>
            <w:r w:rsidRPr="001D6962">
              <w:rPr>
                <w:sz w:val="22"/>
              </w:rPr>
              <w:t>О</w:t>
            </w:r>
            <w:r w:rsidR="00321252" w:rsidRPr="001D6962">
              <w:rPr>
                <w:sz w:val="22"/>
              </w:rPr>
              <w:t xml:space="preserve">тсутствие задолженности по налогам, сборам, иным платежам за прошедший календарный год, размер которых превышает </w:t>
            </w:r>
            <w:r w:rsidR="00026C98" w:rsidRPr="001D6962">
              <w:rPr>
                <w:sz w:val="22"/>
              </w:rPr>
              <w:t>25</w:t>
            </w:r>
            <w:r w:rsidR="008D7D74" w:rsidRPr="001D6962">
              <w:rPr>
                <w:sz w:val="22"/>
              </w:rPr>
              <w:t> процентов</w:t>
            </w:r>
            <w:r w:rsidR="00321252" w:rsidRPr="001D6962">
              <w:rPr>
                <w:sz w:val="22"/>
              </w:rPr>
              <w:t xml:space="preserve"> балансовой стоимости активов </w:t>
            </w:r>
            <w:r w:rsidR="003617B8" w:rsidRPr="001D6962">
              <w:rPr>
                <w:sz w:val="22"/>
              </w:rPr>
              <w:t>поставщика (подрядчика, исполнителя)</w:t>
            </w:r>
            <w:r w:rsidR="00321252" w:rsidRPr="001D6962">
              <w:rPr>
                <w:sz w:val="22"/>
              </w:rPr>
              <w:t xml:space="preserve"> по данным бухгалтерской отчетности за посл</w:t>
            </w:r>
            <w:r w:rsidR="001D5B19" w:rsidRPr="001D6962">
              <w:rPr>
                <w:sz w:val="22"/>
              </w:rPr>
              <w:t>едний завершенный отчетный год</w:t>
            </w:r>
          </w:p>
        </w:tc>
        <w:tc>
          <w:tcPr>
            <w:tcW w:w="4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D446E" w14:textId="77777777" w:rsidR="00321252" w:rsidRPr="001D6962" w:rsidRDefault="00321252" w:rsidP="00253A1F">
            <w:pPr>
              <w:spacing w:beforeLines="20" w:before="48" w:afterLines="20" w:after="48" w:line="240" w:lineRule="auto"/>
              <w:ind w:firstLine="0"/>
              <w:rPr>
                <w:rFonts w:ascii="Calibri" w:hAnsi="Calibri"/>
              </w:rPr>
            </w:pPr>
            <w:r w:rsidRPr="001D6962">
              <w:rPr>
                <w:rFonts w:ascii="Calibri" w:hAnsi="Calibri"/>
              </w:rPr>
              <w:t> </w:t>
            </w:r>
          </w:p>
        </w:tc>
      </w:tr>
      <w:tr w:rsidR="00321252" w:rsidRPr="001D6962" w14:paraId="6D5CEAFC" w14:textId="77777777" w:rsidTr="00E72F35">
        <w:tblPrEx>
          <w:tblCellMar>
            <w:left w:w="108" w:type="dxa"/>
            <w:right w:w="108" w:type="dxa"/>
          </w:tblCellMar>
        </w:tblPrEx>
        <w:tc>
          <w:tcPr>
            <w:tcW w:w="9214" w:type="dxa"/>
            <w:gridSpan w:val="9"/>
            <w:tcBorders>
              <w:top w:val="single" w:sz="4" w:space="0" w:color="auto"/>
              <w:left w:val="single" w:sz="4" w:space="0" w:color="auto"/>
              <w:bottom w:val="single" w:sz="4" w:space="0" w:color="auto"/>
              <w:right w:val="single" w:sz="4" w:space="0" w:color="auto"/>
            </w:tcBorders>
            <w:shd w:val="clear" w:color="auto" w:fill="auto"/>
            <w:hideMark/>
          </w:tcPr>
          <w:p w14:paraId="72D56386" w14:textId="65110B0B" w:rsidR="00321252" w:rsidRPr="001D6962" w:rsidRDefault="00E72F35" w:rsidP="00E72F35">
            <w:pPr>
              <w:widowControl w:val="0"/>
              <w:tabs>
                <w:tab w:val="left" w:pos="425"/>
                <w:tab w:val="left" w:pos="567"/>
                <w:tab w:val="left" w:pos="1134"/>
              </w:tabs>
              <w:spacing w:line="240" w:lineRule="auto"/>
              <w:ind w:firstLine="0"/>
              <w:contextualSpacing/>
              <w:rPr>
                <w:b/>
                <w:sz w:val="22"/>
              </w:rPr>
            </w:pPr>
            <w:r w:rsidRPr="001D6962">
              <w:rPr>
                <w:sz w:val="22"/>
              </w:rPr>
              <w:t>О</w:t>
            </w:r>
            <w:r w:rsidR="00321252" w:rsidRPr="001D6962">
              <w:rPr>
                <w:sz w:val="22"/>
              </w:rPr>
              <w:t>тсутствие ареста имуществ</w:t>
            </w:r>
            <w:r w:rsidR="008F0367" w:rsidRPr="001D6962">
              <w:rPr>
                <w:sz w:val="22"/>
              </w:rPr>
              <w:t>а</w:t>
            </w:r>
            <w:r w:rsidR="00321252" w:rsidRPr="001D6962">
              <w:rPr>
                <w:sz w:val="22"/>
              </w:rPr>
              <w:t xml:space="preserve"> поставщика (подрядчика, исполнителя)</w:t>
            </w:r>
            <w:r w:rsidR="008F0367" w:rsidRPr="001D6962">
              <w:rPr>
                <w:sz w:val="22"/>
              </w:rPr>
              <w:t xml:space="preserve"> </w:t>
            </w:r>
            <w:r w:rsidR="00321252" w:rsidRPr="001D6962">
              <w:rPr>
                <w:sz w:val="22"/>
              </w:rPr>
              <w:t>и приостан</w:t>
            </w:r>
            <w:r w:rsidR="001D5B19" w:rsidRPr="001D6962">
              <w:rPr>
                <w:sz w:val="22"/>
              </w:rPr>
              <w:t>овления операций по его счетам</w:t>
            </w:r>
          </w:p>
        </w:tc>
        <w:tc>
          <w:tcPr>
            <w:tcW w:w="4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7FB9E" w14:textId="77777777" w:rsidR="00321252" w:rsidRPr="001D6962" w:rsidRDefault="00321252" w:rsidP="00253A1F">
            <w:pPr>
              <w:spacing w:beforeLines="20" w:before="48" w:afterLines="20" w:after="48" w:line="240" w:lineRule="auto"/>
              <w:ind w:firstLine="0"/>
              <w:rPr>
                <w:rFonts w:ascii="Calibri" w:hAnsi="Calibri"/>
              </w:rPr>
            </w:pPr>
            <w:r w:rsidRPr="001D6962">
              <w:rPr>
                <w:rFonts w:ascii="Calibri" w:hAnsi="Calibri"/>
              </w:rPr>
              <w:t> </w:t>
            </w:r>
          </w:p>
        </w:tc>
      </w:tr>
      <w:tr w:rsidR="00321252" w:rsidRPr="001D6962" w14:paraId="77C94B4C" w14:textId="77777777" w:rsidTr="00E72F35">
        <w:tblPrEx>
          <w:tblCellMar>
            <w:left w:w="108" w:type="dxa"/>
            <w:right w:w="108" w:type="dxa"/>
          </w:tblCellMar>
        </w:tblPrEx>
        <w:tc>
          <w:tcPr>
            <w:tcW w:w="9214" w:type="dxa"/>
            <w:gridSpan w:val="9"/>
            <w:tcBorders>
              <w:top w:val="single" w:sz="4" w:space="0" w:color="auto"/>
              <w:left w:val="single" w:sz="4" w:space="0" w:color="auto"/>
              <w:bottom w:val="single" w:sz="4" w:space="0" w:color="auto"/>
              <w:right w:val="single" w:sz="4" w:space="0" w:color="auto"/>
            </w:tcBorders>
            <w:shd w:val="clear" w:color="auto" w:fill="auto"/>
            <w:hideMark/>
          </w:tcPr>
          <w:p w14:paraId="20AFB8DD" w14:textId="3BC89E09" w:rsidR="00321252" w:rsidRPr="001D6962" w:rsidRDefault="00E72F35" w:rsidP="00E72F35">
            <w:pPr>
              <w:widowControl w:val="0"/>
              <w:tabs>
                <w:tab w:val="left" w:pos="425"/>
                <w:tab w:val="left" w:pos="567"/>
                <w:tab w:val="left" w:pos="1134"/>
              </w:tabs>
              <w:spacing w:line="240" w:lineRule="auto"/>
              <w:ind w:firstLine="0"/>
              <w:contextualSpacing/>
              <w:rPr>
                <w:b/>
                <w:sz w:val="22"/>
              </w:rPr>
            </w:pPr>
            <w:r w:rsidRPr="001D6962">
              <w:rPr>
                <w:sz w:val="22"/>
              </w:rPr>
              <w:t>О</w:t>
            </w:r>
            <w:r w:rsidR="00321252" w:rsidRPr="001D6962">
              <w:rPr>
                <w:sz w:val="22"/>
              </w:rPr>
              <w:t>тсутствие информации о &lt;</w:t>
            </w:r>
            <w:r w:rsidR="00321252" w:rsidRPr="001D6962">
              <w:rPr>
                <w:i/>
                <w:sz w:val="22"/>
              </w:rPr>
              <w:t>указывается сокращенное наименование поставщика (подрядчика, исполнителя)</w:t>
            </w:r>
            <w:r w:rsidR="00321252" w:rsidRPr="001D6962">
              <w:rPr>
                <w:sz w:val="22"/>
              </w:rPr>
              <w:t>&gt; в реестрах недобросовестных поставщиков, ведение которых осуществляется федеральным органом исполнительной власти, уполномоченным на осуществление контроля в сфере закупок (</w:t>
            </w:r>
            <w:r w:rsidR="003B18A1" w:rsidRPr="001D6962">
              <w:rPr>
                <w:sz w:val="22"/>
              </w:rPr>
              <w:t>www.zakupki.gov.ru</w:t>
            </w:r>
            <w:r w:rsidR="00321252" w:rsidRPr="001D6962">
              <w:rPr>
                <w:sz w:val="22"/>
              </w:rPr>
              <w:t xml:space="preserve">), и в Реестре недобросовестных поставщиков Банка России, размещенном на </w:t>
            </w:r>
            <w:r w:rsidR="001D5B19" w:rsidRPr="001D6962">
              <w:rPr>
                <w:sz w:val="22"/>
              </w:rPr>
              <w:t>официальном сайте Банка России</w:t>
            </w:r>
          </w:p>
        </w:tc>
        <w:tc>
          <w:tcPr>
            <w:tcW w:w="4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3BEBE" w14:textId="77777777" w:rsidR="00321252" w:rsidRPr="001D6962" w:rsidRDefault="00321252" w:rsidP="00253A1F">
            <w:pPr>
              <w:spacing w:beforeLines="20" w:before="48" w:afterLines="20" w:after="48" w:line="240" w:lineRule="auto"/>
              <w:ind w:firstLine="0"/>
              <w:rPr>
                <w:rFonts w:ascii="Calibri" w:hAnsi="Calibri"/>
              </w:rPr>
            </w:pPr>
            <w:r w:rsidRPr="001D6962">
              <w:rPr>
                <w:rFonts w:ascii="Calibri" w:hAnsi="Calibri"/>
              </w:rPr>
              <w:t> </w:t>
            </w:r>
          </w:p>
        </w:tc>
      </w:tr>
      <w:tr w:rsidR="00321252" w:rsidRPr="001D6962" w14:paraId="3FBDCB17" w14:textId="77777777" w:rsidTr="00E72F35">
        <w:tblPrEx>
          <w:tblCellMar>
            <w:left w:w="108" w:type="dxa"/>
            <w:right w:w="108" w:type="dxa"/>
          </w:tblCellMar>
        </w:tblPrEx>
        <w:tc>
          <w:tcPr>
            <w:tcW w:w="9214" w:type="dxa"/>
            <w:gridSpan w:val="9"/>
            <w:tcBorders>
              <w:top w:val="single" w:sz="4" w:space="0" w:color="auto"/>
              <w:left w:val="single" w:sz="4" w:space="0" w:color="auto"/>
              <w:bottom w:val="single" w:sz="4" w:space="0" w:color="auto"/>
              <w:right w:val="single" w:sz="4" w:space="0" w:color="auto"/>
            </w:tcBorders>
            <w:shd w:val="clear" w:color="auto" w:fill="auto"/>
            <w:hideMark/>
          </w:tcPr>
          <w:p w14:paraId="005A9F5F" w14:textId="7749779F" w:rsidR="00321252" w:rsidRPr="001D6962" w:rsidRDefault="00E72F35" w:rsidP="00E72F35">
            <w:pPr>
              <w:widowControl w:val="0"/>
              <w:tabs>
                <w:tab w:val="left" w:pos="425"/>
                <w:tab w:val="left" w:pos="567"/>
                <w:tab w:val="left" w:pos="1134"/>
              </w:tabs>
              <w:spacing w:line="240" w:lineRule="auto"/>
              <w:ind w:firstLine="0"/>
              <w:contextualSpacing/>
              <w:rPr>
                <w:b/>
                <w:sz w:val="22"/>
              </w:rPr>
            </w:pPr>
            <w:r w:rsidRPr="001D6962">
              <w:rPr>
                <w:sz w:val="22"/>
              </w:rPr>
              <w:t>Н</w:t>
            </w:r>
            <w:r w:rsidR="00321252" w:rsidRPr="001D6962">
              <w:rPr>
                <w:sz w:val="22"/>
              </w:rPr>
              <w:t xml:space="preserve">епроведение реорганизации </w:t>
            </w:r>
            <w:r w:rsidR="008D1E6B" w:rsidRPr="001D6962">
              <w:rPr>
                <w:sz w:val="22"/>
              </w:rPr>
              <w:t xml:space="preserve">в форме разделения или выделения </w:t>
            </w:r>
            <w:r w:rsidR="00321252" w:rsidRPr="001D6962">
              <w:rPr>
                <w:sz w:val="22"/>
              </w:rPr>
              <w:t>&lt;</w:t>
            </w:r>
            <w:r w:rsidR="00321252" w:rsidRPr="001D6962">
              <w:rPr>
                <w:i/>
                <w:sz w:val="22"/>
              </w:rPr>
              <w:t>указывается сокращенное наименование поставщика (подрядчика, исполнителя)</w:t>
            </w:r>
            <w:r w:rsidR="001D5B19" w:rsidRPr="001D6962">
              <w:rPr>
                <w:sz w:val="22"/>
              </w:rPr>
              <w:t>&gt;</w:t>
            </w:r>
          </w:p>
        </w:tc>
        <w:tc>
          <w:tcPr>
            <w:tcW w:w="4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09D42" w14:textId="77777777" w:rsidR="00321252" w:rsidRPr="001D6962" w:rsidRDefault="00321252" w:rsidP="00253A1F">
            <w:pPr>
              <w:spacing w:beforeLines="20" w:before="48" w:afterLines="20" w:after="48" w:line="240" w:lineRule="auto"/>
              <w:ind w:firstLine="0"/>
              <w:rPr>
                <w:rFonts w:ascii="Calibri" w:hAnsi="Calibri"/>
              </w:rPr>
            </w:pPr>
            <w:r w:rsidRPr="001D6962">
              <w:rPr>
                <w:rFonts w:ascii="Calibri" w:hAnsi="Calibri"/>
              </w:rPr>
              <w:t> </w:t>
            </w:r>
          </w:p>
        </w:tc>
      </w:tr>
      <w:tr w:rsidR="00321252" w:rsidRPr="001D6962" w14:paraId="7345AC65" w14:textId="77777777" w:rsidTr="00E72F35">
        <w:tblPrEx>
          <w:tblCellMar>
            <w:left w:w="108" w:type="dxa"/>
            <w:right w:w="108" w:type="dxa"/>
          </w:tblCellMar>
        </w:tblPrEx>
        <w:tc>
          <w:tcPr>
            <w:tcW w:w="9214" w:type="dxa"/>
            <w:gridSpan w:val="9"/>
            <w:tcBorders>
              <w:top w:val="single" w:sz="4" w:space="0" w:color="auto"/>
              <w:left w:val="single" w:sz="4" w:space="0" w:color="auto"/>
              <w:bottom w:val="single" w:sz="4" w:space="0" w:color="auto"/>
              <w:right w:val="single" w:sz="4" w:space="0" w:color="auto"/>
            </w:tcBorders>
            <w:shd w:val="clear" w:color="auto" w:fill="auto"/>
            <w:hideMark/>
          </w:tcPr>
          <w:p w14:paraId="6F24F89C" w14:textId="587EFDE1" w:rsidR="00321252" w:rsidRPr="001D6962" w:rsidRDefault="00E72F35" w:rsidP="00E72F35">
            <w:pPr>
              <w:widowControl w:val="0"/>
              <w:tabs>
                <w:tab w:val="left" w:pos="425"/>
                <w:tab w:val="left" w:pos="567"/>
                <w:tab w:val="left" w:pos="1134"/>
              </w:tabs>
              <w:spacing w:line="240" w:lineRule="auto"/>
              <w:ind w:firstLine="0"/>
              <w:contextualSpacing/>
              <w:rPr>
                <w:b/>
              </w:rPr>
            </w:pPr>
            <w:r w:rsidRPr="001D6962">
              <w:rPr>
                <w:sz w:val="22"/>
              </w:rPr>
              <w:t>О</w:t>
            </w:r>
            <w:r w:rsidR="00321252" w:rsidRPr="001D6962">
              <w:rPr>
                <w:sz w:val="22"/>
              </w:rPr>
              <w:t>тсутствие судимости за преступления в сфере экономики (за исключением лиц</w:t>
            </w:r>
            <w:r w:rsidR="00DB09B3" w:rsidRPr="001D6962">
              <w:rPr>
                <w:sz w:val="22"/>
              </w:rPr>
              <w:t>,</w:t>
            </w:r>
            <w:r w:rsidR="00321252" w:rsidRPr="001D6962">
              <w:rPr>
                <w:sz w:val="22"/>
              </w:rPr>
              <w:t xml:space="preserve"> у которых такая судимость погашена или снята) у руководителя, членов коллегиального исполнительного органа или главного бухгалтера &lt;</w:t>
            </w:r>
            <w:r w:rsidR="00321252" w:rsidRPr="001D6962">
              <w:rPr>
                <w:i/>
                <w:sz w:val="22"/>
              </w:rPr>
              <w:t>указывается сокращенное наименование поставщика (подрядчика, исполнителя)</w:t>
            </w:r>
            <w:r w:rsidR="00321252" w:rsidRPr="001D6962">
              <w:rPr>
                <w:sz w:val="22"/>
              </w:rPr>
              <w:t>&gt; и ненахождение их под следствием,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Банка России, и административного н</w:t>
            </w:r>
            <w:r w:rsidR="001D5B19" w:rsidRPr="001D6962">
              <w:rPr>
                <w:sz w:val="22"/>
              </w:rPr>
              <w:t>аказания в виде дисквалификации</w:t>
            </w:r>
            <w:r w:rsidR="00321252" w:rsidRPr="001D6962">
              <w:rPr>
                <w:sz w:val="22"/>
              </w:rPr>
              <w:t xml:space="preserve"> </w:t>
            </w:r>
          </w:p>
        </w:tc>
        <w:tc>
          <w:tcPr>
            <w:tcW w:w="4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26EE8" w14:textId="77777777" w:rsidR="00321252" w:rsidRPr="001D6962" w:rsidRDefault="00321252" w:rsidP="00253A1F">
            <w:pPr>
              <w:spacing w:beforeLines="20" w:before="48" w:afterLines="20" w:after="48" w:line="240" w:lineRule="auto"/>
              <w:ind w:firstLine="0"/>
              <w:rPr>
                <w:rFonts w:ascii="Calibri" w:hAnsi="Calibri"/>
              </w:rPr>
            </w:pPr>
            <w:r w:rsidRPr="001D6962">
              <w:rPr>
                <w:rFonts w:ascii="Calibri" w:hAnsi="Calibri"/>
              </w:rPr>
              <w:t> </w:t>
            </w:r>
          </w:p>
        </w:tc>
      </w:tr>
    </w:tbl>
    <w:p w14:paraId="52F3911B" w14:textId="77777777" w:rsidR="00321252" w:rsidRPr="001D6962" w:rsidRDefault="00321252" w:rsidP="00321252">
      <w:pPr>
        <w:spacing w:line="240" w:lineRule="auto"/>
        <w:ind w:firstLine="0"/>
        <w:rPr>
          <w:sz w:val="16"/>
          <w:szCs w:val="16"/>
        </w:rPr>
      </w:pPr>
    </w:p>
    <w:tbl>
      <w:tblPr>
        <w:tblW w:w="9606" w:type="dxa"/>
        <w:tblLook w:val="01E0" w:firstRow="1" w:lastRow="1" w:firstColumn="1" w:lastColumn="1" w:noHBand="0" w:noVBand="0"/>
      </w:tblPr>
      <w:tblGrid>
        <w:gridCol w:w="3549"/>
        <w:gridCol w:w="2343"/>
        <w:gridCol w:w="3714"/>
      </w:tblGrid>
      <w:tr w:rsidR="00321252" w:rsidRPr="00293BA5" w14:paraId="7D45577E" w14:textId="77777777" w:rsidTr="00321252">
        <w:tc>
          <w:tcPr>
            <w:tcW w:w="3549" w:type="dxa"/>
          </w:tcPr>
          <w:p w14:paraId="6512A0BB" w14:textId="77777777" w:rsidR="00321252" w:rsidRPr="001D6962" w:rsidRDefault="00321252" w:rsidP="00321252">
            <w:pPr>
              <w:spacing w:before="200" w:line="240" w:lineRule="auto"/>
              <w:ind w:firstLine="0"/>
              <w:jc w:val="left"/>
              <w:rPr>
                <w:sz w:val="22"/>
              </w:rPr>
            </w:pPr>
            <w:r w:rsidRPr="001D6962">
              <w:rPr>
                <w:sz w:val="22"/>
              </w:rPr>
              <w:t>Должность специалиста</w:t>
            </w:r>
          </w:p>
          <w:p w14:paraId="16AD23AB" w14:textId="77777777" w:rsidR="00321252" w:rsidRPr="001D6962" w:rsidRDefault="00321252" w:rsidP="00321252">
            <w:pPr>
              <w:spacing w:line="240" w:lineRule="auto"/>
              <w:ind w:firstLine="0"/>
              <w:jc w:val="right"/>
              <w:rPr>
                <w:sz w:val="22"/>
              </w:rPr>
            </w:pPr>
          </w:p>
        </w:tc>
        <w:tc>
          <w:tcPr>
            <w:tcW w:w="2343" w:type="dxa"/>
          </w:tcPr>
          <w:p w14:paraId="0B3E02A8" w14:textId="77777777" w:rsidR="00321252" w:rsidRPr="001D6962" w:rsidRDefault="00321252" w:rsidP="00321252">
            <w:pPr>
              <w:spacing w:line="240" w:lineRule="auto"/>
              <w:ind w:firstLine="0"/>
              <w:jc w:val="center"/>
              <w:rPr>
                <w:i/>
                <w:sz w:val="22"/>
              </w:rPr>
            </w:pPr>
          </w:p>
        </w:tc>
        <w:tc>
          <w:tcPr>
            <w:tcW w:w="3714" w:type="dxa"/>
          </w:tcPr>
          <w:p w14:paraId="64F8AEF6" w14:textId="77777777" w:rsidR="00321252" w:rsidRPr="001D6962" w:rsidRDefault="00321252" w:rsidP="00321252">
            <w:pPr>
              <w:spacing w:before="200" w:line="240" w:lineRule="auto"/>
              <w:ind w:firstLine="0"/>
              <w:jc w:val="left"/>
              <w:rPr>
                <w:sz w:val="22"/>
              </w:rPr>
            </w:pPr>
            <w:r w:rsidRPr="001D6962">
              <w:rPr>
                <w:sz w:val="22"/>
              </w:rPr>
              <w:t>____________________</w:t>
            </w:r>
            <w:r w:rsidR="00D379EE" w:rsidRPr="001D6962">
              <w:rPr>
                <w:sz w:val="22"/>
              </w:rPr>
              <w:t>____</w:t>
            </w:r>
            <w:r w:rsidRPr="001D6962">
              <w:rPr>
                <w:sz w:val="22"/>
              </w:rPr>
              <w:t>______</w:t>
            </w:r>
          </w:p>
          <w:p w14:paraId="335CFB98" w14:textId="77777777" w:rsidR="00321252" w:rsidRPr="001D6962" w:rsidRDefault="00321252" w:rsidP="00321252">
            <w:pPr>
              <w:spacing w:line="240" w:lineRule="auto"/>
              <w:ind w:firstLine="0"/>
              <w:jc w:val="center"/>
              <w:rPr>
                <w:sz w:val="22"/>
              </w:rPr>
            </w:pPr>
            <w:r w:rsidRPr="001D6962">
              <w:rPr>
                <w:sz w:val="22"/>
              </w:rPr>
              <w:t>(Ф.И.О. специалиста)</w:t>
            </w:r>
          </w:p>
          <w:p w14:paraId="112CC319" w14:textId="77777777" w:rsidR="00321252" w:rsidRPr="00293BA5" w:rsidRDefault="00321252" w:rsidP="00321252">
            <w:pPr>
              <w:spacing w:after="60" w:line="240" w:lineRule="auto"/>
              <w:ind w:firstLine="0"/>
              <w:jc w:val="center"/>
              <w:rPr>
                <w:sz w:val="22"/>
              </w:rPr>
            </w:pPr>
            <w:r w:rsidRPr="001D6962">
              <w:rPr>
                <w:sz w:val="22"/>
              </w:rPr>
              <w:t>«____»___________ 20__ г.</w:t>
            </w:r>
          </w:p>
        </w:tc>
      </w:tr>
    </w:tbl>
    <w:p w14:paraId="683A6C90" w14:textId="77777777" w:rsidR="00533ADD" w:rsidRPr="00E72F35" w:rsidRDefault="00533ADD" w:rsidP="00E72F35">
      <w:pPr>
        <w:rPr>
          <w:sz w:val="2"/>
          <w:szCs w:val="2"/>
        </w:rPr>
      </w:pPr>
    </w:p>
    <w:sectPr w:rsidR="00533ADD" w:rsidRPr="00E72F35" w:rsidSect="00AC5543">
      <w:headerReference w:type="even" r:id="rId17"/>
      <w:headerReference w:type="default" r:id="rId18"/>
      <w:footerReference w:type="default" r:id="rId19"/>
      <w:headerReference w:type="first" r:id="rId20"/>
      <w:footerReference w:type="first" r:id="rId21"/>
      <w:footnotePr>
        <w:numRestart w:val="eachPage"/>
      </w:footnotePr>
      <w:pgSz w:w="11907" w:h="16839" w:code="9"/>
      <w:pgMar w:top="1134" w:right="851"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C74EA" w14:textId="77777777" w:rsidR="00C512C2" w:rsidRDefault="00C512C2" w:rsidP="00321252">
      <w:pPr>
        <w:spacing w:line="240" w:lineRule="auto"/>
      </w:pPr>
      <w:r>
        <w:separator/>
      </w:r>
    </w:p>
  </w:endnote>
  <w:endnote w:type="continuationSeparator" w:id="0">
    <w:p w14:paraId="336202A3" w14:textId="77777777" w:rsidR="00C512C2" w:rsidRDefault="00C512C2" w:rsidP="00321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 w:name="Pragmatica">
    <w:altName w:val="Courier New"/>
    <w:panose1 w:val="00000000000000000000"/>
    <w:charset w:val="00"/>
    <w:family w:val="swiss"/>
    <w:notTrueType/>
    <w:pitch w:val="variable"/>
    <w:sig w:usb0="00000003" w:usb1="00000000" w:usb2="00000000" w:usb3="00000000" w:csb0="00000001" w:csb1="00000000"/>
  </w:font>
  <w:font w:name="-webkit-standard">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391671"/>
      <w:docPartObj>
        <w:docPartGallery w:val="Page Numbers (Bottom of Page)"/>
        <w:docPartUnique/>
      </w:docPartObj>
    </w:sdtPr>
    <w:sdtEndPr/>
    <w:sdtContent>
      <w:p w14:paraId="4BBA03F0" w14:textId="131122C0" w:rsidR="00A30865" w:rsidRDefault="00A30865">
        <w:pPr>
          <w:pStyle w:val="ae"/>
          <w:jc w:val="right"/>
        </w:pPr>
        <w:r>
          <w:fldChar w:fldCharType="begin"/>
        </w:r>
        <w:r>
          <w:instrText>PAGE   \* MERGEFORMAT</w:instrText>
        </w:r>
        <w:r>
          <w:fldChar w:fldCharType="separate"/>
        </w:r>
        <w:r w:rsidR="008C021E" w:rsidRPr="008C021E">
          <w:rPr>
            <w:noProof/>
            <w:lang w:val="ru-RU"/>
          </w:rPr>
          <w:t>66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523834"/>
      <w:docPartObj>
        <w:docPartGallery w:val="Page Numbers (Bottom of Page)"/>
        <w:docPartUnique/>
      </w:docPartObj>
    </w:sdtPr>
    <w:sdtEndPr/>
    <w:sdtContent>
      <w:p w14:paraId="7DD501AE" w14:textId="6FDE715D" w:rsidR="00A30865" w:rsidRDefault="00A30865">
        <w:pPr>
          <w:pStyle w:val="ae"/>
          <w:jc w:val="right"/>
        </w:pPr>
        <w:r>
          <w:fldChar w:fldCharType="begin"/>
        </w:r>
        <w:r>
          <w:instrText>PAGE   \* MERGEFORMAT</w:instrText>
        </w:r>
        <w:r>
          <w:fldChar w:fldCharType="separate"/>
        </w:r>
        <w:r w:rsidR="008C021E" w:rsidRPr="008C021E">
          <w:rPr>
            <w:noProof/>
            <w:lang w:val="ru-RU"/>
          </w:rPr>
          <w:t>85</w:t>
        </w:r>
        <w:r>
          <w:fldChar w:fldCharType="end"/>
        </w:r>
      </w:p>
    </w:sdtContent>
  </w:sdt>
  <w:p w14:paraId="6FAE6087" w14:textId="77777777" w:rsidR="00A30865" w:rsidRDefault="00A30865">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91B41" w14:textId="77777777" w:rsidR="00A30865" w:rsidRPr="00D47686" w:rsidRDefault="00A30865">
    <w:pPr>
      <w:pStyle w:val="ae"/>
      <w:jc w:val="cen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48C4A" w14:textId="77777777" w:rsidR="00C512C2" w:rsidRDefault="00C512C2" w:rsidP="00321252">
      <w:pPr>
        <w:spacing w:line="240" w:lineRule="auto"/>
      </w:pPr>
      <w:r>
        <w:separator/>
      </w:r>
    </w:p>
  </w:footnote>
  <w:footnote w:type="continuationSeparator" w:id="0">
    <w:p w14:paraId="37C285B7" w14:textId="77777777" w:rsidR="00C512C2" w:rsidRDefault="00C512C2" w:rsidP="00321252">
      <w:pPr>
        <w:spacing w:line="240" w:lineRule="auto"/>
      </w:pPr>
      <w:r>
        <w:continuationSeparator/>
      </w:r>
    </w:p>
  </w:footnote>
  <w:footnote w:id="1">
    <w:p w14:paraId="2463D0D1" w14:textId="1766292D" w:rsidR="00AD2507" w:rsidRDefault="00AD2507" w:rsidP="00AD2507">
      <w:pPr>
        <w:pStyle w:val="af4"/>
      </w:pPr>
      <w:r>
        <w:rPr>
          <w:rStyle w:val="ab"/>
        </w:rPr>
        <w:footnoteRef/>
      </w:r>
      <w:r>
        <w:t xml:space="preserve"> Собрание законодательства Российской Федерации, 2006, № 31, ст. 3451; 2009, № 48, ст. 5716</w:t>
      </w:r>
      <w:r w:rsidR="001A3071">
        <w:t>; № 52, ст. 6439;</w:t>
      </w:r>
      <w:r>
        <w:t xml:space="preserve"> 2010, № 27, ст. 3407; </w:t>
      </w:r>
      <w:r w:rsidR="001A3071">
        <w:t xml:space="preserve">№ 31, ст. 4173, ст. 4196; № 49, ст. 6409; </w:t>
      </w:r>
      <w:r>
        <w:t>2011, № 23, ст. 3263; №</w:t>
      </w:r>
      <w:r w:rsidR="001A3071">
        <w:t> </w:t>
      </w:r>
      <w:r>
        <w:t xml:space="preserve">31, ст. 4701; 2013, № 14, ст. 1651; </w:t>
      </w:r>
      <w:r w:rsidR="001A3071">
        <w:t xml:space="preserve">№ 30, ст. 4038; </w:t>
      </w:r>
      <w:r>
        <w:t xml:space="preserve">№ 51, ст. 6683; </w:t>
      </w:r>
      <w:r w:rsidR="001A3071">
        <w:t>2014, № 23, ст. 2927; № 30, ст. </w:t>
      </w:r>
      <w:r w:rsidR="006D2032">
        <w:t>4217, ст. </w:t>
      </w:r>
      <w:r w:rsidR="001A3071">
        <w:t xml:space="preserve">4243; </w:t>
      </w:r>
      <w:r>
        <w:t xml:space="preserve">2016, № 27, ст. 4164; 2017, </w:t>
      </w:r>
      <w:r w:rsidR="001A3071">
        <w:t xml:space="preserve">№ 9, ст. 1276; </w:t>
      </w:r>
      <w:r>
        <w:t>№ 27, ст. 3945</w:t>
      </w:r>
      <w:r w:rsidR="001A3071">
        <w:t>; № 31 ст. 4772.</w:t>
      </w:r>
    </w:p>
  </w:footnote>
  <w:footnote w:id="2">
    <w:p w14:paraId="244EA91C" w14:textId="77777777" w:rsidR="008F6C55" w:rsidRDefault="008F6C55">
      <w:pPr>
        <w:pStyle w:val="af4"/>
      </w:pPr>
      <w:r>
        <w:rPr>
          <w:rStyle w:val="ab"/>
        </w:rPr>
        <w:footnoteRef/>
      </w:r>
      <w:r>
        <w:t> Представляется на бланке организации</w:t>
      </w:r>
      <w:r w:rsidR="00536375">
        <w:t>.</w:t>
      </w:r>
    </w:p>
  </w:footnote>
  <w:footnote w:id="3">
    <w:p w14:paraId="78BA6013" w14:textId="475E4F68" w:rsidR="00A30865" w:rsidRDefault="00A30865" w:rsidP="00C55657">
      <w:pPr>
        <w:pStyle w:val="af4"/>
      </w:pPr>
      <w:r>
        <w:rPr>
          <w:rStyle w:val="ab"/>
        </w:rPr>
        <w:footnoteRef/>
      </w:r>
      <w:r w:rsidR="008F6C55">
        <w:t> </w:t>
      </w:r>
      <w:r>
        <w:t xml:space="preserve">Термины «коррупция», «конфликт интересов», «доход» применяются в значениях, предусмотренных пунктом 1 статьи 1 и пунктом 1 и пунктом 2 </w:t>
      </w:r>
      <w:r w:rsidRPr="009846D5">
        <w:t xml:space="preserve">статьи 10 </w:t>
      </w:r>
      <w:r w:rsidRPr="009846D5">
        <w:rPr>
          <w:rFonts w:eastAsiaTheme="minorHAnsi"/>
        </w:rPr>
        <w:t>Федерального закона от 25</w:t>
      </w:r>
      <w:r w:rsidR="000F0D92">
        <w:rPr>
          <w:rFonts w:eastAsiaTheme="minorHAnsi"/>
        </w:rPr>
        <w:t xml:space="preserve"> декабря </w:t>
      </w:r>
      <w:r w:rsidRPr="009846D5">
        <w:rPr>
          <w:rFonts w:eastAsiaTheme="minorHAnsi"/>
        </w:rPr>
        <w:t xml:space="preserve">2008 </w:t>
      </w:r>
      <w:r w:rsidR="000F0D92">
        <w:rPr>
          <w:rFonts w:eastAsiaTheme="minorHAnsi"/>
        </w:rPr>
        <w:t xml:space="preserve">года </w:t>
      </w:r>
      <w:r w:rsidRPr="009846D5">
        <w:rPr>
          <w:rFonts w:eastAsiaTheme="minorHAnsi"/>
        </w:rPr>
        <w:t>№ 273-ФЗ «О противодействии коррупции»</w:t>
      </w:r>
      <w:r>
        <w:rPr>
          <w:rFonts w:eastAsiaTheme="minorHAnsi"/>
        </w:rPr>
        <w:t xml:space="preserve"> </w:t>
      </w:r>
      <w:r w:rsidR="001A3071" w:rsidRPr="001D6962">
        <w:rPr>
          <w:szCs w:val="28"/>
        </w:rPr>
        <w:t xml:space="preserve">(Собрание законодательства Российской Федерации, 2008, № 52, ст. 6228; 2011, № 29, ст. 4291; № 48, ст. 6730; </w:t>
      </w:r>
      <w:r w:rsidR="001A3071">
        <w:rPr>
          <w:szCs w:val="28"/>
        </w:rPr>
        <w:t xml:space="preserve">2012, № 50, ст. 6954; № 53, ст. 7605; </w:t>
      </w:r>
      <w:r w:rsidR="001A3071" w:rsidRPr="001D6962">
        <w:rPr>
          <w:szCs w:val="28"/>
        </w:rPr>
        <w:t xml:space="preserve">2013, № 19, ст. 2329; № 40, ст. 5031; </w:t>
      </w:r>
      <w:r w:rsidR="001A3071">
        <w:rPr>
          <w:szCs w:val="28"/>
        </w:rPr>
        <w:t xml:space="preserve">№ 52, ст. 6961; 2014, № 52, ст. 7542; </w:t>
      </w:r>
      <w:r w:rsidR="001A3071" w:rsidRPr="001D6962">
        <w:rPr>
          <w:szCs w:val="28"/>
        </w:rPr>
        <w:t xml:space="preserve">2015, № 41, ст. 5639; № 45 ст. 6204; № 48, ст. 6720; 2016, </w:t>
      </w:r>
      <w:r w:rsidR="001A3071">
        <w:rPr>
          <w:szCs w:val="28"/>
        </w:rPr>
        <w:t xml:space="preserve">№ </w:t>
      </w:r>
      <w:r w:rsidR="00210929">
        <w:rPr>
          <w:szCs w:val="28"/>
        </w:rPr>
        <w:t>7, ст. 912;</w:t>
      </w:r>
      <w:r w:rsidR="001A3071">
        <w:rPr>
          <w:szCs w:val="28"/>
        </w:rPr>
        <w:t xml:space="preserve"> </w:t>
      </w:r>
      <w:r w:rsidR="001A3071" w:rsidRPr="001D6962">
        <w:rPr>
          <w:szCs w:val="28"/>
        </w:rPr>
        <w:t>№ 27, ст. 4169; 2017, № 1, ст. 46; № 15, ст. 2139</w:t>
      </w:r>
      <w:r w:rsidR="001A3071">
        <w:rPr>
          <w:szCs w:val="28"/>
        </w:rPr>
        <w:t>; № 27 ст. 3929; 2018, № 1 ст. 7</w:t>
      </w:r>
      <w:r w:rsidR="001A3071" w:rsidRPr="001D6962">
        <w:rPr>
          <w:szCs w:val="28"/>
        </w:rPr>
        <w:t>)</w:t>
      </w:r>
      <w:r w:rsidR="001A3071">
        <w:rPr>
          <w:szCs w:val="28"/>
        </w:rPr>
        <w:t xml:space="preserve"> </w:t>
      </w:r>
      <w:r>
        <w:rPr>
          <w:rFonts w:eastAsiaTheme="minorHAnsi"/>
        </w:rPr>
        <w:t>соответственно.</w:t>
      </w:r>
    </w:p>
  </w:footnote>
  <w:footnote w:id="4">
    <w:p w14:paraId="2104AEFE" w14:textId="45D3B0A2" w:rsidR="00F339C0" w:rsidRDefault="00F339C0" w:rsidP="00F339C0">
      <w:pPr>
        <w:pStyle w:val="af4"/>
      </w:pPr>
      <w:r>
        <w:rPr>
          <w:rStyle w:val="ab"/>
        </w:rPr>
        <w:footnoteRef/>
      </w:r>
      <w:r>
        <w:t xml:space="preserve"> Термины «коррупция», «конфликт интересов», «доход» применяются в значениях, предусмотренных пунктом 1 статьи 1 и пунктом 1 и пунктом 2 </w:t>
      </w:r>
      <w:r w:rsidRPr="009846D5">
        <w:t xml:space="preserve">статьи 10 </w:t>
      </w:r>
      <w:r w:rsidRPr="009846D5">
        <w:rPr>
          <w:rFonts w:eastAsiaTheme="minorHAnsi"/>
        </w:rPr>
        <w:t>Федерального за</w:t>
      </w:r>
      <w:r w:rsidR="000F0D92">
        <w:rPr>
          <w:rFonts w:eastAsiaTheme="minorHAnsi"/>
        </w:rPr>
        <w:t xml:space="preserve">кона от 25 декабря </w:t>
      </w:r>
      <w:r w:rsidRPr="009846D5">
        <w:rPr>
          <w:rFonts w:eastAsiaTheme="minorHAnsi"/>
        </w:rPr>
        <w:t xml:space="preserve">2008 </w:t>
      </w:r>
      <w:r w:rsidR="000F0D92">
        <w:rPr>
          <w:rFonts w:eastAsiaTheme="minorHAnsi"/>
        </w:rPr>
        <w:t xml:space="preserve">года </w:t>
      </w:r>
      <w:r w:rsidRPr="009846D5">
        <w:rPr>
          <w:rFonts w:eastAsiaTheme="minorHAnsi"/>
        </w:rPr>
        <w:t>№ 273-ФЗ «О противодействии коррупции»</w:t>
      </w:r>
      <w:r w:rsidR="001A3071">
        <w:rPr>
          <w:rFonts w:eastAsiaTheme="minorHAnsi"/>
        </w:rPr>
        <w:t xml:space="preserve"> </w:t>
      </w:r>
      <w:r w:rsidR="001A3071" w:rsidRPr="001D6962">
        <w:rPr>
          <w:szCs w:val="28"/>
        </w:rPr>
        <w:t xml:space="preserve">(Собрание законодательства Российской Федерации, 2008, № 52, ст. 6228; 2011, № 29, ст. 4291; № 48, ст. 6730; </w:t>
      </w:r>
      <w:r w:rsidR="001A3071">
        <w:rPr>
          <w:szCs w:val="28"/>
        </w:rPr>
        <w:t>2012, № 50, ст. 6954; № 53, ст. 7605; 2013, № </w:t>
      </w:r>
      <w:r w:rsidR="001A3071" w:rsidRPr="001D6962">
        <w:rPr>
          <w:szCs w:val="28"/>
        </w:rPr>
        <w:t xml:space="preserve">19, ст. 2329; № 40, ст. 5031; </w:t>
      </w:r>
      <w:r w:rsidR="001A3071">
        <w:rPr>
          <w:szCs w:val="28"/>
        </w:rPr>
        <w:t xml:space="preserve">№ 52, ст. 6961; 2014, № 52, ст. 7542; </w:t>
      </w:r>
      <w:r w:rsidR="001A3071" w:rsidRPr="001D6962">
        <w:rPr>
          <w:szCs w:val="28"/>
        </w:rPr>
        <w:t xml:space="preserve">2015, № 41, ст. 5639; № 45 ст. 6204; № 48, ст. 6720; 2016, </w:t>
      </w:r>
      <w:r w:rsidR="001A3071">
        <w:rPr>
          <w:szCs w:val="28"/>
        </w:rPr>
        <w:t>№ 7, ст. 912</w:t>
      </w:r>
      <w:r w:rsidR="00210929">
        <w:rPr>
          <w:szCs w:val="28"/>
        </w:rPr>
        <w:t>;</w:t>
      </w:r>
      <w:r w:rsidR="001A3071">
        <w:rPr>
          <w:szCs w:val="28"/>
        </w:rPr>
        <w:t xml:space="preserve"> </w:t>
      </w:r>
      <w:r w:rsidR="001A3071" w:rsidRPr="001D6962">
        <w:rPr>
          <w:szCs w:val="28"/>
        </w:rPr>
        <w:t>№ 27, ст. 4169; 2017, № 1, ст. 46; № 15, ст. 2139</w:t>
      </w:r>
      <w:r w:rsidR="001A3071">
        <w:rPr>
          <w:szCs w:val="28"/>
        </w:rPr>
        <w:t>; № 27 ст. 3929; 2018, № 1 ст. 7</w:t>
      </w:r>
      <w:r w:rsidR="001A3071" w:rsidRPr="001D6962">
        <w:rPr>
          <w:szCs w:val="28"/>
        </w:rPr>
        <w:t>)</w:t>
      </w:r>
      <w:r>
        <w:rPr>
          <w:rFonts w:eastAsiaTheme="minorHAnsi"/>
        </w:rPr>
        <w:t xml:space="preserve"> соответственно.</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4A5C1" w14:textId="77777777" w:rsidR="00A30865" w:rsidRDefault="00A30865" w:rsidP="00321252">
    <w:pPr>
      <w:pStyle w:val="ac"/>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19</w:t>
    </w:r>
    <w:r>
      <w:rPr>
        <w:rStyle w:val="af6"/>
      </w:rPr>
      <w:fldChar w:fldCharType="end"/>
    </w:r>
  </w:p>
  <w:p w14:paraId="35B7B7ED" w14:textId="77777777" w:rsidR="00A30865" w:rsidRDefault="00A30865">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709" w14:textId="77777777" w:rsidR="00A30865" w:rsidRDefault="00A30865">
    <w:pPr>
      <w:pStyle w:val="ac"/>
      <w:jc w:val="center"/>
    </w:pPr>
  </w:p>
  <w:p w14:paraId="4FAE8100" w14:textId="77777777" w:rsidR="00A30865" w:rsidRDefault="00A30865">
    <w:pPr>
      <w:pStyle w:val="ac"/>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24139" w14:textId="77777777" w:rsidR="00A30865" w:rsidRPr="00830EE9" w:rsidRDefault="00A30865" w:rsidP="00321252">
    <w:pPr>
      <w:pageBreakBefore/>
      <w:ind w:left="6237"/>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901CB6"/>
    <w:lvl w:ilvl="0">
      <w:start w:val="1"/>
      <w:numFmt w:val="decimal"/>
      <w:pStyle w:val="a"/>
      <w:lvlText w:val="%1."/>
      <w:lvlJc w:val="left"/>
      <w:pPr>
        <w:tabs>
          <w:tab w:val="num" w:pos="360"/>
        </w:tabs>
        <w:ind w:left="360" w:hanging="360"/>
      </w:pPr>
    </w:lvl>
  </w:abstractNum>
  <w:abstractNum w:abstractNumId="1" w15:restartNumberingAfterBreak="0">
    <w:nsid w:val="01A24915"/>
    <w:multiLevelType w:val="hybridMultilevel"/>
    <w:tmpl w:val="D7D8F854"/>
    <w:lvl w:ilvl="0" w:tplc="04BAA14A">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235500D"/>
    <w:multiLevelType w:val="hybridMultilevel"/>
    <w:tmpl w:val="A68A999E"/>
    <w:lvl w:ilvl="0" w:tplc="C9708BCE">
      <w:start w:val="1"/>
      <w:numFmt w:val="russianLower"/>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15:restartNumberingAfterBreak="0">
    <w:nsid w:val="05293880"/>
    <w:multiLevelType w:val="hybridMultilevel"/>
    <w:tmpl w:val="8A6840C0"/>
    <w:lvl w:ilvl="0" w:tplc="9C98FC5C">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58F6A80"/>
    <w:multiLevelType w:val="hybridMultilevel"/>
    <w:tmpl w:val="14901CB6"/>
    <w:lvl w:ilvl="0" w:tplc="A2FC10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432ECC"/>
    <w:multiLevelType w:val="hybridMultilevel"/>
    <w:tmpl w:val="F6A0FCA2"/>
    <w:lvl w:ilvl="0" w:tplc="FFE0D23E">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B8B0267"/>
    <w:multiLevelType w:val="hybridMultilevel"/>
    <w:tmpl w:val="90187C3A"/>
    <w:lvl w:ilvl="0" w:tplc="A2202900">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C6B1C5F"/>
    <w:multiLevelType w:val="hybridMultilevel"/>
    <w:tmpl w:val="9EE669D8"/>
    <w:lvl w:ilvl="0" w:tplc="EF787F0E">
      <w:start w:val="1"/>
      <w:numFmt w:val="russianLower"/>
      <w:suff w:val="space"/>
      <w:lvlText w:val="%1)"/>
      <w:lvlJc w:val="left"/>
      <w:pPr>
        <w:ind w:left="1571"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0D0C4413"/>
    <w:multiLevelType w:val="multilevel"/>
    <w:tmpl w:val="E51AC28C"/>
    <w:lvl w:ilvl="0">
      <w:start w:val="5"/>
      <w:numFmt w:val="decimal"/>
      <w:lvlText w:val="%1."/>
      <w:lvlJc w:val="left"/>
      <w:pPr>
        <w:ind w:left="675" w:hanging="675"/>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0F682B4A"/>
    <w:multiLevelType w:val="hybridMultilevel"/>
    <w:tmpl w:val="70FA9766"/>
    <w:lvl w:ilvl="0" w:tplc="C3F29674">
      <w:start w:val="1"/>
      <w:numFmt w:val="russianLower"/>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F65BC0"/>
    <w:multiLevelType w:val="hybridMultilevel"/>
    <w:tmpl w:val="2FECFA72"/>
    <w:lvl w:ilvl="0" w:tplc="5E206FBE">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E34780D"/>
    <w:multiLevelType w:val="hybridMultilevel"/>
    <w:tmpl w:val="0F3E0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37B5E68"/>
    <w:multiLevelType w:val="multilevel"/>
    <w:tmpl w:val="455C61AA"/>
    <w:lvl w:ilvl="0">
      <w:start w:val="4"/>
      <w:numFmt w:val="decimal"/>
      <w:lvlText w:val="%1."/>
      <w:lvlJc w:val="left"/>
      <w:pPr>
        <w:ind w:left="675" w:hanging="675"/>
      </w:pPr>
      <w:rPr>
        <w:rFonts w:hint="default"/>
      </w:rPr>
    </w:lvl>
    <w:lvl w:ilvl="1">
      <w:start w:val="2"/>
      <w:numFmt w:val="decimal"/>
      <w:lvlText w:val="%1.%2."/>
      <w:lvlJc w:val="left"/>
      <w:pPr>
        <w:ind w:left="1288" w:hanging="720"/>
      </w:pPr>
      <w:rPr>
        <w:rFonts w:hint="default"/>
      </w:rPr>
    </w:lvl>
    <w:lvl w:ilvl="2">
      <w:start w:val="4"/>
      <w:numFmt w:val="decimal"/>
      <w:lvlText w:val="%1.%2.%3."/>
      <w:lvlJc w:val="left"/>
      <w:pPr>
        <w:ind w:left="1288"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3" w15:restartNumberingAfterBreak="0">
    <w:nsid w:val="23B6319B"/>
    <w:multiLevelType w:val="multilevel"/>
    <w:tmpl w:val="A192D060"/>
    <w:lvl w:ilvl="0">
      <w:start w:val="1"/>
      <w:numFmt w:val="decimal"/>
      <w:lvlText w:val="Глава %1."/>
      <w:lvlJc w:val="left"/>
      <w:pPr>
        <w:ind w:left="0" w:firstLine="851"/>
      </w:pPr>
      <w:rPr>
        <w:rFonts w:hint="default"/>
      </w:rPr>
    </w:lvl>
    <w:lvl w:ilvl="1">
      <w:start w:val="1"/>
      <w:numFmt w:val="decimal"/>
      <w:lvlText w:val="%1.%2."/>
      <w:lvlJc w:val="left"/>
      <w:pPr>
        <w:ind w:left="0" w:firstLine="851"/>
      </w:pPr>
      <w:rPr>
        <w:rFonts w:hint="default"/>
      </w:rPr>
    </w:lvl>
    <w:lvl w:ilvl="2">
      <w:start w:val="1"/>
      <w:numFmt w:val="russianLower"/>
      <w:lvlText w:val="%3)"/>
      <w:lvlJc w:val="left"/>
      <w:pPr>
        <w:ind w:left="0" w:firstLine="1134"/>
      </w:pPr>
      <w:rPr>
        <w:rFonts w:hint="default"/>
      </w:rPr>
    </w:lvl>
    <w:lvl w:ilvl="3">
      <w:start w:val="1"/>
      <w:numFmt w:val="decimal"/>
      <w:lvlText w:val="%1.%2.%3.%4."/>
      <w:lvlJc w:val="left"/>
      <w:pPr>
        <w:ind w:left="2796" w:hanging="1095"/>
      </w:pPr>
      <w:rPr>
        <w:rFonts w:hint="default"/>
      </w:rPr>
    </w:lvl>
    <w:lvl w:ilvl="4">
      <w:start w:val="1"/>
      <w:numFmt w:val="decimal"/>
      <w:lvlText w:val="%1.%2.%3.%4.%5."/>
      <w:lvlJc w:val="left"/>
      <w:pPr>
        <w:ind w:left="3363" w:hanging="1095"/>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24730BCB"/>
    <w:multiLevelType w:val="hybridMultilevel"/>
    <w:tmpl w:val="5E98757E"/>
    <w:lvl w:ilvl="0" w:tplc="94B446B0">
      <w:start w:val="1"/>
      <w:numFmt w:val="russianLower"/>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1B5331"/>
    <w:multiLevelType w:val="hybridMultilevel"/>
    <w:tmpl w:val="A3C40DD6"/>
    <w:lvl w:ilvl="0" w:tplc="56C4387E">
      <w:start w:val="1"/>
      <w:numFmt w:val="russianLower"/>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C7370B3"/>
    <w:multiLevelType w:val="hybridMultilevel"/>
    <w:tmpl w:val="ADB68E88"/>
    <w:lvl w:ilvl="0" w:tplc="4BEE5DA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2CA3733"/>
    <w:multiLevelType w:val="multilevel"/>
    <w:tmpl w:val="021AF858"/>
    <w:lvl w:ilvl="0">
      <w:start w:val="1"/>
      <w:numFmt w:val="decimal"/>
      <w:lvlText w:val="%1."/>
      <w:lvlJc w:val="left"/>
      <w:pPr>
        <w:ind w:left="1287" w:hanging="360"/>
      </w:pPr>
    </w:lvl>
    <w:lvl w:ilvl="1">
      <w:start w:val="4"/>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8" w15:restartNumberingAfterBreak="0">
    <w:nsid w:val="379C1BE1"/>
    <w:multiLevelType w:val="hybridMultilevel"/>
    <w:tmpl w:val="A3C40DD6"/>
    <w:lvl w:ilvl="0" w:tplc="56C4387E">
      <w:start w:val="1"/>
      <w:numFmt w:val="russianLower"/>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79D2E7B"/>
    <w:multiLevelType w:val="hybridMultilevel"/>
    <w:tmpl w:val="A4748648"/>
    <w:lvl w:ilvl="0" w:tplc="709A2276">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3995472B"/>
    <w:multiLevelType w:val="hybridMultilevel"/>
    <w:tmpl w:val="CEF29DAC"/>
    <w:lvl w:ilvl="0" w:tplc="24C29C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9D00E02"/>
    <w:multiLevelType w:val="multilevel"/>
    <w:tmpl w:val="2642F6AA"/>
    <w:lvl w:ilvl="0">
      <w:start w:val="4"/>
      <w:numFmt w:val="decimal"/>
      <w:lvlText w:val="%1."/>
      <w:lvlJc w:val="left"/>
      <w:pPr>
        <w:ind w:left="675" w:hanging="675"/>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2" w15:restartNumberingAfterBreak="0">
    <w:nsid w:val="3F207019"/>
    <w:multiLevelType w:val="hybridMultilevel"/>
    <w:tmpl w:val="70FA9766"/>
    <w:lvl w:ilvl="0" w:tplc="C3F29674">
      <w:start w:val="1"/>
      <w:numFmt w:val="russianLower"/>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2D7470"/>
    <w:multiLevelType w:val="hybridMultilevel"/>
    <w:tmpl w:val="5D1093FE"/>
    <w:lvl w:ilvl="0" w:tplc="D994C66A">
      <w:start w:val="1"/>
      <w:numFmt w:val="russianLower"/>
      <w:lvlText w:val="%1)"/>
      <w:lvlJc w:val="left"/>
      <w:pPr>
        <w:ind w:left="1494"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43BE090C"/>
    <w:multiLevelType w:val="hybridMultilevel"/>
    <w:tmpl w:val="9C8C2BC4"/>
    <w:lvl w:ilvl="0" w:tplc="96EC71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E2317B"/>
    <w:multiLevelType w:val="multilevel"/>
    <w:tmpl w:val="CDB2A408"/>
    <w:lvl w:ilvl="0">
      <w:start w:val="5"/>
      <w:numFmt w:val="decimal"/>
      <w:lvlText w:val="%1."/>
      <w:lvlJc w:val="left"/>
      <w:pPr>
        <w:ind w:left="675" w:hanging="675"/>
      </w:pPr>
      <w:rPr>
        <w:rFonts w:hint="default"/>
      </w:rPr>
    </w:lvl>
    <w:lvl w:ilvl="1">
      <w:start w:val="1"/>
      <w:numFmt w:val="decimal"/>
      <w:lvlText w:val="6.%2."/>
      <w:lvlJc w:val="left"/>
      <w:pPr>
        <w:ind w:left="1288" w:hanging="720"/>
      </w:pPr>
      <w:rPr>
        <w:rFonts w:ascii="Times New Roman" w:eastAsia="Times New Roman" w:hAnsi="Times New Roman" w:cs="Times New Roman" w:hint="default"/>
        <w:b w:val="0"/>
      </w:rPr>
    </w:lvl>
    <w:lvl w:ilvl="2">
      <w:start w:val="1"/>
      <w:numFmt w:val="decimal"/>
      <w:lvlText w:val="%1.%2.%3."/>
      <w:lvlJc w:val="left"/>
      <w:pPr>
        <w:ind w:left="862"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6" w15:restartNumberingAfterBreak="0">
    <w:nsid w:val="45FC1E55"/>
    <w:multiLevelType w:val="hybridMultilevel"/>
    <w:tmpl w:val="C9708506"/>
    <w:lvl w:ilvl="0" w:tplc="B08EB5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E2144F"/>
    <w:multiLevelType w:val="hybridMultilevel"/>
    <w:tmpl w:val="A3C40DD6"/>
    <w:lvl w:ilvl="0" w:tplc="56C4387E">
      <w:start w:val="1"/>
      <w:numFmt w:val="russianLower"/>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72A5718"/>
    <w:multiLevelType w:val="hybridMultilevel"/>
    <w:tmpl w:val="E8468214"/>
    <w:lvl w:ilvl="0" w:tplc="26EC7DF0">
      <w:start w:val="1"/>
      <w:numFmt w:val="russianLower"/>
      <w:lvlText w:val="%1)"/>
      <w:lvlJc w:val="left"/>
      <w:pPr>
        <w:ind w:left="277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78A395C"/>
    <w:multiLevelType w:val="multilevel"/>
    <w:tmpl w:val="354ACE98"/>
    <w:lvl w:ilvl="0">
      <w:start w:val="1"/>
      <w:numFmt w:val="decimal"/>
      <w:lvlText w:val="%1."/>
      <w:lvlJc w:val="left"/>
      <w:pPr>
        <w:tabs>
          <w:tab w:val="num" w:pos="2126"/>
        </w:tabs>
        <w:ind w:left="141" w:firstLine="709"/>
      </w:pPr>
      <w:rPr>
        <w:rFonts w:ascii="Times New Roman" w:hAnsi="Times New Roman" w:cs="Times New Roman" w:hint="default"/>
        <w:b w:val="0"/>
        <w:bCs w:val="0"/>
        <w:i w:val="0"/>
        <w:iCs w:val="0"/>
        <w:caps w:val="0"/>
        <w:smallCaps w:val="0"/>
        <w:strike w:val="0"/>
        <w:dstrike w:val="0"/>
        <w:vanish w:val="0"/>
        <w:spacing w:val="0"/>
        <w:kern w:val="0"/>
        <w:position w:val="0"/>
        <w:sz w:val="28"/>
        <w:u w:val="none"/>
        <w:vertAlign w:val="baseline"/>
        <w:em w:val="none"/>
      </w:rPr>
    </w:lvl>
    <w:lvl w:ilvl="1">
      <w:start w:val="1"/>
      <w:numFmt w:val="decimal"/>
      <w:pStyle w:val="2"/>
      <w:lvlText w:val="%1.%2"/>
      <w:lvlJc w:val="left"/>
      <w:pPr>
        <w:tabs>
          <w:tab w:val="num" w:pos="2410"/>
        </w:tabs>
        <w:ind w:left="425" w:firstLine="709"/>
      </w:pPr>
      <w:rPr>
        <w:rFonts w:hint="default"/>
        <w:b w:val="0"/>
        <w:bCs/>
        <w:i w:val="0"/>
        <w:iCs w:val="0"/>
        <w:caps w:val="0"/>
        <w:smallCaps w:val="0"/>
        <w:strike w:val="0"/>
        <w:dstrike w:val="0"/>
        <w:vanish w:val="0"/>
        <w:color w:val="auto"/>
        <w:spacing w:val="0"/>
        <w:w w:val="100"/>
        <w:kern w:val="0"/>
        <w:position w:val="0"/>
        <w:sz w:val="28"/>
        <w:szCs w:val="22"/>
        <w:u w:val="none"/>
        <w:vertAlign w:val="baseline"/>
      </w:rPr>
    </w:lvl>
    <w:lvl w:ilvl="2">
      <w:start w:val="1"/>
      <w:numFmt w:val="decimal"/>
      <w:lvlText w:val="%1.%2.%3"/>
      <w:lvlJc w:val="left"/>
      <w:pPr>
        <w:tabs>
          <w:tab w:val="num" w:pos="2269"/>
        </w:tabs>
        <w:ind w:left="284"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sz w:val="28"/>
        <w:szCs w:val="28"/>
        <w:u w:val="none"/>
        <w:effect w:val="none"/>
        <w:vertAlign w:val="baseline"/>
        <w:em w:val="none"/>
        <w:specVanish w:val="0"/>
      </w:rPr>
    </w:lvl>
    <w:lvl w:ilvl="3">
      <w:start w:val="1"/>
      <w:numFmt w:val="decimal"/>
      <w:lvlText w:val="%1.%2.%3.%4"/>
      <w:lvlJc w:val="left"/>
      <w:pPr>
        <w:tabs>
          <w:tab w:val="num" w:pos="2694"/>
        </w:tabs>
        <w:ind w:left="709" w:firstLine="709"/>
      </w:pPr>
      <w:rPr>
        <w:rFonts w:hint="default"/>
        <w:b w:val="0"/>
        <w:bCs w:val="0"/>
        <w:i w:val="0"/>
        <w:iCs w:val="0"/>
        <w:caps w:val="0"/>
        <w:smallCaps w:val="0"/>
        <w:strike w:val="0"/>
        <w:dstrike w:val="0"/>
        <w:snapToGrid w:val="0"/>
        <w:vanish w:val="0"/>
        <w:color w:val="auto"/>
        <w:spacing w:val="0"/>
        <w:w w:val="100"/>
        <w:kern w:val="0"/>
        <w:position w:val="0"/>
        <w:sz w:val="28"/>
        <w:szCs w:val="22"/>
        <w:u w:val="none"/>
        <w:vertAlign w:val="baseline"/>
      </w:rPr>
    </w:lvl>
    <w:lvl w:ilvl="4">
      <w:start w:val="1"/>
      <w:numFmt w:val="decimal"/>
      <w:lvlText w:val="%1.%2.%3.%4.%5"/>
      <w:lvlJc w:val="left"/>
      <w:pPr>
        <w:tabs>
          <w:tab w:val="num" w:pos="1418"/>
        </w:tabs>
        <w:ind w:left="-567" w:firstLine="709"/>
      </w:pPr>
      <w:rPr>
        <w:rFonts w:ascii="Times New Roman" w:hAnsi="Times New Roman" w:cs="Times New Roman" w:hint="default"/>
        <w:b/>
        <w:bCs w:val="0"/>
        <w:i w:val="0"/>
        <w:iCs w:val="0"/>
        <w:caps w:val="0"/>
        <w:smallCaps w:val="0"/>
        <w:strike w:val="0"/>
        <w:dstrike w:val="0"/>
        <w:vanish w:val="0"/>
        <w:spacing w:val="0"/>
        <w:kern w:val="0"/>
        <w:position w:val="0"/>
        <w:sz w:val="28"/>
        <w:szCs w:val="22"/>
        <w:u w:val="none"/>
        <w:vertAlign w:val="baseline"/>
        <w:em w:val="none"/>
      </w:rPr>
    </w:lvl>
    <w:lvl w:ilvl="5">
      <w:start w:val="3"/>
      <w:numFmt w:val="russianLower"/>
      <w:pStyle w:val="a0"/>
      <w:lvlText w:val="%6)"/>
      <w:lvlJc w:val="left"/>
      <w:pPr>
        <w:tabs>
          <w:tab w:val="num" w:pos="2269"/>
        </w:tabs>
        <w:ind w:left="284" w:firstLine="709"/>
      </w:pPr>
      <w:rPr>
        <w:rFonts w:hint="default"/>
      </w:rPr>
    </w:lvl>
    <w:lvl w:ilvl="6">
      <w:numFmt w:val="none"/>
      <w:lvlText w:val=""/>
      <w:lvlJc w:val="left"/>
      <w:pPr>
        <w:tabs>
          <w:tab w:val="num" w:pos="501"/>
        </w:tabs>
        <w:ind w:left="141" w:firstLine="0"/>
      </w:pPr>
      <w:rPr>
        <w:rFonts w:hint="default"/>
      </w:rPr>
    </w:lvl>
    <w:lvl w:ilvl="7">
      <w:numFmt w:val="none"/>
      <w:lvlText w:val=""/>
      <w:lvlJc w:val="left"/>
      <w:pPr>
        <w:tabs>
          <w:tab w:val="num" w:pos="501"/>
        </w:tabs>
        <w:ind w:left="141" w:firstLine="0"/>
      </w:pPr>
      <w:rPr>
        <w:rFonts w:hint="default"/>
      </w:rPr>
    </w:lvl>
    <w:lvl w:ilvl="8">
      <w:numFmt w:val="none"/>
      <w:lvlText w:val=""/>
      <w:lvlJc w:val="left"/>
      <w:pPr>
        <w:tabs>
          <w:tab w:val="num" w:pos="501"/>
        </w:tabs>
        <w:ind w:left="141" w:firstLine="0"/>
      </w:pPr>
      <w:rPr>
        <w:rFonts w:hint="default"/>
      </w:rPr>
    </w:lvl>
  </w:abstractNum>
  <w:abstractNum w:abstractNumId="30" w15:restartNumberingAfterBreak="0">
    <w:nsid w:val="49271C4F"/>
    <w:multiLevelType w:val="hybridMultilevel"/>
    <w:tmpl w:val="A3C40DD6"/>
    <w:lvl w:ilvl="0" w:tplc="56C4387E">
      <w:start w:val="1"/>
      <w:numFmt w:val="russianLower"/>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1F612A8"/>
    <w:multiLevelType w:val="hybridMultilevel"/>
    <w:tmpl w:val="E4B222E2"/>
    <w:lvl w:ilvl="0" w:tplc="5E206FB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C6174C"/>
    <w:multiLevelType w:val="hybridMultilevel"/>
    <w:tmpl w:val="D2160FAC"/>
    <w:lvl w:ilvl="0" w:tplc="02142A5E">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5C21208C"/>
    <w:multiLevelType w:val="hybridMultilevel"/>
    <w:tmpl w:val="A2504406"/>
    <w:lvl w:ilvl="0" w:tplc="26EC7DF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5C4934CB"/>
    <w:multiLevelType w:val="hybridMultilevel"/>
    <w:tmpl w:val="E9E24B98"/>
    <w:lvl w:ilvl="0" w:tplc="04190001">
      <w:start w:val="1"/>
      <w:numFmt w:val="bullet"/>
      <w:lvlText w:val=""/>
      <w:lvlJc w:val="left"/>
      <w:pPr>
        <w:ind w:left="1353" w:hanging="360"/>
      </w:pPr>
      <w:rPr>
        <w:rFonts w:ascii="Symbol" w:hAnsi="Symbol" w:hint="default"/>
      </w:rPr>
    </w:lvl>
    <w:lvl w:ilvl="1" w:tplc="5CB4ECBC">
      <w:numFmt w:val="bullet"/>
      <w:lvlText w:val="•"/>
      <w:lvlJc w:val="left"/>
      <w:pPr>
        <w:ind w:left="2073" w:hanging="360"/>
      </w:pPr>
      <w:rPr>
        <w:rFonts w:ascii="Times New Roman" w:eastAsiaTheme="minorHAnsi" w:hAnsi="Times New Roman" w:cs="Times New Roman"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6" w15:restartNumberingAfterBreak="0">
    <w:nsid w:val="66F101C8"/>
    <w:multiLevelType w:val="hybridMultilevel"/>
    <w:tmpl w:val="FD4E31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7A54E9"/>
    <w:multiLevelType w:val="hybridMultilevel"/>
    <w:tmpl w:val="6A047C20"/>
    <w:lvl w:ilvl="0" w:tplc="32E039C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11269E"/>
    <w:multiLevelType w:val="hybridMultilevel"/>
    <w:tmpl w:val="81F62E8A"/>
    <w:lvl w:ilvl="0" w:tplc="02861E38">
      <w:start w:val="1"/>
      <w:numFmt w:val="russianLower"/>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1F3FCA"/>
    <w:multiLevelType w:val="hybridMultilevel"/>
    <w:tmpl w:val="29561094"/>
    <w:lvl w:ilvl="0" w:tplc="9C584F0E">
      <w:start w:val="1"/>
      <w:numFmt w:val="decimal"/>
      <w:pStyle w:val="a1"/>
      <w:lvlText w:val="Глава %1."/>
      <w:lvlJc w:val="left"/>
      <w:pPr>
        <w:ind w:left="1069"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22368FF"/>
    <w:multiLevelType w:val="hybridMultilevel"/>
    <w:tmpl w:val="822AFED0"/>
    <w:lvl w:ilvl="0" w:tplc="04190001">
      <w:start w:val="1"/>
      <w:numFmt w:val="bullet"/>
      <w:lvlText w:val=""/>
      <w:lvlJc w:val="left"/>
      <w:pPr>
        <w:ind w:left="2433" w:hanging="360"/>
      </w:pPr>
      <w:rPr>
        <w:rFonts w:ascii="Symbol" w:hAnsi="Symbol" w:hint="default"/>
      </w:rPr>
    </w:lvl>
    <w:lvl w:ilvl="1" w:tplc="04190003" w:tentative="1">
      <w:start w:val="1"/>
      <w:numFmt w:val="bullet"/>
      <w:lvlText w:val="o"/>
      <w:lvlJc w:val="left"/>
      <w:pPr>
        <w:ind w:left="3153" w:hanging="360"/>
      </w:pPr>
      <w:rPr>
        <w:rFonts w:ascii="Courier New" w:hAnsi="Courier New" w:cs="Courier New" w:hint="default"/>
      </w:rPr>
    </w:lvl>
    <w:lvl w:ilvl="2" w:tplc="04190005" w:tentative="1">
      <w:start w:val="1"/>
      <w:numFmt w:val="bullet"/>
      <w:lvlText w:val=""/>
      <w:lvlJc w:val="left"/>
      <w:pPr>
        <w:ind w:left="3873" w:hanging="360"/>
      </w:pPr>
      <w:rPr>
        <w:rFonts w:ascii="Wingdings" w:hAnsi="Wingdings" w:hint="default"/>
      </w:rPr>
    </w:lvl>
    <w:lvl w:ilvl="3" w:tplc="04190001" w:tentative="1">
      <w:start w:val="1"/>
      <w:numFmt w:val="bullet"/>
      <w:lvlText w:val=""/>
      <w:lvlJc w:val="left"/>
      <w:pPr>
        <w:ind w:left="4593" w:hanging="360"/>
      </w:pPr>
      <w:rPr>
        <w:rFonts w:ascii="Symbol" w:hAnsi="Symbol" w:hint="default"/>
      </w:rPr>
    </w:lvl>
    <w:lvl w:ilvl="4" w:tplc="04190003" w:tentative="1">
      <w:start w:val="1"/>
      <w:numFmt w:val="bullet"/>
      <w:lvlText w:val="o"/>
      <w:lvlJc w:val="left"/>
      <w:pPr>
        <w:ind w:left="5313" w:hanging="360"/>
      </w:pPr>
      <w:rPr>
        <w:rFonts w:ascii="Courier New" w:hAnsi="Courier New" w:cs="Courier New" w:hint="default"/>
      </w:rPr>
    </w:lvl>
    <w:lvl w:ilvl="5" w:tplc="04190005" w:tentative="1">
      <w:start w:val="1"/>
      <w:numFmt w:val="bullet"/>
      <w:lvlText w:val=""/>
      <w:lvlJc w:val="left"/>
      <w:pPr>
        <w:ind w:left="6033" w:hanging="360"/>
      </w:pPr>
      <w:rPr>
        <w:rFonts w:ascii="Wingdings" w:hAnsi="Wingdings" w:hint="default"/>
      </w:rPr>
    </w:lvl>
    <w:lvl w:ilvl="6" w:tplc="04190001" w:tentative="1">
      <w:start w:val="1"/>
      <w:numFmt w:val="bullet"/>
      <w:lvlText w:val=""/>
      <w:lvlJc w:val="left"/>
      <w:pPr>
        <w:ind w:left="6753" w:hanging="360"/>
      </w:pPr>
      <w:rPr>
        <w:rFonts w:ascii="Symbol" w:hAnsi="Symbol" w:hint="default"/>
      </w:rPr>
    </w:lvl>
    <w:lvl w:ilvl="7" w:tplc="04190003" w:tentative="1">
      <w:start w:val="1"/>
      <w:numFmt w:val="bullet"/>
      <w:lvlText w:val="o"/>
      <w:lvlJc w:val="left"/>
      <w:pPr>
        <w:ind w:left="7473" w:hanging="360"/>
      </w:pPr>
      <w:rPr>
        <w:rFonts w:ascii="Courier New" w:hAnsi="Courier New" w:cs="Courier New" w:hint="default"/>
      </w:rPr>
    </w:lvl>
    <w:lvl w:ilvl="8" w:tplc="04190005" w:tentative="1">
      <w:start w:val="1"/>
      <w:numFmt w:val="bullet"/>
      <w:lvlText w:val=""/>
      <w:lvlJc w:val="left"/>
      <w:pPr>
        <w:ind w:left="8193" w:hanging="360"/>
      </w:pPr>
      <w:rPr>
        <w:rFonts w:ascii="Wingdings" w:hAnsi="Wingdings" w:hint="default"/>
      </w:rPr>
    </w:lvl>
  </w:abstractNum>
  <w:abstractNum w:abstractNumId="41" w15:restartNumberingAfterBreak="0">
    <w:nsid w:val="73845013"/>
    <w:multiLevelType w:val="hybridMultilevel"/>
    <w:tmpl w:val="716A8A74"/>
    <w:lvl w:ilvl="0" w:tplc="26EC7DF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55802D0"/>
    <w:multiLevelType w:val="hybridMultilevel"/>
    <w:tmpl w:val="1C4CE998"/>
    <w:lvl w:ilvl="0" w:tplc="19786AC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9E47EFE"/>
    <w:multiLevelType w:val="hybridMultilevel"/>
    <w:tmpl w:val="6E2854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E167365"/>
    <w:multiLevelType w:val="hybridMultilevel"/>
    <w:tmpl w:val="63E6E9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E7765ED"/>
    <w:multiLevelType w:val="hybridMultilevel"/>
    <w:tmpl w:val="09FA403E"/>
    <w:lvl w:ilvl="0" w:tplc="26EC7DF0">
      <w:start w:val="1"/>
      <w:numFmt w:val="russianLower"/>
      <w:lvlText w:val="%1)"/>
      <w:lvlJc w:val="left"/>
      <w:pPr>
        <w:ind w:left="1286" w:hanging="360"/>
      </w:pPr>
      <w:rPr>
        <w:rFonts w:hint="default"/>
      </w:r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46" w15:restartNumberingAfterBreak="0">
    <w:nsid w:val="7FFE0126"/>
    <w:multiLevelType w:val="hybridMultilevel"/>
    <w:tmpl w:val="92C06746"/>
    <w:lvl w:ilvl="0" w:tplc="0758305E">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9"/>
  </w:num>
  <w:num w:numId="2">
    <w:abstractNumId w:val="39"/>
  </w:num>
  <w:num w:numId="3">
    <w:abstractNumId w:val="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31"/>
  </w:num>
  <w:num w:numId="7">
    <w:abstractNumId w:val="10"/>
  </w:num>
  <w:num w:numId="8">
    <w:abstractNumId w:val="21"/>
  </w:num>
  <w:num w:numId="9">
    <w:abstractNumId w:val="46"/>
  </w:num>
  <w:num w:numId="10">
    <w:abstractNumId w:val="1"/>
  </w:num>
  <w:num w:numId="11">
    <w:abstractNumId w:val="19"/>
  </w:num>
  <w:num w:numId="12">
    <w:abstractNumId w:val="2"/>
  </w:num>
  <w:num w:numId="13">
    <w:abstractNumId w:val="28"/>
  </w:num>
  <w:num w:numId="14">
    <w:abstractNumId w:val="41"/>
  </w:num>
  <w:num w:numId="15">
    <w:abstractNumId w:val="34"/>
  </w:num>
  <w:num w:numId="16">
    <w:abstractNumId w:val="32"/>
  </w:num>
  <w:num w:numId="17">
    <w:abstractNumId w:val="14"/>
  </w:num>
  <w:num w:numId="18">
    <w:abstractNumId w:val="16"/>
  </w:num>
  <w:num w:numId="19">
    <w:abstractNumId w:val="12"/>
  </w:num>
  <w:num w:numId="20">
    <w:abstractNumId w:val="3"/>
  </w:num>
  <w:num w:numId="21">
    <w:abstractNumId w:val="23"/>
  </w:num>
  <w:num w:numId="22">
    <w:abstractNumId w:val="5"/>
  </w:num>
  <w:num w:numId="23">
    <w:abstractNumId w:val="45"/>
  </w:num>
  <w:num w:numId="24">
    <w:abstractNumId w:val="7"/>
  </w:num>
  <w:num w:numId="25">
    <w:abstractNumId w:val="8"/>
  </w:num>
  <w:num w:numId="26">
    <w:abstractNumId w:val="25"/>
  </w:num>
  <w:num w:numId="27">
    <w:abstractNumId w:val="38"/>
  </w:num>
  <w:num w:numId="28">
    <w:abstractNumId w:val="22"/>
  </w:num>
  <w:num w:numId="29">
    <w:abstractNumId w:val="15"/>
  </w:num>
  <w:num w:numId="30">
    <w:abstractNumId w:val="30"/>
  </w:num>
  <w:num w:numId="31">
    <w:abstractNumId w:val="27"/>
  </w:num>
  <w:num w:numId="32">
    <w:abstractNumId w:val="18"/>
  </w:num>
  <w:num w:numId="33">
    <w:abstractNumId w:val="9"/>
  </w:num>
  <w:num w:numId="34">
    <w:abstractNumId w:val="33"/>
  </w:num>
  <w:num w:numId="35">
    <w:abstractNumId w:val="6"/>
  </w:num>
  <w:num w:numId="36">
    <w:abstractNumId w:val="42"/>
  </w:num>
  <w:num w:numId="37">
    <w:abstractNumId w:val="37"/>
  </w:num>
  <w:num w:numId="38">
    <w:abstractNumId w:val="11"/>
  </w:num>
  <w:num w:numId="39">
    <w:abstractNumId w:val="26"/>
  </w:num>
  <w:num w:numId="40">
    <w:abstractNumId w:val="24"/>
  </w:num>
  <w:num w:numId="41">
    <w:abstractNumId w:val="4"/>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num>
  <w:num w:numId="44">
    <w:abstractNumId w:val="44"/>
  </w:num>
  <w:num w:numId="45">
    <w:abstractNumId w:val="36"/>
  </w:num>
  <w:num w:numId="46">
    <w:abstractNumId w:val="35"/>
  </w:num>
  <w:num w:numId="47">
    <w:abstractNumId w:val="40"/>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52"/>
    <w:rsid w:val="0000185F"/>
    <w:rsid w:val="000018D4"/>
    <w:rsid w:val="00001C3B"/>
    <w:rsid w:val="00001F6F"/>
    <w:rsid w:val="00001F98"/>
    <w:rsid w:val="00002862"/>
    <w:rsid w:val="00003AD4"/>
    <w:rsid w:val="000042E0"/>
    <w:rsid w:val="000047F5"/>
    <w:rsid w:val="00004EFB"/>
    <w:rsid w:val="00005E3E"/>
    <w:rsid w:val="00005E56"/>
    <w:rsid w:val="000066EB"/>
    <w:rsid w:val="000105E0"/>
    <w:rsid w:val="00010679"/>
    <w:rsid w:val="0001087D"/>
    <w:rsid w:val="000109C6"/>
    <w:rsid w:val="00010DA4"/>
    <w:rsid w:val="00011765"/>
    <w:rsid w:val="00012122"/>
    <w:rsid w:val="00012755"/>
    <w:rsid w:val="00012A95"/>
    <w:rsid w:val="000134A8"/>
    <w:rsid w:val="000135E4"/>
    <w:rsid w:val="00013916"/>
    <w:rsid w:val="00013FC9"/>
    <w:rsid w:val="00020806"/>
    <w:rsid w:val="000210FB"/>
    <w:rsid w:val="00021A83"/>
    <w:rsid w:val="0002211B"/>
    <w:rsid w:val="00022265"/>
    <w:rsid w:val="00023F06"/>
    <w:rsid w:val="00026C98"/>
    <w:rsid w:val="00030517"/>
    <w:rsid w:val="00030884"/>
    <w:rsid w:val="00031003"/>
    <w:rsid w:val="00031E07"/>
    <w:rsid w:val="00032224"/>
    <w:rsid w:val="000328A7"/>
    <w:rsid w:val="000328F0"/>
    <w:rsid w:val="0003536F"/>
    <w:rsid w:val="000363AF"/>
    <w:rsid w:val="000375F1"/>
    <w:rsid w:val="00037B26"/>
    <w:rsid w:val="000406B5"/>
    <w:rsid w:val="00040914"/>
    <w:rsid w:val="000413CC"/>
    <w:rsid w:val="00042060"/>
    <w:rsid w:val="00042198"/>
    <w:rsid w:val="000447A3"/>
    <w:rsid w:val="0004482E"/>
    <w:rsid w:val="000449DC"/>
    <w:rsid w:val="00045A1F"/>
    <w:rsid w:val="00045BFC"/>
    <w:rsid w:val="00045D4D"/>
    <w:rsid w:val="0004605E"/>
    <w:rsid w:val="00046382"/>
    <w:rsid w:val="000500E7"/>
    <w:rsid w:val="00051B30"/>
    <w:rsid w:val="00051B32"/>
    <w:rsid w:val="00052F1B"/>
    <w:rsid w:val="00053A01"/>
    <w:rsid w:val="000542E0"/>
    <w:rsid w:val="00056A03"/>
    <w:rsid w:val="00062523"/>
    <w:rsid w:val="0006257A"/>
    <w:rsid w:val="0006283F"/>
    <w:rsid w:val="00064150"/>
    <w:rsid w:val="00064C96"/>
    <w:rsid w:val="00065075"/>
    <w:rsid w:val="000656B3"/>
    <w:rsid w:val="00065EBC"/>
    <w:rsid w:val="00066404"/>
    <w:rsid w:val="000671A6"/>
    <w:rsid w:val="00067B8D"/>
    <w:rsid w:val="00070CA8"/>
    <w:rsid w:val="00071934"/>
    <w:rsid w:val="00072750"/>
    <w:rsid w:val="00074561"/>
    <w:rsid w:val="000778AB"/>
    <w:rsid w:val="00077D57"/>
    <w:rsid w:val="00081D0C"/>
    <w:rsid w:val="00082880"/>
    <w:rsid w:val="00082DCE"/>
    <w:rsid w:val="00085E18"/>
    <w:rsid w:val="000861D4"/>
    <w:rsid w:val="00086ED9"/>
    <w:rsid w:val="00090DD6"/>
    <w:rsid w:val="00091344"/>
    <w:rsid w:val="00091A80"/>
    <w:rsid w:val="00092383"/>
    <w:rsid w:val="00093320"/>
    <w:rsid w:val="00093FE7"/>
    <w:rsid w:val="000942E9"/>
    <w:rsid w:val="00094FB3"/>
    <w:rsid w:val="00096FFC"/>
    <w:rsid w:val="0009739D"/>
    <w:rsid w:val="0009742C"/>
    <w:rsid w:val="000A0A21"/>
    <w:rsid w:val="000A0EE0"/>
    <w:rsid w:val="000A1648"/>
    <w:rsid w:val="000A173C"/>
    <w:rsid w:val="000A3211"/>
    <w:rsid w:val="000A4178"/>
    <w:rsid w:val="000A5835"/>
    <w:rsid w:val="000A7086"/>
    <w:rsid w:val="000B0241"/>
    <w:rsid w:val="000B10F4"/>
    <w:rsid w:val="000B15B9"/>
    <w:rsid w:val="000B1656"/>
    <w:rsid w:val="000B1E79"/>
    <w:rsid w:val="000B4BF7"/>
    <w:rsid w:val="000B5182"/>
    <w:rsid w:val="000B5E4F"/>
    <w:rsid w:val="000B5F1D"/>
    <w:rsid w:val="000B6217"/>
    <w:rsid w:val="000B737B"/>
    <w:rsid w:val="000B7F3E"/>
    <w:rsid w:val="000C1774"/>
    <w:rsid w:val="000C17F8"/>
    <w:rsid w:val="000C2073"/>
    <w:rsid w:val="000C44D3"/>
    <w:rsid w:val="000C73DD"/>
    <w:rsid w:val="000C74E8"/>
    <w:rsid w:val="000D244D"/>
    <w:rsid w:val="000D2585"/>
    <w:rsid w:val="000D2F07"/>
    <w:rsid w:val="000D7141"/>
    <w:rsid w:val="000D7EE4"/>
    <w:rsid w:val="000E2541"/>
    <w:rsid w:val="000E2D3C"/>
    <w:rsid w:val="000E468D"/>
    <w:rsid w:val="000E46AD"/>
    <w:rsid w:val="000E5D74"/>
    <w:rsid w:val="000F0C1C"/>
    <w:rsid w:val="000F0CF9"/>
    <w:rsid w:val="000F0D92"/>
    <w:rsid w:val="000F28C1"/>
    <w:rsid w:val="000F29CF"/>
    <w:rsid w:val="000F5455"/>
    <w:rsid w:val="000F562A"/>
    <w:rsid w:val="001016DD"/>
    <w:rsid w:val="001024CF"/>
    <w:rsid w:val="00102FA0"/>
    <w:rsid w:val="00103606"/>
    <w:rsid w:val="00103FDA"/>
    <w:rsid w:val="0010483A"/>
    <w:rsid w:val="00104921"/>
    <w:rsid w:val="00104B25"/>
    <w:rsid w:val="00105236"/>
    <w:rsid w:val="001060C2"/>
    <w:rsid w:val="001075E1"/>
    <w:rsid w:val="00107821"/>
    <w:rsid w:val="001078A8"/>
    <w:rsid w:val="0011198E"/>
    <w:rsid w:val="00111F2B"/>
    <w:rsid w:val="00112BE0"/>
    <w:rsid w:val="001130E2"/>
    <w:rsid w:val="0011321B"/>
    <w:rsid w:val="00113660"/>
    <w:rsid w:val="001136F9"/>
    <w:rsid w:val="001149A2"/>
    <w:rsid w:val="0011534A"/>
    <w:rsid w:val="001155E9"/>
    <w:rsid w:val="00117090"/>
    <w:rsid w:val="00117E63"/>
    <w:rsid w:val="0012068A"/>
    <w:rsid w:val="00120780"/>
    <w:rsid w:val="00120D0F"/>
    <w:rsid w:val="001225EA"/>
    <w:rsid w:val="00123A76"/>
    <w:rsid w:val="001241D4"/>
    <w:rsid w:val="00124D00"/>
    <w:rsid w:val="00125134"/>
    <w:rsid w:val="0012622F"/>
    <w:rsid w:val="001270C5"/>
    <w:rsid w:val="001278C0"/>
    <w:rsid w:val="00127CA0"/>
    <w:rsid w:val="00130767"/>
    <w:rsid w:val="00130CC8"/>
    <w:rsid w:val="00134713"/>
    <w:rsid w:val="00134AEE"/>
    <w:rsid w:val="0013502D"/>
    <w:rsid w:val="001359EA"/>
    <w:rsid w:val="0013638D"/>
    <w:rsid w:val="00136D43"/>
    <w:rsid w:val="0013795D"/>
    <w:rsid w:val="001404A4"/>
    <w:rsid w:val="00140FB8"/>
    <w:rsid w:val="00145102"/>
    <w:rsid w:val="0014585E"/>
    <w:rsid w:val="0014587B"/>
    <w:rsid w:val="00146C97"/>
    <w:rsid w:val="00147E3B"/>
    <w:rsid w:val="001501A1"/>
    <w:rsid w:val="00150B12"/>
    <w:rsid w:val="001519AD"/>
    <w:rsid w:val="00151B13"/>
    <w:rsid w:val="001520B1"/>
    <w:rsid w:val="00152253"/>
    <w:rsid w:val="00153848"/>
    <w:rsid w:val="001539A0"/>
    <w:rsid w:val="00154286"/>
    <w:rsid w:val="001547F9"/>
    <w:rsid w:val="0015675F"/>
    <w:rsid w:val="00156C67"/>
    <w:rsid w:val="00157512"/>
    <w:rsid w:val="00161A40"/>
    <w:rsid w:val="001635D7"/>
    <w:rsid w:val="00163B0E"/>
    <w:rsid w:val="00166005"/>
    <w:rsid w:val="001668C1"/>
    <w:rsid w:val="00167A90"/>
    <w:rsid w:val="00167C34"/>
    <w:rsid w:val="00167DC5"/>
    <w:rsid w:val="00171211"/>
    <w:rsid w:val="00172241"/>
    <w:rsid w:val="00172FF3"/>
    <w:rsid w:val="001730B1"/>
    <w:rsid w:val="00173229"/>
    <w:rsid w:val="00175CA8"/>
    <w:rsid w:val="00175ED6"/>
    <w:rsid w:val="00176773"/>
    <w:rsid w:val="00180A1E"/>
    <w:rsid w:val="00181746"/>
    <w:rsid w:val="0018203F"/>
    <w:rsid w:val="00182657"/>
    <w:rsid w:val="0018327F"/>
    <w:rsid w:val="0018360D"/>
    <w:rsid w:val="00184E43"/>
    <w:rsid w:val="00184F55"/>
    <w:rsid w:val="00186A78"/>
    <w:rsid w:val="00187F5C"/>
    <w:rsid w:val="001904A9"/>
    <w:rsid w:val="0019078C"/>
    <w:rsid w:val="00191B5E"/>
    <w:rsid w:val="00192441"/>
    <w:rsid w:val="001927B4"/>
    <w:rsid w:val="00192B5D"/>
    <w:rsid w:val="0019519A"/>
    <w:rsid w:val="0019582F"/>
    <w:rsid w:val="00197065"/>
    <w:rsid w:val="001971B9"/>
    <w:rsid w:val="001973C1"/>
    <w:rsid w:val="00197D8D"/>
    <w:rsid w:val="001A1330"/>
    <w:rsid w:val="001A13DC"/>
    <w:rsid w:val="001A27B7"/>
    <w:rsid w:val="001A2A8E"/>
    <w:rsid w:val="001A3071"/>
    <w:rsid w:val="001A449B"/>
    <w:rsid w:val="001A4D14"/>
    <w:rsid w:val="001A4E77"/>
    <w:rsid w:val="001A4F1B"/>
    <w:rsid w:val="001A62E2"/>
    <w:rsid w:val="001A6723"/>
    <w:rsid w:val="001A67F0"/>
    <w:rsid w:val="001A71AB"/>
    <w:rsid w:val="001A79E9"/>
    <w:rsid w:val="001B018F"/>
    <w:rsid w:val="001B2096"/>
    <w:rsid w:val="001B274B"/>
    <w:rsid w:val="001B2881"/>
    <w:rsid w:val="001B30BA"/>
    <w:rsid w:val="001B38FB"/>
    <w:rsid w:val="001B3BB6"/>
    <w:rsid w:val="001B41A3"/>
    <w:rsid w:val="001B43AF"/>
    <w:rsid w:val="001B71F2"/>
    <w:rsid w:val="001C08DF"/>
    <w:rsid w:val="001C17C1"/>
    <w:rsid w:val="001C30ED"/>
    <w:rsid w:val="001C4618"/>
    <w:rsid w:val="001C5122"/>
    <w:rsid w:val="001C5B37"/>
    <w:rsid w:val="001C5B60"/>
    <w:rsid w:val="001C663F"/>
    <w:rsid w:val="001C75A6"/>
    <w:rsid w:val="001C79A1"/>
    <w:rsid w:val="001D2434"/>
    <w:rsid w:val="001D27A9"/>
    <w:rsid w:val="001D4167"/>
    <w:rsid w:val="001D4C2D"/>
    <w:rsid w:val="001D5241"/>
    <w:rsid w:val="001D55DF"/>
    <w:rsid w:val="001D5A82"/>
    <w:rsid w:val="001D5B19"/>
    <w:rsid w:val="001D632D"/>
    <w:rsid w:val="001D6962"/>
    <w:rsid w:val="001D7C12"/>
    <w:rsid w:val="001D7C13"/>
    <w:rsid w:val="001E17FE"/>
    <w:rsid w:val="001E256B"/>
    <w:rsid w:val="001E2B33"/>
    <w:rsid w:val="001E307F"/>
    <w:rsid w:val="001E3B63"/>
    <w:rsid w:val="001E5655"/>
    <w:rsid w:val="001E7A2B"/>
    <w:rsid w:val="001F0758"/>
    <w:rsid w:val="001F092A"/>
    <w:rsid w:val="001F0C02"/>
    <w:rsid w:val="001F231C"/>
    <w:rsid w:val="001F245C"/>
    <w:rsid w:val="001F272C"/>
    <w:rsid w:val="001F431F"/>
    <w:rsid w:val="001F43E4"/>
    <w:rsid w:val="001F4D6B"/>
    <w:rsid w:val="001F5B80"/>
    <w:rsid w:val="001F5E4C"/>
    <w:rsid w:val="001F5FCD"/>
    <w:rsid w:val="001F7FB9"/>
    <w:rsid w:val="00200343"/>
    <w:rsid w:val="0020035A"/>
    <w:rsid w:val="00200A9D"/>
    <w:rsid w:val="00201EC4"/>
    <w:rsid w:val="00203018"/>
    <w:rsid w:val="002047E7"/>
    <w:rsid w:val="00204F51"/>
    <w:rsid w:val="0020593D"/>
    <w:rsid w:val="00205C3A"/>
    <w:rsid w:val="00206D05"/>
    <w:rsid w:val="00207C1F"/>
    <w:rsid w:val="00210929"/>
    <w:rsid w:val="00210F5D"/>
    <w:rsid w:val="00210FE0"/>
    <w:rsid w:val="00211B04"/>
    <w:rsid w:val="00212E39"/>
    <w:rsid w:val="00213959"/>
    <w:rsid w:val="00213A2F"/>
    <w:rsid w:val="002153CC"/>
    <w:rsid w:val="002174E2"/>
    <w:rsid w:val="00217D50"/>
    <w:rsid w:val="00220451"/>
    <w:rsid w:val="00220985"/>
    <w:rsid w:val="00220E7C"/>
    <w:rsid w:val="0022279A"/>
    <w:rsid w:val="00223355"/>
    <w:rsid w:val="00223529"/>
    <w:rsid w:val="00224C33"/>
    <w:rsid w:val="00226791"/>
    <w:rsid w:val="00227845"/>
    <w:rsid w:val="00227F78"/>
    <w:rsid w:val="002311C2"/>
    <w:rsid w:val="00231416"/>
    <w:rsid w:val="00231AB7"/>
    <w:rsid w:val="002322EA"/>
    <w:rsid w:val="00233A9E"/>
    <w:rsid w:val="00234C9A"/>
    <w:rsid w:val="00234FBD"/>
    <w:rsid w:val="00236E8F"/>
    <w:rsid w:val="00242B84"/>
    <w:rsid w:val="00242EB8"/>
    <w:rsid w:val="00243491"/>
    <w:rsid w:val="00244449"/>
    <w:rsid w:val="00244F9A"/>
    <w:rsid w:val="002461E1"/>
    <w:rsid w:val="002469DB"/>
    <w:rsid w:val="00246ADD"/>
    <w:rsid w:val="00246E68"/>
    <w:rsid w:val="00247C9A"/>
    <w:rsid w:val="00250160"/>
    <w:rsid w:val="002502FA"/>
    <w:rsid w:val="002507A1"/>
    <w:rsid w:val="0025124F"/>
    <w:rsid w:val="00253A1F"/>
    <w:rsid w:val="00254905"/>
    <w:rsid w:val="002569FF"/>
    <w:rsid w:val="00256CD6"/>
    <w:rsid w:val="002573F1"/>
    <w:rsid w:val="0026106F"/>
    <w:rsid w:val="002620B1"/>
    <w:rsid w:val="002629EF"/>
    <w:rsid w:val="002639A7"/>
    <w:rsid w:val="0026507D"/>
    <w:rsid w:val="00266C31"/>
    <w:rsid w:val="00267B22"/>
    <w:rsid w:val="00270C9D"/>
    <w:rsid w:val="0027135E"/>
    <w:rsid w:val="00271E93"/>
    <w:rsid w:val="00272BF7"/>
    <w:rsid w:val="00274259"/>
    <w:rsid w:val="0027476B"/>
    <w:rsid w:val="00274E99"/>
    <w:rsid w:val="00274FDC"/>
    <w:rsid w:val="00275297"/>
    <w:rsid w:val="00276729"/>
    <w:rsid w:val="0027753A"/>
    <w:rsid w:val="00277C25"/>
    <w:rsid w:val="00277EF5"/>
    <w:rsid w:val="00280248"/>
    <w:rsid w:val="00281B22"/>
    <w:rsid w:val="00281F85"/>
    <w:rsid w:val="002826E2"/>
    <w:rsid w:val="00282DD4"/>
    <w:rsid w:val="002830CF"/>
    <w:rsid w:val="002832F2"/>
    <w:rsid w:val="002843BA"/>
    <w:rsid w:val="0028668E"/>
    <w:rsid w:val="00286AEA"/>
    <w:rsid w:val="00287E40"/>
    <w:rsid w:val="00291B15"/>
    <w:rsid w:val="002923B6"/>
    <w:rsid w:val="00292A07"/>
    <w:rsid w:val="00292DD4"/>
    <w:rsid w:val="0029370A"/>
    <w:rsid w:val="00293BA5"/>
    <w:rsid w:val="0029557C"/>
    <w:rsid w:val="00296218"/>
    <w:rsid w:val="00296DC7"/>
    <w:rsid w:val="0029704A"/>
    <w:rsid w:val="002A155B"/>
    <w:rsid w:val="002A18D8"/>
    <w:rsid w:val="002A2FDC"/>
    <w:rsid w:val="002A3105"/>
    <w:rsid w:val="002A35D5"/>
    <w:rsid w:val="002A360C"/>
    <w:rsid w:val="002A3B72"/>
    <w:rsid w:val="002A70D1"/>
    <w:rsid w:val="002A7F3F"/>
    <w:rsid w:val="002B0C65"/>
    <w:rsid w:val="002B2568"/>
    <w:rsid w:val="002B2679"/>
    <w:rsid w:val="002B6CE2"/>
    <w:rsid w:val="002B70E3"/>
    <w:rsid w:val="002B7AA5"/>
    <w:rsid w:val="002C032E"/>
    <w:rsid w:val="002C0CF5"/>
    <w:rsid w:val="002C20C6"/>
    <w:rsid w:val="002C2D7F"/>
    <w:rsid w:val="002C2E5E"/>
    <w:rsid w:val="002C311A"/>
    <w:rsid w:val="002C4E60"/>
    <w:rsid w:val="002C54B2"/>
    <w:rsid w:val="002C54EF"/>
    <w:rsid w:val="002C57C1"/>
    <w:rsid w:val="002C5C4D"/>
    <w:rsid w:val="002C5D6E"/>
    <w:rsid w:val="002D01A9"/>
    <w:rsid w:val="002D1ABF"/>
    <w:rsid w:val="002D2F0E"/>
    <w:rsid w:val="002D307B"/>
    <w:rsid w:val="002D41C4"/>
    <w:rsid w:val="002D43C4"/>
    <w:rsid w:val="002D5DAE"/>
    <w:rsid w:val="002D7773"/>
    <w:rsid w:val="002D7DD1"/>
    <w:rsid w:val="002E1618"/>
    <w:rsid w:val="002E287B"/>
    <w:rsid w:val="002E3426"/>
    <w:rsid w:val="002E45A8"/>
    <w:rsid w:val="002E596E"/>
    <w:rsid w:val="002E6B59"/>
    <w:rsid w:val="002E6C85"/>
    <w:rsid w:val="002E6D49"/>
    <w:rsid w:val="002E7425"/>
    <w:rsid w:val="002F0D34"/>
    <w:rsid w:val="002F317A"/>
    <w:rsid w:val="002F36E3"/>
    <w:rsid w:val="002F479E"/>
    <w:rsid w:val="002F4A57"/>
    <w:rsid w:val="002F5D7E"/>
    <w:rsid w:val="002F6757"/>
    <w:rsid w:val="00300571"/>
    <w:rsid w:val="003022E4"/>
    <w:rsid w:val="00302B8B"/>
    <w:rsid w:val="003036BA"/>
    <w:rsid w:val="003063C4"/>
    <w:rsid w:val="003100E6"/>
    <w:rsid w:val="00310667"/>
    <w:rsid w:val="00310AA9"/>
    <w:rsid w:val="00310EB7"/>
    <w:rsid w:val="003137E0"/>
    <w:rsid w:val="00314264"/>
    <w:rsid w:val="0031594D"/>
    <w:rsid w:val="0031681F"/>
    <w:rsid w:val="003178EB"/>
    <w:rsid w:val="00317B84"/>
    <w:rsid w:val="00321029"/>
    <w:rsid w:val="00321252"/>
    <w:rsid w:val="00322DE4"/>
    <w:rsid w:val="003234C0"/>
    <w:rsid w:val="00324511"/>
    <w:rsid w:val="00324BE6"/>
    <w:rsid w:val="00326710"/>
    <w:rsid w:val="003304F1"/>
    <w:rsid w:val="0033053C"/>
    <w:rsid w:val="00330DE5"/>
    <w:rsid w:val="00331153"/>
    <w:rsid w:val="00331A42"/>
    <w:rsid w:val="003322B2"/>
    <w:rsid w:val="003326F8"/>
    <w:rsid w:val="00332BB4"/>
    <w:rsid w:val="00332BC5"/>
    <w:rsid w:val="00334D51"/>
    <w:rsid w:val="00335299"/>
    <w:rsid w:val="00335A4E"/>
    <w:rsid w:val="00335B88"/>
    <w:rsid w:val="00335F46"/>
    <w:rsid w:val="00336E81"/>
    <w:rsid w:val="00336F32"/>
    <w:rsid w:val="0033700F"/>
    <w:rsid w:val="003371AE"/>
    <w:rsid w:val="00341E5D"/>
    <w:rsid w:val="00343031"/>
    <w:rsid w:val="0034365F"/>
    <w:rsid w:val="00345D9D"/>
    <w:rsid w:val="00346258"/>
    <w:rsid w:val="00346288"/>
    <w:rsid w:val="003475C5"/>
    <w:rsid w:val="00347A42"/>
    <w:rsid w:val="00347DFE"/>
    <w:rsid w:val="00350220"/>
    <w:rsid w:val="00350E57"/>
    <w:rsid w:val="00352382"/>
    <w:rsid w:val="003531FA"/>
    <w:rsid w:val="00353245"/>
    <w:rsid w:val="00353313"/>
    <w:rsid w:val="0035359E"/>
    <w:rsid w:val="00353C6A"/>
    <w:rsid w:val="00354977"/>
    <w:rsid w:val="00354DB8"/>
    <w:rsid w:val="0035539A"/>
    <w:rsid w:val="00355797"/>
    <w:rsid w:val="0035611A"/>
    <w:rsid w:val="00356CDD"/>
    <w:rsid w:val="003577C6"/>
    <w:rsid w:val="0035795C"/>
    <w:rsid w:val="00357DDD"/>
    <w:rsid w:val="00360A00"/>
    <w:rsid w:val="0036173B"/>
    <w:rsid w:val="003617B8"/>
    <w:rsid w:val="0036197E"/>
    <w:rsid w:val="00361DEC"/>
    <w:rsid w:val="0036317F"/>
    <w:rsid w:val="003641D7"/>
    <w:rsid w:val="0036486B"/>
    <w:rsid w:val="00364CCC"/>
    <w:rsid w:val="00365E8E"/>
    <w:rsid w:val="0036603A"/>
    <w:rsid w:val="00366285"/>
    <w:rsid w:val="00366B74"/>
    <w:rsid w:val="003705EA"/>
    <w:rsid w:val="003726CF"/>
    <w:rsid w:val="003726FB"/>
    <w:rsid w:val="003727E6"/>
    <w:rsid w:val="00373D81"/>
    <w:rsid w:val="00375094"/>
    <w:rsid w:val="00375BA9"/>
    <w:rsid w:val="00375D7F"/>
    <w:rsid w:val="00375EC1"/>
    <w:rsid w:val="00375F67"/>
    <w:rsid w:val="00376380"/>
    <w:rsid w:val="00376FAD"/>
    <w:rsid w:val="003775FF"/>
    <w:rsid w:val="0037791E"/>
    <w:rsid w:val="00382BC0"/>
    <w:rsid w:val="003839E1"/>
    <w:rsid w:val="00383A18"/>
    <w:rsid w:val="003846AC"/>
    <w:rsid w:val="003859CF"/>
    <w:rsid w:val="003904FD"/>
    <w:rsid w:val="00390797"/>
    <w:rsid w:val="00390A9A"/>
    <w:rsid w:val="00391714"/>
    <w:rsid w:val="00391B28"/>
    <w:rsid w:val="00391BCA"/>
    <w:rsid w:val="00391CC7"/>
    <w:rsid w:val="0039220C"/>
    <w:rsid w:val="00392EE7"/>
    <w:rsid w:val="003941C0"/>
    <w:rsid w:val="0039438E"/>
    <w:rsid w:val="00394700"/>
    <w:rsid w:val="00396D7B"/>
    <w:rsid w:val="003974F2"/>
    <w:rsid w:val="003A08BA"/>
    <w:rsid w:val="003A2636"/>
    <w:rsid w:val="003A2D1B"/>
    <w:rsid w:val="003A5672"/>
    <w:rsid w:val="003A5914"/>
    <w:rsid w:val="003A67BB"/>
    <w:rsid w:val="003A6DFE"/>
    <w:rsid w:val="003A6FFA"/>
    <w:rsid w:val="003A74B7"/>
    <w:rsid w:val="003A7578"/>
    <w:rsid w:val="003B18A1"/>
    <w:rsid w:val="003B34D4"/>
    <w:rsid w:val="003B4D4D"/>
    <w:rsid w:val="003B53C2"/>
    <w:rsid w:val="003B5D19"/>
    <w:rsid w:val="003B7967"/>
    <w:rsid w:val="003B7B5A"/>
    <w:rsid w:val="003C0204"/>
    <w:rsid w:val="003C0EEB"/>
    <w:rsid w:val="003C25ED"/>
    <w:rsid w:val="003C3551"/>
    <w:rsid w:val="003C442D"/>
    <w:rsid w:val="003C5C5C"/>
    <w:rsid w:val="003C6153"/>
    <w:rsid w:val="003C620F"/>
    <w:rsid w:val="003D0469"/>
    <w:rsid w:val="003D0D71"/>
    <w:rsid w:val="003D2E49"/>
    <w:rsid w:val="003D3CF6"/>
    <w:rsid w:val="003D5529"/>
    <w:rsid w:val="003D5BEB"/>
    <w:rsid w:val="003D6831"/>
    <w:rsid w:val="003D6C5D"/>
    <w:rsid w:val="003D72C8"/>
    <w:rsid w:val="003D78A6"/>
    <w:rsid w:val="003D7FEA"/>
    <w:rsid w:val="003E0285"/>
    <w:rsid w:val="003E0A63"/>
    <w:rsid w:val="003E2713"/>
    <w:rsid w:val="003E2CA7"/>
    <w:rsid w:val="003E32F3"/>
    <w:rsid w:val="003E3528"/>
    <w:rsid w:val="003E3FE1"/>
    <w:rsid w:val="003E5D73"/>
    <w:rsid w:val="003E6637"/>
    <w:rsid w:val="003E7232"/>
    <w:rsid w:val="003F09C9"/>
    <w:rsid w:val="003F1553"/>
    <w:rsid w:val="003F16DD"/>
    <w:rsid w:val="003F2716"/>
    <w:rsid w:val="003F343F"/>
    <w:rsid w:val="003F39A0"/>
    <w:rsid w:val="003F4288"/>
    <w:rsid w:val="003F4ACE"/>
    <w:rsid w:val="003F4FB1"/>
    <w:rsid w:val="003F5343"/>
    <w:rsid w:val="003F7C86"/>
    <w:rsid w:val="004034D6"/>
    <w:rsid w:val="00403901"/>
    <w:rsid w:val="00404D2D"/>
    <w:rsid w:val="00405E61"/>
    <w:rsid w:val="00407534"/>
    <w:rsid w:val="004079DA"/>
    <w:rsid w:val="00410030"/>
    <w:rsid w:val="00410E9E"/>
    <w:rsid w:val="00412986"/>
    <w:rsid w:val="00412B24"/>
    <w:rsid w:val="004130F0"/>
    <w:rsid w:val="00413192"/>
    <w:rsid w:val="0041331B"/>
    <w:rsid w:val="004135E6"/>
    <w:rsid w:val="00413C24"/>
    <w:rsid w:val="00413FBA"/>
    <w:rsid w:val="004142A2"/>
    <w:rsid w:val="004147BB"/>
    <w:rsid w:val="00415220"/>
    <w:rsid w:val="00416CF6"/>
    <w:rsid w:val="00416DCF"/>
    <w:rsid w:val="0041729D"/>
    <w:rsid w:val="0041798B"/>
    <w:rsid w:val="004179C6"/>
    <w:rsid w:val="00421616"/>
    <w:rsid w:val="004216BA"/>
    <w:rsid w:val="00423294"/>
    <w:rsid w:val="00424397"/>
    <w:rsid w:val="00427C0F"/>
    <w:rsid w:val="00430E3D"/>
    <w:rsid w:val="004317B6"/>
    <w:rsid w:val="004318AD"/>
    <w:rsid w:val="004320FA"/>
    <w:rsid w:val="00432A56"/>
    <w:rsid w:val="00432B9F"/>
    <w:rsid w:val="00432C51"/>
    <w:rsid w:val="004342A3"/>
    <w:rsid w:val="0043441B"/>
    <w:rsid w:val="004369E6"/>
    <w:rsid w:val="00436C5F"/>
    <w:rsid w:val="004401CD"/>
    <w:rsid w:val="0044157D"/>
    <w:rsid w:val="00442106"/>
    <w:rsid w:val="00442CDB"/>
    <w:rsid w:val="0044334E"/>
    <w:rsid w:val="00443C68"/>
    <w:rsid w:val="00444441"/>
    <w:rsid w:val="004454CD"/>
    <w:rsid w:val="00446560"/>
    <w:rsid w:val="00447096"/>
    <w:rsid w:val="00447929"/>
    <w:rsid w:val="00450FF7"/>
    <w:rsid w:val="004512D6"/>
    <w:rsid w:val="004549F7"/>
    <w:rsid w:val="00454EFF"/>
    <w:rsid w:val="00457193"/>
    <w:rsid w:val="004572FE"/>
    <w:rsid w:val="00460763"/>
    <w:rsid w:val="004610D1"/>
    <w:rsid w:val="00461A3F"/>
    <w:rsid w:val="00462946"/>
    <w:rsid w:val="00463980"/>
    <w:rsid w:val="0046432A"/>
    <w:rsid w:val="004645E8"/>
    <w:rsid w:val="00466A2A"/>
    <w:rsid w:val="0046725A"/>
    <w:rsid w:val="004673F3"/>
    <w:rsid w:val="00467435"/>
    <w:rsid w:val="004716EE"/>
    <w:rsid w:val="004725F6"/>
    <w:rsid w:val="00472E68"/>
    <w:rsid w:val="00473287"/>
    <w:rsid w:val="004737E6"/>
    <w:rsid w:val="004746E5"/>
    <w:rsid w:val="00474746"/>
    <w:rsid w:val="0047513E"/>
    <w:rsid w:val="0047594C"/>
    <w:rsid w:val="00475AB3"/>
    <w:rsid w:val="00475D99"/>
    <w:rsid w:val="004766A0"/>
    <w:rsid w:val="00476793"/>
    <w:rsid w:val="0048126C"/>
    <w:rsid w:val="00483611"/>
    <w:rsid w:val="004846DB"/>
    <w:rsid w:val="0048477B"/>
    <w:rsid w:val="00484B41"/>
    <w:rsid w:val="00484E21"/>
    <w:rsid w:val="00485529"/>
    <w:rsid w:val="0048555C"/>
    <w:rsid w:val="0048621A"/>
    <w:rsid w:val="00486C2D"/>
    <w:rsid w:val="0049100D"/>
    <w:rsid w:val="00491311"/>
    <w:rsid w:val="00491368"/>
    <w:rsid w:val="00491C05"/>
    <w:rsid w:val="00491EDF"/>
    <w:rsid w:val="00493CDB"/>
    <w:rsid w:val="00494A21"/>
    <w:rsid w:val="00494B0C"/>
    <w:rsid w:val="00495597"/>
    <w:rsid w:val="004966FE"/>
    <w:rsid w:val="004967B2"/>
    <w:rsid w:val="00496D1D"/>
    <w:rsid w:val="00497143"/>
    <w:rsid w:val="004A122B"/>
    <w:rsid w:val="004A2083"/>
    <w:rsid w:val="004A240B"/>
    <w:rsid w:val="004A2A2B"/>
    <w:rsid w:val="004A2B73"/>
    <w:rsid w:val="004A309D"/>
    <w:rsid w:val="004A3256"/>
    <w:rsid w:val="004A3586"/>
    <w:rsid w:val="004A3C1A"/>
    <w:rsid w:val="004A5170"/>
    <w:rsid w:val="004A524B"/>
    <w:rsid w:val="004A561C"/>
    <w:rsid w:val="004A570D"/>
    <w:rsid w:val="004A59E0"/>
    <w:rsid w:val="004A609E"/>
    <w:rsid w:val="004A65EE"/>
    <w:rsid w:val="004A7025"/>
    <w:rsid w:val="004A7419"/>
    <w:rsid w:val="004A7DC0"/>
    <w:rsid w:val="004B0226"/>
    <w:rsid w:val="004B5116"/>
    <w:rsid w:val="004B5885"/>
    <w:rsid w:val="004B628A"/>
    <w:rsid w:val="004B6911"/>
    <w:rsid w:val="004C0078"/>
    <w:rsid w:val="004C02AE"/>
    <w:rsid w:val="004C03C0"/>
    <w:rsid w:val="004C231C"/>
    <w:rsid w:val="004C34EF"/>
    <w:rsid w:val="004C4522"/>
    <w:rsid w:val="004C4594"/>
    <w:rsid w:val="004C5B5F"/>
    <w:rsid w:val="004C6F73"/>
    <w:rsid w:val="004C740A"/>
    <w:rsid w:val="004C7715"/>
    <w:rsid w:val="004C7D94"/>
    <w:rsid w:val="004D12A5"/>
    <w:rsid w:val="004D3D6A"/>
    <w:rsid w:val="004D3ED3"/>
    <w:rsid w:val="004D560E"/>
    <w:rsid w:val="004D713F"/>
    <w:rsid w:val="004D7C0A"/>
    <w:rsid w:val="004E08DD"/>
    <w:rsid w:val="004E1847"/>
    <w:rsid w:val="004E2F15"/>
    <w:rsid w:val="004E389C"/>
    <w:rsid w:val="004E40AE"/>
    <w:rsid w:val="004E457B"/>
    <w:rsid w:val="004E461B"/>
    <w:rsid w:val="004E4EEE"/>
    <w:rsid w:val="004E51F4"/>
    <w:rsid w:val="004E5B4C"/>
    <w:rsid w:val="004E6519"/>
    <w:rsid w:val="004E6768"/>
    <w:rsid w:val="004E6A1B"/>
    <w:rsid w:val="004E6E35"/>
    <w:rsid w:val="004F0F01"/>
    <w:rsid w:val="004F2D75"/>
    <w:rsid w:val="004F2E2C"/>
    <w:rsid w:val="004F32DD"/>
    <w:rsid w:val="004F35CB"/>
    <w:rsid w:val="004F3747"/>
    <w:rsid w:val="004F3E90"/>
    <w:rsid w:val="004F4983"/>
    <w:rsid w:val="004F4BAF"/>
    <w:rsid w:val="004F4E25"/>
    <w:rsid w:val="004F51AB"/>
    <w:rsid w:val="004F58E7"/>
    <w:rsid w:val="0050084A"/>
    <w:rsid w:val="005008CF"/>
    <w:rsid w:val="005010AE"/>
    <w:rsid w:val="0050118D"/>
    <w:rsid w:val="00501AEC"/>
    <w:rsid w:val="00501D67"/>
    <w:rsid w:val="00502779"/>
    <w:rsid w:val="0050307E"/>
    <w:rsid w:val="005033B0"/>
    <w:rsid w:val="00503D31"/>
    <w:rsid w:val="00503FE2"/>
    <w:rsid w:val="005063AD"/>
    <w:rsid w:val="00507FB5"/>
    <w:rsid w:val="00510173"/>
    <w:rsid w:val="00510D07"/>
    <w:rsid w:val="005115E0"/>
    <w:rsid w:val="0051164F"/>
    <w:rsid w:val="00512334"/>
    <w:rsid w:val="0051653F"/>
    <w:rsid w:val="00517244"/>
    <w:rsid w:val="0051753E"/>
    <w:rsid w:val="00517FD7"/>
    <w:rsid w:val="00520EE0"/>
    <w:rsid w:val="005210CA"/>
    <w:rsid w:val="0052153B"/>
    <w:rsid w:val="00523C3C"/>
    <w:rsid w:val="00524DCE"/>
    <w:rsid w:val="0052517B"/>
    <w:rsid w:val="00526B39"/>
    <w:rsid w:val="00530224"/>
    <w:rsid w:val="00530FC9"/>
    <w:rsid w:val="0053294B"/>
    <w:rsid w:val="005339BA"/>
    <w:rsid w:val="00533ADD"/>
    <w:rsid w:val="00534EE1"/>
    <w:rsid w:val="0053538C"/>
    <w:rsid w:val="00536375"/>
    <w:rsid w:val="0053767F"/>
    <w:rsid w:val="00537E56"/>
    <w:rsid w:val="0054006A"/>
    <w:rsid w:val="005435EF"/>
    <w:rsid w:val="00544181"/>
    <w:rsid w:val="00544B15"/>
    <w:rsid w:val="005476E4"/>
    <w:rsid w:val="0055033B"/>
    <w:rsid w:val="00552A29"/>
    <w:rsid w:val="005538C3"/>
    <w:rsid w:val="00554874"/>
    <w:rsid w:val="005555A4"/>
    <w:rsid w:val="00556300"/>
    <w:rsid w:val="005569CE"/>
    <w:rsid w:val="005577E1"/>
    <w:rsid w:val="00563FD2"/>
    <w:rsid w:val="005648E6"/>
    <w:rsid w:val="00565374"/>
    <w:rsid w:val="00566E01"/>
    <w:rsid w:val="005678D8"/>
    <w:rsid w:val="00570C16"/>
    <w:rsid w:val="005740F8"/>
    <w:rsid w:val="00575ECA"/>
    <w:rsid w:val="00576458"/>
    <w:rsid w:val="00580ECF"/>
    <w:rsid w:val="00583AD8"/>
    <w:rsid w:val="00583C21"/>
    <w:rsid w:val="005859B1"/>
    <w:rsid w:val="00587AAD"/>
    <w:rsid w:val="00590C16"/>
    <w:rsid w:val="00590FAF"/>
    <w:rsid w:val="00592160"/>
    <w:rsid w:val="00592D65"/>
    <w:rsid w:val="00593521"/>
    <w:rsid w:val="005943BD"/>
    <w:rsid w:val="00594C22"/>
    <w:rsid w:val="0059594E"/>
    <w:rsid w:val="00595AC7"/>
    <w:rsid w:val="00596CE8"/>
    <w:rsid w:val="00596FEC"/>
    <w:rsid w:val="00597500"/>
    <w:rsid w:val="00597598"/>
    <w:rsid w:val="005A0100"/>
    <w:rsid w:val="005A227A"/>
    <w:rsid w:val="005A2631"/>
    <w:rsid w:val="005A2DE8"/>
    <w:rsid w:val="005A476B"/>
    <w:rsid w:val="005A55D0"/>
    <w:rsid w:val="005A70FE"/>
    <w:rsid w:val="005A76F4"/>
    <w:rsid w:val="005B2047"/>
    <w:rsid w:val="005B282B"/>
    <w:rsid w:val="005B2DB1"/>
    <w:rsid w:val="005B3377"/>
    <w:rsid w:val="005B3CD8"/>
    <w:rsid w:val="005B4500"/>
    <w:rsid w:val="005B57A5"/>
    <w:rsid w:val="005B5C19"/>
    <w:rsid w:val="005B601E"/>
    <w:rsid w:val="005B7005"/>
    <w:rsid w:val="005B728F"/>
    <w:rsid w:val="005C0A82"/>
    <w:rsid w:val="005C1677"/>
    <w:rsid w:val="005C2666"/>
    <w:rsid w:val="005C316B"/>
    <w:rsid w:val="005C5F0C"/>
    <w:rsid w:val="005C5F58"/>
    <w:rsid w:val="005C5FE8"/>
    <w:rsid w:val="005C6614"/>
    <w:rsid w:val="005C742C"/>
    <w:rsid w:val="005C78C5"/>
    <w:rsid w:val="005D12C6"/>
    <w:rsid w:val="005D1947"/>
    <w:rsid w:val="005D1974"/>
    <w:rsid w:val="005D1F32"/>
    <w:rsid w:val="005D23FF"/>
    <w:rsid w:val="005D2BC0"/>
    <w:rsid w:val="005D427E"/>
    <w:rsid w:val="005D445E"/>
    <w:rsid w:val="005D48BC"/>
    <w:rsid w:val="005D4B33"/>
    <w:rsid w:val="005D517A"/>
    <w:rsid w:val="005D5AA3"/>
    <w:rsid w:val="005D68BE"/>
    <w:rsid w:val="005D6AE6"/>
    <w:rsid w:val="005D7353"/>
    <w:rsid w:val="005E0335"/>
    <w:rsid w:val="005E365D"/>
    <w:rsid w:val="005E3D81"/>
    <w:rsid w:val="005E4361"/>
    <w:rsid w:val="005E4A74"/>
    <w:rsid w:val="005E539A"/>
    <w:rsid w:val="005E555D"/>
    <w:rsid w:val="005E58F0"/>
    <w:rsid w:val="005E61C6"/>
    <w:rsid w:val="005E7174"/>
    <w:rsid w:val="005F10F8"/>
    <w:rsid w:val="005F1243"/>
    <w:rsid w:val="005F2598"/>
    <w:rsid w:val="005F2E9F"/>
    <w:rsid w:val="005F4D68"/>
    <w:rsid w:val="005F70AD"/>
    <w:rsid w:val="005F76DC"/>
    <w:rsid w:val="00601CB2"/>
    <w:rsid w:val="0060213B"/>
    <w:rsid w:val="00602D3A"/>
    <w:rsid w:val="00604130"/>
    <w:rsid w:val="006043BB"/>
    <w:rsid w:val="00605D91"/>
    <w:rsid w:val="0060639E"/>
    <w:rsid w:val="00611BD5"/>
    <w:rsid w:val="00612030"/>
    <w:rsid w:val="006144AD"/>
    <w:rsid w:val="006144F1"/>
    <w:rsid w:val="00614DA0"/>
    <w:rsid w:val="006151EC"/>
    <w:rsid w:val="00616A56"/>
    <w:rsid w:val="00616C4F"/>
    <w:rsid w:val="00617A97"/>
    <w:rsid w:val="006201B9"/>
    <w:rsid w:val="0062045E"/>
    <w:rsid w:val="00620F6A"/>
    <w:rsid w:val="00621E2F"/>
    <w:rsid w:val="006232AD"/>
    <w:rsid w:val="00624A97"/>
    <w:rsid w:val="006260A1"/>
    <w:rsid w:val="006262A9"/>
    <w:rsid w:val="00626547"/>
    <w:rsid w:val="006268BC"/>
    <w:rsid w:val="00630740"/>
    <w:rsid w:val="00632782"/>
    <w:rsid w:val="00632A3E"/>
    <w:rsid w:val="006336B9"/>
    <w:rsid w:val="00634728"/>
    <w:rsid w:val="006351D0"/>
    <w:rsid w:val="0063561A"/>
    <w:rsid w:val="006364A3"/>
    <w:rsid w:val="00636F88"/>
    <w:rsid w:val="00637498"/>
    <w:rsid w:val="00641AAE"/>
    <w:rsid w:val="006426BB"/>
    <w:rsid w:val="006426E1"/>
    <w:rsid w:val="00643703"/>
    <w:rsid w:val="00643A40"/>
    <w:rsid w:val="00643B6E"/>
    <w:rsid w:val="00644973"/>
    <w:rsid w:val="00645143"/>
    <w:rsid w:val="006469E8"/>
    <w:rsid w:val="00647F63"/>
    <w:rsid w:val="0065063D"/>
    <w:rsid w:val="00650D93"/>
    <w:rsid w:val="00651422"/>
    <w:rsid w:val="00651878"/>
    <w:rsid w:val="00653072"/>
    <w:rsid w:val="0065346E"/>
    <w:rsid w:val="006540AA"/>
    <w:rsid w:val="00656D41"/>
    <w:rsid w:val="00661281"/>
    <w:rsid w:val="006622AC"/>
    <w:rsid w:val="00663187"/>
    <w:rsid w:val="006658C5"/>
    <w:rsid w:val="006660E4"/>
    <w:rsid w:val="00667518"/>
    <w:rsid w:val="00667577"/>
    <w:rsid w:val="006679A6"/>
    <w:rsid w:val="00667A20"/>
    <w:rsid w:val="00672C9D"/>
    <w:rsid w:val="006730AF"/>
    <w:rsid w:val="00673221"/>
    <w:rsid w:val="00675411"/>
    <w:rsid w:val="00676515"/>
    <w:rsid w:val="006804A9"/>
    <w:rsid w:val="00682ABD"/>
    <w:rsid w:val="00682D2B"/>
    <w:rsid w:val="006831F8"/>
    <w:rsid w:val="00683602"/>
    <w:rsid w:val="0068596F"/>
    <w:rsid w:val="00685B76"/>
    <w:rsid w:val="00687447"/>
    <w:rsid w:val="0068782E"/>
    <w:rsid w:val="00687B70"/>
    <w:rsid w:val="00690649"/>
    <w:rsid w:val="00690C60"/>
    <w:rsid w:val="0069347D"/>
    <w:rsid w:val="006938DC"/>
    <w:rsid w:val="00693E70"/>
    <w:rsid w:val="00694169"/>
    <w:rsid w:val="006944B0"/>
    <w:rsid w:val="00694E52"/>
    <w:rsid w:val="0069522B"/>
    <w:rsid w:val="006954F0"/>
    <w:rsid w:val="00695AA0"/>
    <w:rsid w:val="00697C0E"/>
    <w:rsid w:val="00697C50"/>
    <w:rsid w:val="006A05C3"/>
    <w:rsid w:val="006A2321"/>
    <w:rsid w:val="006A26C1"/>
    <w:rsid w:val="006A2C80"/>
    <w:rsid w:val="006A344E"/>
    <w:rsid w:val="006A3C57"/>
    <w:rsid w:val="006A3DEF"/>
    <w:rsid w:val="006A48FD"/>
    <w:rsid w:val="006A4A74"/>
    <w:rsid w:val="006A5006"/>
    <w:rsid w:val="006A5262"/>
    <w:rsid w:val="006A5749"/>
    <w:rsid w:val="006A6D35"/>
    <w:rsid w:val="006A7848"/>
    <w:rsid w:val="006B0217"/>
    <w:rsid w:val="006B168D"/>
    <w:rsid w:val="006B3121"/>
    <w:rsid w:val="006B3579"/>
    <w:rsid w:val="006B37D8"/>
    <w:rsid w:val="006B3AFC"/>
    <w:rsid w:val="006B4D4E"/>
    <w:rsid w:val="006B4F5F"/>
    <w:rsid w:val="006B6B43"/>
    <w:rsid w:val="006B6FFA"/>
    <w:rsid w:val="006B77C5"/>
    <w:rsid w:val="006B7EFA"/>
    <w:rsid w:val="006C0891"/>
    <w:rsid w:val="006C0AC2"/>
    <w:rsid w:val="006C3D78"/>
    <w:rsid w:val="006C5C49"/>
    <w:rsid w:val="006C620C"/>
    <w:rsid w:val="006C6631"/>
    <w:rsid w:val="006C6EEB"/>
    <w:rsid w:val="006D193D"/>
    <w:rsid w:val="006D2032"/>
    <w:rsid w:val="006D2A23"/>
    <w:rsid w:val="006D70E4"/>
    <w:rsid w:val="006D7A56"/>
    <w:rsid w:val="006E0131"/>
    <w:rsid w:val="006E079F"/>
    <w:rsid w:val="006E1C9C"/>
    <w:rsid w:val="006E460C"/>
    <w:rsid w:val="006E4C6A"/>
    <w:rsid w:val="006E4FB0"/>
    <w:rsid w:val="006E53E4"/>
    <w:rsid w:val="006E5432"/>
    <w:rsid w:val="006E544C"/>
    <w:rsid w:val="006E59CD"/>
    <w:rsid w:val="006E5E9E"/>
    <w:rsid w:val="006E739E"/>
    <w:rsid w:val="006F10EA"/>
    <w:rsid w:val="006F1607"/>
    <w:rsid w:val="006F16A4"/>
    <w:rsid w:val="006F246F"/>
    <w:rsid w:val="006F2DE2"/>
    <w:rsid w:val="006F380F"/>
    <w:rsid w:val="006F3A9F"/>
    <w:rsid w:val="006F3BD3"/>
    <w:rsid w:val="006F65AA"/>
    <w:rsid w:val="006F6804"/>
    <w:rsid w:val="006F6F7B"/>
    <w:rsid w:val="006F7B59"/>
    <w:rsid w:val="00700067"/>
    <w:rsid w:val="00700BD3"/>
    <w:rsid w:val="00700DD9"/>
    <w:rsid w:val="0070140B"/>
    <w:rsid w:val="007017AE"/>
    <w:rsid w:val="00702418"/>
    <w:rsid w:val="0070271B"/>
    <w:rsid w:val="00702FDF"/>
    <w:rsid w:val="00703D87"/>
    <w:rsid w:val="00704894"/>
    <w:rsid w:val="00704EB6"/>
    <w:rsid w:val="00705DC0"/>
    <w:rsid w:val="00705DFF"/>
    <w:rsid w:val="0070663E"/>
    <w:rsid w:val="00706AE3"/>
    <w:rsid w:val="00706B5E"/>
    <w:rsid w:val="00710517"/>
    <w:rsid w:val="00710C13"/>
    <w:rsid w:val="0071100A"/>
    <w:rsid w:val="007138B2"/>
    <w:rsid w:val="00713BF5"/>
    <w:rsid w:val="00716016"/>
    <w:rsid w:val="00716418"/>
    <w:rsid w:val="0071689C"/>
    <w:rsid w:val="007200D9"/>
    <w:rsid w:val="00720FB7"/>
    <w:rsid w:val="00722BE4"/>
    <w:rsid w:val="00724AC1"/>
    <w:rsid w:val="00725EF7"/>
    <w:rsid w:val="00730548"/>
    <w:rsid w:val="00730973"/>
    <w:rsid w:val="0073149C"/>
    <w:rsid w:val="00731AD1"/>
    <w:rsid w:val="00731ED7"/>
    <w:rsid w:val="00732CE0"/>
    <w:rsid w:val="00733AD9"/>
    <w:rsid w:val="007342F1"/>
    <w:rsid w:val="00734E17"/>
    <w:rsid w:val="0074059D"/>
    <w:rsid w:val="007405BF"/>
    <w:rsid w:val="00740988"/>
    <w:rsid w:val="007409AD"/>
    <w:rsid w:val="00740BA8"/>
    <w:rsid w:val="0074104B"/>
    <w:rsid w:val="00742345"/>
    <w:rsid w:val="007431C2"/>
    <w:rsid w:val="00743C0E"/>
    <w:rsid w:val="00744C10"/>
    <w:rsid w:val="00744D32"/>
    <w:rsid w:val="007467FC"/>
    <w:rsid w:val="00746F4C"/>
    <w:rsid w:val="0074751C"/>
    <w:rsid w:val="00750767"/>
    <w:rsid w:val="00750C11"/>
    <w:rsid w:val="00750C57"/>
    <w:rsid w:val="00751839"/>
    <w:rsid w:val="00751D9E"/>
    <w:rsid w:val="007520A0"/>
    <w:rsid w:val="00752CAE"/>
    <w:rsid w:val="00752EC1"/>
    <w:rsid w:val="00754802"/>
    <w:rsid w:val="0075687E"/>
    <w:rsid w:val="00756EE8"/>
    <w:rsid w:val="0075739C"/>
    <w:rsid w:val="00760AD0"/>
    <w:rsid w:val="0076149F"/>
    <w:rsid w:val="00763CD0"/>
    <w:rsid w:val="00763FC7"/>
    <w:rsid w:val="00764D53"/>
    <w:rsid w:val="007661EF"/>
    <w:rsid w:val="0076702E"/>
    <w:rsid w:val="00767802"/>
    <w:rsid w:val="007679E2"/>
    <w:rsid w:val="00767D4F"/>
    <w:rsid w:val="00767E02"/>
    <w:rsid w:val="00767ECB"/>
    <w:rsid w:val="00770413"/>
    <w:rsid w:val="00770CEC"/>
    <w:rsid w:val="007710E7"/>
    <w:rsid w:val="0077158B"/>
    <w:rsid w:val="0077173F"/>
    <w:rsid w:val="007726FE"/>
    <w:rsid w:val="007734A9"/>
    <w:rsid w:val="007735C8"/>
    <w:rsid w:val="00773912"/>
    <w:rsid w:val="0077392E"/>
    <w:rsid w:val="00773D32"/>
    <w:rsid w:val="00773D6C"/>
    <w:rsid w:val="00774239"/>
    <w:rsid w:val="0077441A"/>
    <w:rsid w:val="00775DF6"/>
    <w:rsid w:val="007761AA"/>
    <w:rsid w:val="00776308"/>
    <w:rsid w:val="0077730C"/>
    <w:rsid w:val="007776CD"/>
    <w:rsid w:val="00777DE8"/>
    <w:rsid w:val="007808AD"/>
    <w:rsid w:val="0078097A"/>
    <w:rsid w:val="007835E2"/>
    <w:rsid w:val="00784760"/>
    <w:rsid w:val="00785F73"/>
    <w:rsid w:val="007913D4"/>
    <w:rsid w:val="00791BC3"/>
    <w:rsid w:val="0079285A"/>
    <w:rsid w:val="0079307F"/>
    <w:rsid w:val="00794F93"/>
    <w:rsid w:val="00796283"/>
    <w:rsid w:val="00796754"/>
    <w:rsid w:val="00796772"/>
    <w:rsid w:val="00797ECB"/>
    <w:rsid w:val="007A0D17"/>
    <w:rsid w:val="007A1851"/>
    <w:rsid w:val="007A1E4D"/>
    <w:rsid w:val="007A1F8F"/>
    <w:rsid w:val="007A1FA6"/>
    <w:rsid w:val="007A22C0"/>
    <w:rsid w:val="007A252F"/>
    <w:rsid w:val="007A2A13"/>
    <w:rsid w:val="007A2F3E"/>
    <w:rsid w:val="007A331C"/>
    <w:rsid w:val="007A3582"/>
    <w:rsid w:val="007A588D"/>
    <w:rsid w:val="007A6027"/>
    <w:rsid w:val="007B06F5"/>
    <w:rsid w:val="007B1522"/>
    <w:rsid w:val="007B1881"/>
    <w:rsid w:val="007B1F6D"/>
    <w:rsid w:val="007B2070"/>
    <w:rsid w:val="007B2434"/>
    <w:rsid w:val="007B2A07"/>
    <w:rsid w:val="007B439F"/>
    <w:rsid w:val="007B4548"/>
    <w:rsid w:val="007B5120"/>
    <w:rsid w:val="007B54B3"/>
    <w:rsid w:val="007B61A7"/>
    <w:rsid w:val="007B7F99"/>
    <w:rsid w:val="007C1F9F"/>
    <w:rsid w:val="007C2189"/>
    <w:rsid w:val="007C26F5"/>
    <w:rsid w:val="007C29AC"/>
    <w:rsid w:val="007C2C89"/>
    <w:rsid w:val="007C4364"/>
    <w:rsid w:val="007C5F75"/>
    <w:rsid w:val="007C76F7"/>
    <w:rsid w:val="007D06C5"/>
    <w:rsid w:val="007D1190"/>
    <w:rsid w:val="007D129B"/>
    <w:rsid w:val="007D219C"/>
    <w:rsid w:val="007D22BF"/>
    <w:rsid w:val="007D30D4"/>
    <w:rsid w:val="007D56B9"/>
    <w:rsid w:val="007D5A32"/>
    <w:rsid w:val="007D67D2"/>
    <w:rsid w:val="007D6DC1"/>
    <w:rsid w:val="007D7012"/>
    <w:rsid w:val="007D746D"/>
    <w:rsid w:val="007D7A73"/>
    <w:rsid w:val="007D7FB8"/>
    <w:rsid w:val="007E005A"/>
    <w:rsid w:val="007E0248"/>
    <w:rsid w:val="007E0C3A"/>
    <w:rsid w:val="007E1CB8"/>
    <w:rsid w:val="007E32CD"/>
    <w:rsid w:val="007E4948"/>
    <w:rsid w:val="007E50EB"/>
    <w:rsid w:val="007E52DF"/>
    <w:rsid w:val="007E6463"/>
    <w:rsid w:val="007E669A"/>
    <w:rsid w:val="007E6B5B"/>
    <w:rsid w:val="007E6E67"/>
    <w:rsid w:val="007F15E3"/>
    <w:rsid w:val="007F172C"/>
    <w:rsid w:val="007F1741"/>
    <w:rsid w:val="007F1749"/>
    <w:rsid w:val="007F1D0F"/>
    <w:rsid w:val="007F283B"/>
    <w:rsid w:val="007F3754"/>
    <w:rsid w:val="007F3B0C"/>
    <w:rsid w:val="007F3C61"/>
    <w:rsid w:val="007F47BB"/>
    <w:rsid w:val="007F6F09"/>
    <w:rsid w:val="007F723A"/>
    <w:rsid w:val="00800A30"/>
    <w:rsid w:val="0080191F"/>
    <w:rsid w:val="00801DF9"/>
    <w:rsid w:val="00802522"/>
    <w:rsid w:val="00802ADD"/>
    <w:rsid w:val="00802E5F"/>
    <w:rsid w:val="008030FD"/>
    <w:rsid w:val="0080382B"/>
    <w:rsid w:val="0080491B"/>
    <w:rsid w:val="00804F03"/>
    <w:rsid w:val="00805CDA"/>
    <w:rsid w:val="00805D08"/>
    <w:rsid w:val="00805E0D"/>
    <w:rsid w:val="00806863"/>
    <w:rsid w:val="008076CE"/>
    <w:rsid w:val="0080781A"/>
    <w:rsid w:val="008117EF"/>
    <w:rsid w:val="0081299D"/>
    <w:rsid w:val="00812F45"/>
    <w:rsid w:val="00813184"/>
    <w:rsid w:val="008134CF"/>
    <w:rsid w:val="00814297"/>
    <w:rsid w:val="00814DE5"/>
    <w:rsid w:val="00815F19"/>
    <w:rsid w:val="00816522"/>
    <w:rsid w:val="00817393"/>
    <w:rsid w:val="008176DA"/>
    <w:rsid w:val="008217EB"/>
    <w:rsid w:val="00821B87"/>
    <w:rsid w:val="0082417C"/>
    <w:rsid w:val="00825D5F"/>
    <w:rsid w:val="00825FC1"/>
    <w:rsid w:val="008263C4"/>
    <w:rsid w:val="00830C2C"/>
    <w:rsid w:val="008328BB"/>
    <w:rsid w:val="00833472"/>
    <w:rsid w:val="00833652"/>
    <w:rsid w:val="00835ED8"/>
    <w:rsid w:val="00836434"/>
    <w:rsid w:val="00836BE2"/>
    <w:rsid w:val="00836FF4"/>
    <w:rsid w:val="00840F44"/>
    <w:rsid w:val="008410C8"/>
    <w:rsid w:val="008420DA"/>
    <w:rsid w:val="00842291"/>
    <w:rsid w:val="008422A5"/>
    <w:rsid w:val="008422C8"/>
    <w:rsid w:val="00843916"/>
    <w:rsid w:val="00843AAB"/>
    <w:rsid w:val="00843EC0"/>
    <w:rsid w:val="00847495"/>
    <w:rsid w:val="008476EC"/>
    <w:rsid w:val="0084773F"/>
    <w:rsid w:val="008479B3"/>
    <w:rsid w:val="00847B13"/>
    <w:rsid w:val="00850002"/>
    <w:rsid w:val="00850683"/>
    <w:rsid w:val="00850A7E"/>
    <w:rsid w:val="00850A90"/>
    <w:rsid w:val="00851696"/>
    <w:rsid w:val="00851990"/>
    <w:rsid w:val="00851DF9"/>
    <w:rsid w:val="00852C99"/>
    <w:rsid w:val="008536E9"/>
    <w:rsid w:val="008540DB"/>
    <w:rsid w:val="00854228"/>
    <w:rsid w:val="008555C2"/>
    <w:rsid w:val="00855853"/>
    <w:rsid w:val="00855C4D"/>
    <w:rsid w:val="00856743"/>
    <w:rsid w:val="00856D44"/>
    <w:rsid w:val="00856E06"/>
    <w:rsid w:val="008601B8"/>
    <w:rsid w:val="008615BB"/>
    <w:rsid w:val="008618FA"/>
    <w:rsid w:val="00862542"/>
    <w:rsid w:val="00862A17"/>
    <w:rsid w:val="008638AA"/>
    <w:rsid w:val="008652F4"/>
    <w:rsid w:val="0086598F"/>
    <w:rsid w:val="00865991"/>
    <w:rsid w:val="00865A87"/>
    <w:rsid w:val="00866890"/>
    <w:rsid w:val="00866CFF"/>
    <w:rsid w:val="00872174"/>
    <w:rsid w:val="00872CBA"/>
    <w:rsid w:val="008730EB"/>
    <w:rsid w:val="00873911"/>
    <w:rsid w:val="00873DCF"/>
    <w:rsid w:val="00875402"/>
    <w:rsid w:val="00875980"/>
    <w:rsid w:val="008763E3"/>
    <w:rsid w:val="00876995"/>
    <w:rsid w:val="00877425"/>
    <w:rsid w:val="00877CC0"/>
    <w:rsid w:val="0088008D"/>
    <w:rsid w:val="00880F51"/>
    <w:rsid w:val="0088106D"/>
    <w:rsid w:val="00883590"/>
    <w:rsid w:val="00884144"/>
    <w:rsid w:val="00884C07"/>
    <w:rsid w:val="008853BF"/>
    <w:rsid w:val="00885618"/>
    <w:rsid w:val="0088601F"/>
    <w:rsid w:val="00886602"/>
    <w:rsid w:val="0088735F"/>
    <w:rsid w:val="008904F5"/>
    <w:rsid w:val="008904F8"/>
    <w:rsid w:val="008907AD"/>
    <w:rsid w:val="00893A3D"/>
    <w:rsid w:val="00894553"/>
    <w:rsid w:val="0089638D"/>
    <w:rsid w:val="0089673E"/>
    <w:rsid w:val="0089772D"/>
    <w:rsid w:val="00897E8A"/>
    <w:rsid w:val="008A096B"/>
    <w:rsid w:val="008A0C82"/>
    <w:rsid w:val="008A1F55"/>
    <w:rsid w:val="008A2A16"/>
    <w:rsid w:val="008A359B"/>
    <w:rsid w:val="008A3B15"/>
    <w:rsid w:val="008A51BB"/>
    <w:rsid w:val="008B1406"/>
    <w:rsid w:val="008B331B"/>
    <w:rsid w:val="008B5F43"/>
    <w:rsid w:val="008B69F0"/>
    <w:rsid w:val="008B6BA4"/>
    <w:rsid w:val="008B7127"/>
    <w:rsid w:val="008B7224"/>
    <w:rsid w:val="008B733E"/>
    <w:rsid w:val="008B7B43"/>
    <w:rsid w:val="008B7E99"/>
    <w:rsid w:val="008C004D"/>
    <w:rsid w:val="008C021E"/>
    <w:rsid w:val="008C02C9"/>
    <w:rsid w:val="008C221F"/>
    <w:rsid w:val="008C2AB1"/>
    <w:rsid w:val="008C2EA3"/>
    <w:rsid w:val="008C3576"/>
    <w:rsid w:val="008C35AC"/>
    <w:rsid w:val="008C4737"/>
    <w:rsid w:val="008C508F"/>
    <w:rsid w:val="008C562D"/>
    <w:rsid w:val="008C677B"/>
    <w:rsid w:val="008C6880"/>
    <w:rsid w:val="008D1E6B"/>
    <w:rsid w:val="008D1FDC"/>
    <w:rsid w:val="008D37D3"/>
    <w:rsid w:val="008D4164"/>
    <w:rsid w:val="008D4F32"/>
    <w:rsid w:val="008D4FD4"/>
    <w:rsid w:val="008D587B"/>
    <w:rsid w:val="008D77BE"/>
    <w:rsid w:val="008D7D74"/>
    <w:rsid w:val="008E0C9E"/>
    <w:rsid w:val="008E19A8"/>
    <w:rsid w:val="008E1D71"/>
    <w:rsid w:val="008E3B0B"/>
    <w:rsid w:val="008E3DE0"/>
    <w:rsid w:val="008E41A4"/>
    <w:rsid w:val="008E536F"/>
    <w:rsid w:val="008E55CE"/>
    <w:rsid w:val="008E6FBB"/>
    <w:rsid w:val="008E7D1F"/>
    <w:rsid w:val="008F0367"/>
    <w:rsid w:val="008F0E5A"/>
    <w:rsid w:val="008F298C"/>
    <w:rsid w:val="008F2D00"/>
    <w:rsid w:val="008F3101"/>
    <w:rsid w:val="008F5D4A"/>
    <w:rsid w:val="008F6C55"/>
    <w:rsid w:val="008F76AE"/>
    <w:rsid w:val="00902009"/>
    <w:rsid w:val="009032C1"/>
    <w:rsid w:val="00904DDE"/>
    <w:rsid w:val="00905159"/>
    <w:rsid w:val="00905585"/>
    <w:rsid w:val="009071C6"/>
    <w:rsid w:val="00907F99"/>
    <w:rsid w:val="009106EA"/>
    <w:rsid w:val="00911FFC"/>
    <w:rsid w:val="009138E6"/>
    <w:rsid w:val="00914B84"/>
    <w:rsid w:val="00914CFE"/>
    <w:rsid w:val="0091517F"/>
    <w:rsid w:val="009166E1"/>
    <w:rsid w:val="00917C14"/>
    <w:rsid w:val="00920775"/>
    <w:rsid w:val="009223A2"/>
    <w:rsid w:val="00924695"/>
    <w:rsid w:val="009246F6"/>
    <w:rsid w:val="00925F1A"/>
    <w:rsid w:val="009261B7"/>
    <w:rsid w:val="0092786D"/>
    <w:rsid w:val="00930445"/>
    <w:rsid w:val="009304D0"/>
    <w:rsid w:val="00930568"/>
    <w:rsid w:val="0093105F"/>
    <w:rsid w:val="00931B45"/>
    <w:rsid w:val="009322DD"/>
    <w:rsid w:val="009323F7"/>
    <w:rsid w:val="009329E7"/>
    <w:rsid w:val="00932CEF"/>
    <w:rsid w:val="00933909"/>
    <w:rsid w:val="0093391A"/>
    <w:rsid w:val="009340FD"/>
    <w:rsid w:val="00934C7E"/>
    <w:rsid w:val="00935BA6"/>
    <w:rsid w:val="00935D44"/>
    <w:rsid w:val="00936A3B"/>
    <w:rsid w:val="00936C8C"/>
    <w:rsid w:val="00936FCC"/>
    <w:rsid w:val="009371F0"/>
    <w:rsid w:val="009375F4"/>
    <w:rsid w:val="00937605"/>
    <w:rsid w:val="0093774E"/>
    <w:rsid w:val="00937A46"/>
    <w:rsid w:val="00942600"/>
    <w:rsid w:val="00943B31"/>
    <w:rsid w:val="009447A8"/>
    <w:rsid w:val="00945D2B"/>
    <w:rsid w:val="009462F1"/>
    <w:rsid w:val="009473E2"/>
    <w:rsid w:val="00950355"/>
    <w:rsid w:val="009506C7"/>
    <w:rsid w:val="00950A9C"/>
    <w:rsid w:val="00954400"/>
    <w:rsid w:val="00955667"/>
    <w:rsid w:val="00955EF8"/>
    <w:rsid w:val="009569E3"/>
    <w:rsid w:val="0095733C"/>
    <w:rsid w:val="0096058E"/>
    <w:rsid w:val="009609FB"/>
    <w:rsid w:val="00961076"/>
    <w:rsid w:val="00961404"/>
    <w:rsid w:val="00961EDC"/>
    <w:rsid w:val="00961EE2"/>
    <w:rsid w:val="009627CE"/>
    <w:rsid w:val="00963381"/>
    <w:rsid w:val="0096376A"/>
    <w:rsid w:val="00963CEF"/>
    <w:rsid w:val="00964A9E"/>
    <w:rsid w:val="00966591"/>
    <w:rsid w:val="00970059"/>
    <w:rsid w:val="0097064A"/>
    <w:rsid w:val="00971EC6"/>
    <w:rsid w:val="009720E0"/>
    <w:rsid w:val="00973645"/>
    <w:rsid w:val="009740B5"/>
    <w:rsid w:val="009743D8"/>
    <w:rsid w:val="0097778D"/>
    <w:rsid w:val="009817CB"/>
    <w:rsid w:val="00982681"/>
    <w:rsid w:val="00983030"/>
    <w:rsid w:val="0098367D"/>
    <w:rsid w:val="00984517"/>
    <w:rsid w:val="0098507B"/>
    <w:rsid w:val="00985751"/>
    <w:rsid w:val="00985EF1"/>
    <w:rsid w:val="00986605"/>
    <w:rsid w:val="009903FB"/>
    <w:rsid w:val="0099052A"/>
    <w:rsid w:val="009917A0"/>
    <w:rsid w:val="00991A76"/>
    <w:rsid w:val="00993E27"/>
    <w:rsid w:val="00993F0B"/>
    <w:rsid w:val="009943EB"/>
    <w:rsid w:val="00997248"/>
    <w:rsid w:val="009978EA"/>
    <w:rsid w:val="009A0828"/>
    <w:rsid w:val="009A09C5"/>
    <w:rsid w:val="009A11F9"/>
    <w:rsid w:val="009A1ADD"/>
    <w:rsid w:val="009A256D"/>
    <w:rsid w:val="009A29CA"/>
    <w:rsid w:val="009A3C8C"/>
    <w:rsid w:val="009A4033"/>
    <w:rsid w:val="009A46AA"/>
    <w:rsid w:val="009A4D10"/>
    <w:rsid w:val="009B246E"/>
    <w:rsid w:val="009B2EC0"/>
    <w:rsid w:val="009B3653"/>
    <w:rsid w:val="009B4E11"/>
    <w:rsid w:val="009B4E34"/>
    <w:rsid w:val="009B5AA0"/>
    <w:rsid w:val="009B69A1"/>
    <w:rsid w:val="009B6FFD"/>
    <w:rsid w:val="009B73F9"/>
    <w:rsid w:val="009B75E7"/>
    <w:rsid w:val="009C0C4A"/>
    <w:rsid w:val="009C1B37"/>
    <w:rsid w:val="009C1E64"/>
    <w:rsid w:val="009C2A2C"/>
    <w:rsid w:val="009C2F94"/>
    <w:rsid w:val="009C3F50"/>
    <w:rsid w:val="009C4F10"/>
    <w:rsid w:val="009C701F"/>
    <w:rsid w:val="009C7239"/>
    <w:rsid w:val="009D0C65"/>
    <w:rsid w:val="009D1EF8"/>
    <w:rsid w:val="009D1FCD"/>
    <w:rsid w:val="009D3463"/>
    <w:rsid w:val="009D3CB5"/>
    <w:rsid w:val="009D4559"/>
    <w:rsid w:val="009D46E2"/>
    <w:rsid w:val="009D57F2"/>
    <w:rsid w:val="009D63F6"/>
    <w:rsid w:val="009E0773"/>
    <w:rsid w:val="009E0D82"/>
    <w:rsid w:val="009E1088"/>
    <w:rsid w:val="009E19C9"/>
    <w:rsid w:val="009E1E0F"/>
    <w:rsid w:val="009E2ABF"/>
    <w:rsid w:val="009E334B"/>
    <w:rsid w:val="009E4D23"/>
    <w:rsid w:val="009E57D5"/>
    <w:rsid w:val="009E5814"/>
    <w:rsid w:val="009F09BF"/>
    <w:rsid w:val="009F0EEF"/>
    <w:rsid w:val="009F12C7"/>
    <w:rsid w:val="009F27E2"/>
    <w:rsid w:val="009F352D"/>
    <w:rsid w:val="009F36CC"/>
    <w:rsid w:val="009F3999"/>
    <w:rsid w:val="009F47CE"/>
    <w:rsid w:val="009F4E20"/>
    <w:rsid w:val="009F5D3F"/>
    <w:rsid w:val="009F5D62"/>
    <w:rsid w:val="009F60AE"/>
    <w:rsid w:val="009F719E"/>
    <w:rsid w:val="009F730C"/>
    <w:rsid w:val="00A016E0"/>
    <w:rsid w:val="00A02FD3"/>
    <w:rsid w:val="00A03D45"/>
    <w:rsid w:val="00A042E3"/>
    <w:rsid w:val="00A0571F"/>
    <w:rsid w:val="00A05A49"/>
    <w:rsid w:val="00A06F85"/>
    <w:rsid w:val="00A07D25"/>
    <w:rsid w:val="00A1047B"/>
    <w:rsid w:val="00A10675"/>
    <w:rsid w:val="00A11E96"/>
    <w:rsid w:val="00A12D45"/>
    <w:rsid w:val="00A1341C"/>
    <w:rsid w:val="00A14000"/>
    <w:rsid w:val="00A1425E"/>
    <w:rsid w:val="00A173B9"/>
    <w:rsid w:val="00A20F6B"/>
    <w:rsid w:val="00A212D0"/>
    <w:rsid w:val="00A22E0D"/>
    <w:rsid w:val="00A22F89"/>
    <w:rsid w:val="00A23EE3"/>
    <w:rsid w:val="00A24264"/>
    <w:rsid w:val="00A24C83"/>
    <w:rsid w:val="00A25268"/>
    <w:rsid w:val="00A268F1"/>
    <w:rsid w:val="00A30010"/>
    <w:rsid w:val="00A30250"/>
    <w:rsid w:val="00A305A5"/>
    <w:rsid w:val="00A3073E"/>
    <w:rsid w:val="00A30865"/>
    <w:rsid w:val="00A30952"/>
    <w:rsid w:val="00A30CFC"/>
    <w:rsid w:val="00A31457"/>
    <w:rsid w:val="00A3211F"/>
    <w:rsid w:val="00A33B35"/>
    <w:rsid w:val="00A33DEB"/>
    <w:rsid w:val="00A3435A"/>
    <w:rsid w:val="00A3443C"/>
    <w:rsid w:val="00A3696B"/>
    <w:rsid w:val="00A36BBA"/>
    <w:rsid w:val="00A36F6A"/>
    <w:rsid w:val="00A417B3"/>
    <w:rsid w:val="00A421BD"/>
    <w:rsid w:val="00A42872"/>
    <w:rsid w:val="00A43CF0"/>
    <w:rsid w:val="00A43D04"/>
    <w:rsid w:val="00A465AD"/>
    <w:rsid w:val="00A46BEB"/>
    <w:rsid w:val="00A46D44"/>
    <w:rsid w:val="00A47639"/>
    <w:rsid w:val="00A502AA"/>
    <w:rsid w:val="00A50B63"/>
    <w:rsid w:val="00A51EB4"/>
    <w:rsid w:val="00A52078"/>
    <w:rsid w:val="00A5229D"/>
    <w:rsid w:val="00A523EE"/>
    <w:rsid w:val="00A52764"/>
    <w:rsid w:val="00A52879"/>
    <w:rsid w:val="00A53C28"/>
    <w:rsid w:val="00A54293"/>
    <w:rsid w:val="00A54907"/>
    <w:rsid w:val="00A551C5"/>
    <w:rsid w:val="00A55B71"/>
    <w:rsid w:val="00A565E0"/>
    <w:rsid w:val="00A60238"/>
    <w:rsid w:val="00A60580"/>
    <w:rsid w:val="00A60EF5"/>
    <w:rsid w:val="00A61B63"/>
    <w:rsid w:val="00A61D90"/>
    <w:rsid w:val="00A629A9"/>
    <w:rsid w:val="00A63517"/>
    <w:rsid w:val="00A63E6E"/>
    <w:rsid w:val="00A6423D"/>
    <w:rsid w:val="00A66A39"/>
    <w:rsid w:val="00A67ED7"/>
    <w:rsid w:val="00A704CE"/>
    <w:rsid w:val="00A71D06"/>
    <w:rsid w:val="00A7264A"/>
    <w:rsid w:val="00A727CE"/>
    <w:rsid w:val="00A7345C"/>
    <w:rsid w:val="00A74DC0"/>
    <w:rsid w:val="00A74E2D"/>
    <w:rsid w:val="00A75173"/>
    <w:rsid w:val="00A7518A"/>
    <w:rsid w:val="00A758A2"/>
    <w:rsid w:val="00A76898"/>
    <w:rsid w:val="00A77008"/>
    <w:rsid w:val="00A7740C"/>
    <w:rsid w:val="00A775D9"/>
    <w:rsid w:val="00A777C4"/>
    <w:rsid w:val="00A77C55"/>
    <w:rsid w:val="00A80410"/>
    <w:rsid w:val="00A818ED"/>
    <w:rsid w:val="00A83FE4"/>
    <w:rsid w:val="00A848A6"/>
    <w:rsid w:val="00A857E5"/>
    <w:rsid w:val="00A85A98"/>
    <w:rsid w:val="00A85F2A"/>
    <w:rsid w:val="00A862ED"/>
    <w:rsid w:val="00A86775"/>
    <w:rsid w:val="00A86BAD"/>
    <w:rsid w:val="00A86E87"/>
    <w:rsid w:val="00A86F46"/>
    <w:rsid w:val="00A91547"/>
    <w:rsid w:val="00A931A1"/>
    <w:rsid w:val="00A937BC"/>
    <w:rsid w:val="00A943A4"/>
    <w:rsid w:val="00A95511"/>
    <w:rsid w:val="00A95C87"/>
    <w:rsid w:val="00A95DAA"/>
    <w:rsid w:val="00A9623E"/>
    <w:rsid w:val="00A96A34"/>
    <w:rsid w:val="00A96C09"/>
    <w:rsid w:val="00AA2AE9"/>
    <w:rsid w:val="00AA4423"/>
    <w:rsid w:val="00AA4E14"/>
    <w:rsid w:val="00AA56B6"/>
    <w:rsid w:val="00AA5884"/>
    <w:rsid w:val="00AA7528"/>
    <w:rsid w:val="00AA7E5F"/>
    <w:rsid w:val="00AB02F0"/>
    <w:rsid w:val="00AB045C"/>
    <w:rsid w:val="00AB1D25"/>
    <w:rsid w:val="00AB2128"/>
    <w:rsid w:val="00AB3578"/>
    <w:rsid w:val="00AB3F80"/>
    <w:rsid w:val="00AB4091"/>
    <w:rsid w:val="00AB4D2E"/>
    <w:rsid w:val="00AB4E22"/>
    <w:rsid w:val="00AB56F0"/>
    <w:rsid w:val="00AB6EF8"/>
    <w:rsid w:val="00AC0A30"/>
    <w:rsid w:val="00AC1155"/>
    <w:rsid w:val="00AC1453"/>
    <w:rsid w:val="00AC2DBD"/>
    <w:rsid w:val="00AC5543"/>
    <w:rsid w:val="00AC5E9F"/>
    <w:rsid w:val="00AD0323"/>
    <w:rsid w:val="00AD089B"/>
    <w:rsid w:val="00AD18AE"/>
    <w:rsid w:val="00AD1FC1"/>
    <w:rsid w:val="00AD2507"/>
    <w:rsid w:val="00AD2F7B"/>
    <w:rsid w:val="00AD462B"/>
    <w:rsid w:val="00AD564A"/>
    <w:rsid w:val="00AD5800"/>
    <w:rsid w:val="00AD5DF8"/>
    <w:rsid w:val="00AD6DA4"/>
    <w:rsid w:val="00AE0669"/>
    <w:rsid w:val="00AE0A9E"/>
    <w:rsid w:val="00AE20B2"/>
    <w:rsid w:val="00AE2AB9"/>
    <w:rsid w:val="00AE2C2B"/>
    <w:rsid w:val="00AE3809"/>
    <w:rsid w:val="00AE46D4"/>
    <w:rsid w:val="00AF0B66"/>
    <w:rsid w:val="00AF0D63"/>
    <w:rsid w:val="00AF0EA6"/>
    <w:rsid w:val="00AF14B2"/>
    <w:rsid w:val="00AF3F3E"/>
    <w:rsid w:val="00AF5EE0"/>
    <w:rsid w:val="00AF60F3"/>
    <w:rsid w:val="00AF7628"/>
    <w:rsid w:val="00AF780C"/>
    <w:rsid w:val="00B005B5"/>
    <w:rsid w:val="00B00E6E"/>
    <w:rsid w:val="00B014B5"/>
    <w:rsid w:val="00B01D59"/>
    <w:rsid w:val="00B0291B"/>
    <w:rsid w:val="00B02B04"/>
    <w:rsid w:val="00B02D7A"/>
    <w:rsid w:val="00B0320C"/>
    <w:rsid w:val="00B03434"/>
    <w:rsid w:val="00B0381D"/>
    <w:rsid w:val="00B038EF"/>
    <w:rsid w:val="00B047F0"/>
    <w:rsid w:val="00B06124"/>
    <w:rsid w:val="00B07145"/>
    <w:rsid w:val="00B07434"/>
    <w:rsid w:val="00B11E7D"/>
    <w:rsid w:val="00B12D53"/>
    <w:rsid w:val="00B1368E"/>
    <w:rsid w:val="00B14536"/>
    <w:rsid w:val="00B17636"/>
    <w:rsid w:val="00B20A07"/>
    <w:rsid w:val="00B20F7D"/>
    <w:rsid w:val="00B2183C"/>
    <w:rsid w:val="00B221E0"/>
    <w:rsid w:val="00B234A1"/>
    <w:rsid w:val="00B23E09"/>
    <w:rsid w:val="00B24436"/>
    <w:rsid w:val="00B247C6"/>
    <w:rsid w:val="00B253EB"/>
    <w:rsid w:val="00B25502"/>
    <w:rsid w:val="00B25CCD"/>
    <w:rsid w:val="00B26477"/>
    <w:rsid w:val="00B26A98"/>
    <w:rsid w:val="00B26BF0"/>
    <w:rsid w:val="00B27ABF"/>
    <w:rsid w:val="00B32670"/>
    <w:rsid w:val="00B330F9"/>
    <w:rsid w:val="00B33C95"/>
    <w:rsid w:val="00B33DA6"/>
    <w:rsid w:val="00B34244"/>
    <w:rsid w:val="00B34B8B"/>
    <w:rsid w:val="00B356BA"/>
    <w:rsid w:val="00B35F77"/>
    <w:rsid w:val="00B36936"/>
    <w:rsid w:val="00B36A31"/>
    <w:rsid w:val="00B40E16"/>
    <w:rsid w:val="00B41469"/>
    <w:rsid w:val="00B414A0"/>
    <w:rsid w:val="00B41F32"/>
    <w:rsid w:val="00B41FBD"/>
    <w:rsid w:val="00B4326A"/>
    <w:rsid w:val="00B43C36"/>
    <w:rsid w:val="00B44844"/>
    <w:rsid w:val="00B472C7"/>
    <w:rsid w:val="00B5035C"/>
    <w:rsid w:val="00B503B1"/>
    <w:rsid w:val="00B5212E"/>
    <w:rsid w:val="00B5258D"/>
    <w:rsid w:val="00B5289F"/>
    <w:rsid w:val="00B528BF"/>
    <w:rsid w:val="00B5503F"/>
    <w:rsid w:val="00B5527C"/>
    <w:rsid w:val="00B554B3"/>
    <w:rsid w:val="00B56515"/>
    <w:rsid w:val="00B572AB"/>
    <w:rsid w:val="00B57CF6"/>
    <w:rsid w:val="00B61ACD"/>
    <w:rsid w:val="00B61FB2"/>
    <w:rsid w:val="00B61FCC"/>
    <w:rsid w:val="00B627EE"/>
    <w:rsid w:val="00B628BB"/>
    <w:rsid w:val="00B64130"/>
    <w:rsid w:val="00B653AE"/>
    <w:rsid w:val="00B65E69"/>
    <w:rsid w:val="00B65F91"/>
    <w:rsid w:val="00B66668"/>
    <w:rsid w:val="00B667DC"/>
    <w:rsid w:val="00B66953"/>
    <w:rsid w:val="00B673E8"/>
    <w:rsid w:val="00B6749A"/>
    <w:rsid w:val="00B67AD5"/>
    <w:rsid w:val="00B707B9"/>
    <w:rsid w:val="00B7126B"/>
    <w:rsid w:val="00B72005"/>
    <w:rsid w:val="00B722DB"/>
    <w:rsid w:val="00B72898"/>
    <w:rsid w:val="00B728EC"/>
    <w:rsid w:val="00B73CB4"/>
    <w:rsid w:val="00B73E86"/>
    <w:rsid w:val="00B74BE0"/>
    <w:rsid w:val="00B7618F"/>
    <w:rsid w:val="00B76351"/>
    <w:rsid w:val="00B80487"/>
    <w:rsid w:val="00B80539"/>
    <w:rsid w:val="00B82FE5"/>
    <w:rsid w:val="00B833AE"/>
    <w:rsid w:val="00B83FB2"/>
    <w:rsid w:val="00B842C6"/>
    <w:rsid w:val="00B8461E"/>
    <w:rsid w:val="00B8676D"/>
    <w:rsid w:val="00B90485"/>
    <w:rsid w:val="00B90B23"/>
    <w:rsid w:val="00B918F3"/>
    <w:rsid w:val="00B938FA"/>
    <w:rsid w:val="00B93952"/>
    <w:rsid w:val="00B97638"/>
    <w:rsid w:val="00BA0A3E"/>
    <w:rsid w:val="00BA11AF"/>
    <w:rsid w:val="00BA11CC"/>
    <w:rsid w:val="00BA33DE"/>
    <w:rsid w:val="00BA34EC"/>
    <w:rsid w:val="00BA387F"/>
    <w:rsid w:val="00BA5696"/>
    <w:rsid w:val="00BA6042"/>
    <w:rsid w:val="00BA6932"/>
    <w:rsid w:val="00BA6AE1"/>
    <w:rsid w:val="00BA71C1"/>
    <w:rsid w:val="00BB12C4"/>
    <w:rsid w:val="00BB1D44"/>
    <w:rsid w:val="00BB2301"/>
    <w:rsid w:val="00BB28DB"/>
    <w:rsid w:val="00BB4E1E"/>
    <w:rsid w:val="00BB6204"/>
    <w:rsid w:val="00BB70B7"/>
    <w:rsid w:val="00BB78CC"/>
    <w:rsid w:val="00BC2C5E"/>
    <w:rsid w:val="00BC2DFB"/>
    <w:rsid w:val="00BC2F50"/>
    <w:rsid w:val="00BC356C"/>
    <w:rsid w:val="00BC39E0"/>
    <w:rsid w:val="00BC72A4"/>
    <w:rsid w:val="00BC7BCE"/>
    <w:rsid w:val="00BC7CA1"/>
    <w:rsid w:val="00BC7D35"/>
    <w:rsid w:val="00BD09C5"/>
    <w:rsid w:val="00BD1ADA"/>
    <w:rsid w:val="00BD1C7C"/>
    <w:rsid w:val="00BD24A9"/>
    <w:rsid w:val="00BD4325"/>
    <w:rsid w:val="00BD4D17"/>
    <w:rsid w:val="00BD55E1"/>
    <w:rsid w:val="00BE0264"/>
    <w:rsid w:val="00BE192C"/>
    <w:rsid w:val="00BE1EF9"/>
    <w:rsid w:val="00BE44E2"/>
    <w:rsid w:val="00BE5388"/>
    <w:rsid w:val="00BE5524"/>
    <w:rsid w:val="00BF017B"/>
    <w:rsid w:val="00BF0B77"/>
    <w:rsid w:val="00BF0C8E"/>
    <w:rsid w:val="00BF1865"/>
    <w:rsid w:val="00BF3471"/>
    <w:rsid w:val="00BF3573"/>
    <w:rsid w:val="00BF4069"/>
    <w:rsid w:val="00BF5342"/>
    <w:rsid w:val="00BF55F9"/>
    <w:rsid w:val="00BF5876"/>
    <w:rsid w:val="00BF5FAB"/>
    <w:rsid w:val="00BF62D2"/>
    <w:rsid w:val="00BF632A"/>
    <w:rsid w:val="00BF66B2"/>
    <w:rsid w:val="00BF7A78"/>
    <w:rsid w:val="00BF7C9A"/>
    <w:rsid w:val="00BF7E22"/>
    <w:rsid w:val="00C003E2"/>
    <w:rsid w:val="00C00D98"/>
    <w:rsid w:val="00C00DE4"/>
    <w:rsid w:val="00C00EDB"/>
    <w:rsid w:val="00C0151F"/>
    <w:rsid w:val="00C02C09"/>
    <w:rsid w:val="00C02DF3"/>
    <w:rsid w:val="00C02F67"/>
    <w:rsid w:val="00C03CAE"/>
    <w:rsid w:val="00C06F52"/>
    <w:rsid w:val="00C07221"/>
    <w:rsid w:val="00C07C2D"/>
    <w:rsid w:val="00C07D1F"/>
    <w:rsid w:val="00C07DA3"/>
    <w:rsid w:val="00C10225"/>
    <w:rsid w:val="00C12984"/>
    <w:rsid w:val="00C136AB"/>
    <w:rsid w:val="00C1436C"/>
    <w:rsid w:val="00C161B6"/>
    <w:rsid w:val="00C169A5"/>
    <w:rsid w:val="00C17822"/>
    <w:rsid w:val="00C2099E"/>
    <w:rsid w:val="00C2358C"/>
    <w:rsid w:val="00C241D9"/>
    <w:rsid w:val="00C244F9"/>
    <w:rsid w:val="00C24A2F"/>
    <w:rsid w:val="00C25E58"/>
    <w:rsid w:val="00C32059"/>
    <w:rsid w:val="00C324DB"/>
    <w:rsid w:val="00C339DC"/>
    <w:rsid w:val="00C3402C"/>
    <w:rsid w:val="00C35D90"/>
    <w:rsid w:val="00C36307"/>
    <w:rsid w:val="00C370F8"/>
    <w:rsid w:val="00C37679"/>
    <w:rsid w:val="00C4197F"/>
    <w:rsid w:val="00C4205A"/>
    <w:rsid w:val="00C464EA"/>
    <w:rsid w:val="00C476EB"/>
    <w:rsid w:val="00C512C2"/>
    <w:rsid w:val="00C5155E"/>
    <w:rsid w:val="00C5166F"/>
    <w:rsid w:val="00C51832"/>
    <w:rsid w:val="00C539FB"/>
    <w:rsid w:val="00C53A01"/>
    <w:rsid w:val="00C53B41"/>
    <w:rsid w:val="00C54148"/>
    <w:rsid w:val="00C547C2"/>
    <w:rsid w:val="00C553C0"/>
    <w:rsid w:val="00C55657"/>
    <w:rsid w:val="00C603C6"/>
    <w:rsid w:val="00C60506"/>
    <w:rsid w:val="00C6079D"/>
    <w:rsid w:val="00C61954"/>
    <w:rsid w:val="00C62ABF"/>
    <w:rsid w:val="00C63C8F"/>
    <w:rsid w:val="00C63D8F"/>
    <w:rsid w:val="00C64018"/>
    <w:rsid w:val="00C6471D"/>
    <w:rsid w:val="00C65039"/>
    <w:rsid w:val="00C65091"/>
    <w:rsid w:val="00C656C2"/>
    <w:rsid w:val="00C6609C"/>
    <w:rsid w:val="00C66312"/>
    <w:rsid w:val="00C707C5"/>
    <w:rsid w:val="00C71A94"/>
    <w:rsid w:val="00C72001"/>
    <w:rsid w:val="00C72251"/>
    <w:rsid w:val="00C8232C"/>
    <w:rsid w:val="00C82584"/>
    <w:rsid w:val="00C8302F"/>
    <w:rsid w:val="00C830A1"/>
    <w:rsid w:val="00C83886"/>
    <w:rsid w:val="00C83A98"/>
    <w:rsid w:val="00C83D9D"/>
    <w:rsid w:val="00C83FFF"/>
    <w:rsid w:val="00C859BE"/>
    <w:rsid w:val="00C87C12"/>
    <w:rsid w:val="00C87C49"/>
    <w:rsid w:val="00C915A2"/>
    <w:rsid w:val="00C92605"/>
    <w:rsid w:val="00C92767"/>
    <w:rsid w:val="00C92EC9"/>
    <w:rsid w:val="00C932A9"/>
    <w:rsid w:val="00C93675"/>
    <w:rsid w:val="00C94935"/>
    <w:rsid w:val="00C9494D"/>
    <w:rsid w:val="00C953E0"/>
    <w:rsid w:val="00C976A2"/>
    <w:rsid w:val="00C97C8E"/>
    <w:rsid w:val="00CA22A0"/>
    <w:rsid w:val="00CA3F14"/>
    <w:rsid w:val="00CA4115"/>
    <w:rsid w:val="00CA413A"/>
    <w:rsid w:val="00CA493C"/>
    <w:rsid w:val="00CA49A8"/>
    <w:rsid w:val="00CA4FDA"/>
    <w:rsid w:val="00CA7C49"/>
    <w:rsid w:val="00CA7DCF"/>
    <w:rsid w:val="00CB04F6"/>
    <w:rsid w:val="00CB0F87"/>
    <w:rsid w:val="00CB2529"/>
    <w:rsid w:val="00CB2886"/>
    <w:rsid w:val="00CB468E"/>
    <w:rsid w:val="00CB4755"/>
    <w:rsid w:val="00CB48C8"/>
    <w:rsid w:val="00CB5663"/>
    <w:rsid w:val="00CB5B68"/>
    <w:rsid w:val="00CB5FB1"/>
    <w:rsid w:val="00CB6C93"/>
    <w:rsid w:val="00CB75D0"/>
    <w:rsid w:val="00CB75D7"/>
    <w:rsid w:val="00CB76CA"/>
    <w:rsid w:val="00CB7AB7"/>
    <w:rsid w:val="00CC174C"/>
    <w:rsid w:val="00CC2331"/>
    <w:rsid w:val="00CC26DB"/>
    <w:rsid w:val="00CC30E5"/>
    <w:rsid w:val="00CC38E7"/>
    <w:rsid w:val="00CC3BE5"/>
    <w:rsid w:val="00CC3DB3"/>
    <w:rsid w:val="00CC4794"/>
    <w:rsid w:val="00CC5626"/>
    <w:rsid w:val="00CC6671"/>
    <w:rsid w:val="00CC7158"/>
    <w:rsid w:val="00CD1159"/>
    <w:rsid w:val="00CD29A0"/>
    <w:rsid w:val="00CD458B"/>
    <w:rsid w:val="00CD4EFF"/>
    <w:rsid w:val="00CD52EB"/>
    <w:rsid w:val="00CD5D76"/>
    <w:rsid w:val="00CD602A"/>
    <w:rsid w:val="00CD62C6"/>
    <w:rsid w:val="00CD65C0"/>
    <w:rsid w:val="00CD73F7"/>
    <w:rsid w:val="00CD754F"/>
    <w:rsid w:val="00CD7FF8"/>
    <w:rsid w:val="00CE0E2A"/>
    <w:rsid w:val="00CE26D7"/>
    <w:rsid w:val="00CE3297"/>
    <w:rsid w:val="00CE46BA"/>
    <w:rsid w:val="00CE5E6D"/>
    <w:rsid w:val="00CE693C"/>
    <w:rsid w:val="00CE6C93"/>
    <w:rsid w:val="00CE6EAD"/>
    <w:rsid w:val="00CE73D6"/>
    <w:rsid w:val="00CF06EC"/>
    <w:rsid w:val="00CF1414"/>
    <w:rsid w:val="00CF1774"/>
    <w:rsid w:val="00CF1CD1"/>
    <w:rsid w:val="00CF271E"/>
    <w:rsid w:val="00CF3467"/>
    <w:rsid w:val="00CF34DC"/>
    <w:rsid w:val="00CF6595"/>
    <w:rsid w:val="00CF669F"/>
    <w:rsid w:val="00CF6862"/>
    <w:rsid w:val="00CF6CBD"/>
    <w:rsid w:val="00CF7541"/>
    <w:rsid w:val="00D00678"/>
    <w:rsid w:val="00D04C74"/>
    <w:rsid w:val="00D057BA"/>
    <w:rsid w:val="00D05B6E"/>
    <w:rsid w:val="00D0640A"/>
    <w:rsid w:val="00D11DD6"/>
    <w:rsid w:val="00D11E7C"/>
    <w:rsid w:val="00D11F95"/>
    <w:rsid w:val="00D13D70"/>
    <w:rsid w:val="00D13E94"/>
    <w:rsid w:val="00D1438D"/>
    <w:rsid w:val="00D1471E"/>
    <w:rsid w:val="00D14EE8"/>
    <w:rsid w:val="00D1626F"/>
    <w:rsid w:val="00D16392"/>
    <w:rsid w:val="00D1689A"/>
    <w:rsid w:val="00D1711B"/>
    <w:rsid w:val="00D175BA"/>
    <w:rsid w:val="00D17FC1"/>
    <w:rsid w:val="00D20944"/>
    <w:rsid w:val="00D21565"/>
    <w:rsid w:val="00D3041D"/>
    <w:rsid w:val="00D3225C"/>
    <w:rsid w:val="00D322B6"/>
    <w:rsid w:val="00D33B7F"/>
    <w:rsid w:val="00D33EF0"/>
    <w:rsid w:val="00D34BDE"/>
    <w:rsid w:val="00D366B9"/>
    <w:rsid w:val="00D3761B"/>
    <w:rsid w:val="00D379EE"/>
    <w:rsid w:val="00D40212"/>
    <w:rsid w:val="00D41919"/>
    <w:rsid w:val="00D42F95"/>
    <w:rsid w:val="00D432A3"/>
    <w:rsid w:val="00D44D52"/>
    <w:rsid w:val="00D44D6F"/>
    <w:rsid w:val="00D44E61"/>
    <w:rsid w:val="00D459C4"/>
    <w:rsid w:val="00D45C3B"/>
    <w:rsid w:val="00D46725"/>
    <w:rsid w:val="00D47686"/>
    <w:rsid w:val="00D51CAC"/>
    <w:rsid w:val="00D51D71"/>
    <w:rsid w:val="00D52076"/>
    <w:rsid w:val="00D52089"/>
    <w:rsid w:val="00D53946"/>
    <w:rsid w:val="00D5470C"/>
    <w:rsid w:val="00D56D69"/>
    <w:rsid w:val="00D60431"/>
    <w:rsid w:val="00D62111"/>
    <w:rsid w:val="00D62CBF"/>
    <w:rsid w:val="00D6385F"/>
    <w:rsid w:val="00D63C0F"/>
    <w:rsid w:val="00D6469B"/>
    <w:rsid w:val="00D6564A"/>
    <w:rsid w:val="00D65C6A"/>
    <w:rsid w:val="00D6614A"/>
    <w:rsid w:val="00D6783C"/>
    <w:rsid w:val="00D71922"/>
    <w:rsid w:val="00D71D8B"/>
    <w:rsid w:val="00D72F8A"/>
    <w:rsid w:val="00D73245"/>
    <w:rsid w:val="00D732B0"/>
    <w:rsid w:val="00D734A9"/>
    <w:rsid w:val="00D742F0"/>
    <w:rsid w:val="00D746BE"/>
    <w:rsid w:val="00D74E71"/>
    <w:rsid w:val="00D77C45"/>
    <w:rsid w:val="00D77E27"/>
    <w:rsid w:val="00D8179A"/>
    <w:rsid w:val="00D81DA1"/>
    <w:rsid w:val="00D82BC1"/>
    <w:rsid w:val="00D833A9"/>
    <w:rsid w:val="00D845F3"/>
    <w:rsid w:val="00D84B5A"/>
    <w:rsid w:val="00D85650"/>
    <w:rsid w:val="00D869F0"/>
    <w:rsid w:val="00D8704F"/>
    <w:rsid w:val="00D872B6"/>
    <w:rsid w:val="00D87690"/>
    <w:rsid w:val="00D9153B"/>
    <w:rsid w:val="00D91BAA"/>
    <w:rsid w:val="00D91EA7"/>
    <w:rsid w:val="00D9247E"/>
    <w:rsid w:val="00D93ED1"/>
    <w:rsid w:val="00D9401A"/>
    <w:rsid w:val="00D96157"/>
    <w:rsid w:val="00D968A4"/>
    <w:rsid w:val="00DA134C"/>
    <w:rsid w:val="00DA28B0"/>
    <w:rsid w:val="00DA36BE"/>
    <w:rsid w:val="00DA43F1"/>
    <w:rsid w:val="00DA4D4E"/>
    <w:rsid w:val="00DA4F1C"/>
    <w:rsid w:val="00DA5F5D"/>
    <w:rsid w:val="00DA672A"/>
    <w:rsid w:val="00DB09B3"/>
    <w:rsid w:val="00DB1488"/>
    <w:rsid w:val="00DB23E7"/>
    <w:rsid w:val="00DB2F4C"/>
    <w:rsid w:val="00DB3A71"/>
    <w:rsid w:val="00DB4AC1"/>
    <w:rsid w:val="00DB6110"/>
    <w:rsid w:val="00DB6F10"/>
    <w:rsid w:val="00DB70F0"/>
    <w:rsid w:val="00DC1C1C"/>
    <w:rsid w:val="00DC5FDE"/>
    <w:rsid w:val="00DC64F6"/>
    <w:rsid w:val="00DC710C"/>
    <w:rsid w:val="00DC7715"/>
    <w:rsid w:val="00DD0407"/>
    <w:rsid w:val="00DD0FE1"/>
    <w:rsid w:val="00DD1257"/>
    <w:rsid w:val="00DD1668"/>
    <w:rsid w:val="00DD1ACB"/>
    <w:rsid w:val="00DD2164"/>
    <w:rsid w:val="00DD21C4"/>
    <w:rsid w:val="00DD26C9"/>
    <w:rsid w:val="00DD2A09"/>
    <w:rsid w:val="00DD2BC1"/>
    <w:rsid w:val="00DD3F9B"/>
    <w:rsid w:val="00DD4FE2"/>
    <w:rsid w:val="00DD6817"/>
    <w:rsid w:val="00DE1767"/>
    <w:rsid w:val="00DE2223"/>
    <w:rsid w:val="00DE24E4"/>
    <w:rsid w:val="00DE29E0"/>
    <w:rsid w:val="00DE2BE9"/>
    <w:rsid w:val="00DE2EC6"/>
    <w:rsid w:val="00DE3514"/>
    <w:rsid w:val="00DE3A32"/>
    <w:rsid w:val="00DE4729"/>
    <w:rsid w:val="00DE485A"/>
    <w:rsid w:val="00DE4EEE"/>
    <w:rsid w:val="00DE7206"/>
    <w:rsid w:val="00DE7AFF"/>
    <w:rsid w:val="00DF22E4"/>
    <w:rsid w:val="00DF239C"/>
    <w:rsid w:val="00DF3661"/>
    <w:rsid w:val="00DF3A6C"/>
    <w:rsid w:val="00DF4706"/>
    <w:rsid w:val="00DF58BE"/>
    <w:rsid w:val="00DF590B"/>
    <w:rsid w:val="00DF69AC"/>
    <w:rsid w:val="00DF7C08"/>
    <w:rsid w:val="00E00562"/>
    <w:rsid w:val="00E00DA5"/>
    <w:rsid w:val="00E03411"/>
    <w:rsid w:val="00E036B4"/>
    <w:rsid w:val="00E038EA"/>
    <w:rsid w:val="00E03A6E"/>
    <w:rsid w:val="00E04EFC"/>
    <w:rsid w:val="00E05B54"/>
    <w:rsid w:val="00E06818"/>
    <w:rsid w:val="00E10792"/>
    <w:rsid w:val="00E11FC2"/>
    <w:rsid w:val="00E1581D"/>
    <w:rsid w:val="00E15AF9"/>
    <w:rsid w:val="00E1797B"/>
    <w:rsid w:val="00E17CF9"/>
    <w:rsid w:val="00E20C6D"/>
    <w:rsid w:val="00E21BFB"/>
    <w:rsid w:val="00E21C6B"/>
    <w:rsid w:val="00E2221D"/>
    <w:rsid w:val="00E226C6"/>
    <w:rsid w:val="00E22899"/>
    <w:rsid w:val="00E23767"/>
    <w:rsid w:val="00E24932"/>
    <w:rsid w:val="00E25876"/>
    <w:rsid w:val="00E26468"/>
    <w:rsid w:val="00E269E2"/>
    <w:rsid w:val="00E26AEC"/>
    <w:rsid w:val="00E26B73"/>
    <w:rsid w:val="00E26EB9"/>
    <w:rsid w:val="00E31259"/>
    <w:rsid w:val="00E32ABE"/>
    <w:rsid w:val="00E32B92"/>
    <w:rsid w:val="00E32DB2"/>
    <w:rsid w:val="00E34E4A"/>
    <w:rsid w:val="00E35180"/>
    <w:rsid w:val="00E35C07"/>
    <w:rsid w:val="00E362E4"/>
    <w:rsid w:val="00E37C2C"/>
    <w:rsid w:val="00E37F89"/>
    <w:rsid w:val="00E37FD7"/>
    <w:rsid w:val="00E40774"/>
    <w:rsid w:val="00E419AC"/>
    <w:rsid w:val="00E41D4C"/>
    <w:rsid w:val="00E420E0"/>
    <w:rsid w:val="00E42572"/>
    <w:rsid w:val="00E42F2F"/>
    <w:rsid w:val="00E42F6B"/>
    <w:rsid w:val="00E44889"/>
    <w:rsid w:val="00E44C53"/>
    <w:rsid w:val="00E44E2F"/>
    <w:rsid w:val="00E4595D"/>
    <w:rsid w:val="00E45B4D"/>
    <w:rsid w:val="00E45CBA"/>
    <w:rsid w:val="00E46B71"/>
    <w:rsid w:val="00E5022B"/>
    <w:rsid w:val="00E503AF"/>
    <w:rsid w:val="00E504D6"/>
    <w:rsid w:val="00E51928"/>
    <w:rsid w:val="00E52B4F"/>
    <w:rsid w:val="00E5448D"/>
    <w:rsid w:val="00E550D6"/>
    <w:rsid w:val="00E55BA5"/>
    <w:rsid w:val="00E56E81"/>
    <w:rsid w:val="00E56F22"/>
    <w:rsid w:val="00E56F53"/>
    <w:rsid w:val="00E5772A"/>
    <w:rsid w:val="00E57E0A"/>
    <w:rsid w:val="00E602C2"/>
    <w:rsid w:val="00E60DD6"/>
    <w:rsid w:val="00E611AC"/>
    <w:rsid w:val="00E632C7"/>
    <w:rsid w:val="00E63454"/>
    <w:rsid w:val="00E638A3"/>
    <w:rsid w:val="00E63CC3"/>
    <w:rsid w:val="00E6477C"/>
    <w:rsid w:val="00E669C7"/>
    <w:rsid w:val="00E6728C"/>
    <w:rsid w:val="00E6784B"/>
    <w:rsid w:val="00E70099"/>
    <w:rsid w:val="00E7035A"/>
    <w:rsid w:val="00E70B14"/>
    <w:rsid w:val="00E7120E"/>
    <w:rsid w:val="00E7216C"/>
    <w:rsid w:val="00E72BCF"/>
    <w:rsid w:val="00E72F35"/>
    <w:rsid w:val="00E73350"/>
    <w:rsid w:val="00E7372E"/>
    <w:rsid w:val="00E740E8"/>
    <w:rsid w:val="00E74816"/>
    <w:rsid w:val="00E74C8A"/>
    <w:rsid w:val="00E761F9"/>
    <w:rsid w:val="00E764BB"/>
    <w:rsid w:val="00E769CE"/>
    <w:rsid w:val="00E769D0"/>
    <w:rsid w:val="00E77400"/>
    <w:rsid w:val="00E819D7"/>
    <w:rsid w:val="00E81ABD"/>
    <w:rsid w:val="00E8252F"/>
    <w:rsid w:val="00E82616"/>
    <w:rsid w:val="00E837C9"/>
    <w:rsid w:val="00E838D7"/>
    <w:rsid w:val="00E83CAB"/>
    <w:rsid w:val="00E83E24"/>
    <w:rsid w:val="00E842AA"/>
    <w:rsid w:val="00E854F6"/>
    <w:rsid w:val="00E85AED"/>
    <w:rsid w:val="00E86186"/>
    <w:rsid w:val="00E874CB"/>
    <w:rsid w:val="00E87836"/>
    <w:rsid w:val="00E9112A"/>
    <w:rsid w:val="00E9143B"/>
    <w:rsid w:val="00E92382"/>
    <w:rsid w:val="00E9400D"/>
    <w:rsid w:val="00E95E28"/>
    <w:rsid w:val="00E966DA"/>
    <w:rsid w:val="00E97261"/>
    <w:rsid w:val="00EA236B"/>
    <w:rsid w:val="00EA2FB8"/>
    <w:rsid w:val="00EA3C16"/>
    <w:rsid w:val="00EA4627"/>
    <w:rsid w:val="00EA4822"/>
    <w:rsid w:val="00EA6714"/>
    <w:rsid w:val="00EA6A22"/>
    <w:rsid w:val="00EA6C79"/>
    <w:rsid w:val="00EA705C"/>
    <w:rsid w:val="00EB0377"/>
    <w:rsid w:val="00EB05CE"/>
    <w:rsid w:val="00EB1D0D"/>
    <w:rsid w:val="00EB2A1A"/>
    <w:rsid w:val="00EB32D2"/>
    <w:rsid w:val="00EB360A"/>
    <w:rsid w:val="00EB5E7B"/>
    <w:rsid w:val="00EB6764"/>
    <w:rsid w:val="00EC0346"/>
    <w:rsid w:val="00EC0EA7"/>
    <w:rsid w:val="00EC142B"/>
    <w:rsid w:val="00EC2294"/>
    <w:rsid w:val="00EC270A"/>
    <w:rsid w:val="00EC31CD"/>
    <w:rsid w:val="00EC351A"/>
    <w:rsid w:val="00EC503A"/>
    <w:rsid w:val="00EC6CC4"/>
    <w:rsid w:val="00EC6D13"/>
    <w:rsid w:val="00ED0140"/>
    <w:rsid w:val="00ED0FE1"/>
    <w:rsid w:val="00ED1D6E"/>
    <w:rsid w:val="00ED2791"/>
    <w:rsid w:val="00ED2DCE"/>
    <w:rsid w:val="00ED30B9"/>
    <w:rsid w:val="00ED4ABF"/>
    <w:rsid w:val="00ED7B70"/>
    <w:rsid w:val="00ED7DAA"/>
    <w:rsid w:val="00EE13C4"/>
    <w:rsid w:val="00EE16A6"/>
    <w:rsid w:val="00EE2148"/>
    <w:rsid w:val="00EE5277"/>
    <w:rsid w:val="00EE57E3"/>
    <w:rsid w:val="00EE6462"/>
    <w:rsid w:val="00EE6504"/>
    <w:rsid w:val="00EE75FF"/>
    <w:rsid w:val="00EE7BD7"/>
    <w:rsid w:val="00EF06C5"/>
    <w:rsid w:val="00EF140C"/>
    <w:rsid w:val="00EF1483"/>
    <w:rsid w:val="00EF1D91"/>
    <w:rsid w:val="00EF308E"/>
    <w:rsid w:val="00EF3782"/>
    <w:rsid w:val="00EF3A22"/>
    <w:rsid w:val="00EF3D08"/>
    <w:rsid w:val="00EF4494"/>
    <w:rsid w:val="00EF46B6"/>
    <w:rsid w:val="00EF4868"/>
    <w:rsid w:val="00EF4BD1"/>
    <w:rsid w:val="00EF5170"/>
    <w:rsid w:val="00EF5506"/>
    <w:rsid w:val="00EF579D"/>
    <w:rsid w:val="00F00F25"/>
    <w:rsid w:val="00F0138D"/>
    <w:rsid w:val="00F0380F"/>
    <w:rsid w:val="00F0404C"/>
    <w:rsid w:val="00F0461A"/>
    <w:rsid w:val="00F05D1A"/>
    <w:rsid w:val="00F0722B"/>
    <w:rsid w:val="00F1004B"/>
    <w:rsid w:val="00F101C0"/>
    <w:rsid w:val="00F102FC"/>
    <w:rsid w:val="00F1082D"/>
    <w:rsid w:val="00F108AE"/>
    <w:rsid w:val="00F15466"/>
    <w:rsid w:val="00F15657"/>
    <w:rsid w:val="00F17CA0"/>
    <w:rsid w:val="00F17D69"/>
    <w:rsid w:val="00F20226"/>
    <w:rsid w:val="00F20740"/>
    <w:rsid w:val="00F20BBF"/>
    <w:rsid w:val="00F21F6A"/>
    <w:rsid w:val="00F21FE2"/>
    <w:rsid w:val="00F22DD7"/>
    <w:rsid w:val="00F23848"/>
    <w:rsid w:val="00F23FCB"/>
    <w:rsid w:val="00F2483F"/>
    <w:rsid w:val="00F25599"/>
    <w:rsid w:val="00F26174"/>
    <w:rsid w:val="00F26792"/>
    <w:rsid w:val="00F26CE2"/>
    <w:rsid w:val="00F279B7"/>
    <w:rsid w:val="00F31C45"/>
    <w:rsid w:val="00F32A07"/>
    <w:rsid w:val="00F338C7"/>
    <w:rsid w:val="00F339C0"/>
    <w:rsid w:val="00F33DE0"/>
    <w:rsid w:val="00F34E79"/>
    <w:rsid w:val="00F3529D"/>
    <w:rsid w:val="00F36EA2"/>
    <w:rsid w:val="00F37CA3"/>
    <w:rsid w:val="00F406DF"/>
    <w:rsid w:val="00F409A0"/>
    <w:rsid w:val="00F40D02"/>
    <w:rsid w:val="00F40DAB"/>
    <w:rsid w:val="00F41060"/>
    <w:rsid w:val="00F4117C"/>
    <w:rsid w:val="00F413A3"/>
    <w:rsid w:val="00F41D28"/>
    <w:rsid w:val="00F444CD"/>
    <w:rsid w:val="00F4513C"/>
    <w:rsid w:val="00F45ABB"/>
    <w:rsid w:val="00F464AD"/>
    <w:rsid w:val="00F46594"/>
    <w:rsid w:val="00F47231"/>
    <w:rsid w:val="00F47C04"/>
    <w:rsid w:val="00F47D16"/>
    <w:rsid w:val="00F50CEC"/>
    <w:rsid w:val="00F50CF0"/>
    <w:rsid w:val="00F5201D"/>
    <w:rsid w:val="00F54381"/>
    <w:rsid w:val="00F54696"/>
    <w:rsid w:val="00F54A38"/>
    <w:rsid w:val="00F54A8E"/>
    <w:rsid w:val="00F56232"/>
    <w:rsid w:val="00F56DDF"/>
    <w:rsid w:val="00F5744A"/>
    <w:rsid w:val="00F575DD"/>
    <w:rsid w:val="00F57F79"/>
    <w:rsid w:val="00F656D9"/>
    <w:rsid w:val="00F66E17"/>
    <w:rsid w:val="00F70C1E"/>
    <w:rsid w:val="00F70C4A"/>
    <w:rsid w:val="00F70EA4"/>
    <w:rsid w:val="00F7196A"/>
    <w:rsid w:val="00F72CA1"/>
    <w:rsid w:val="00F72D64"/>
    <w:rsid w:val="00F741FB"/>
    <w:rsid w:val="00F7420A"/>
    <w:rsid w:val="00F746A0"/>
    <w:rsid w:val="00F76286"/>
    <w:rsid w:val="00F77A8E"/>
    <w:rsid w:val="00F80166"/>
    <w:rsid w:val="00F80DBD"/>
    <w:rsid w:val="00F818E8"/>
    <w:rsid w:val="00F81C24"/>
    <w:rsid w:val="00F82B63"/>
    <w:rsid w:val="00F8365C"/>
    <w:rsid w:val="00F83E85"/>
    <w:rsid w:val="00F84BE3"/>
    <w:rsid w:val="00F902C4"/>
    <w:rsid w:val="00F903E1"/>
    <w:rsid w:val="00F90D57"/>
    <w:rsid w:val="00F9184A"/>
    <w:rsid w:val="00F918A3"/>
    <w:rsid w:val="00F91D6C"/>
    <w:rsid w:val="00F928F2"/>
    <w:rsid w:val="00F92DF1"/>
    <w:rsid w:val="00F93522"/>
    <w:rsid w:val="00F9370A"/>
    <w:rsid w:val="00F941BA"/>
    <w:rsid w:val="00F94805"/>
    <w:rsid w:val="00F94A68"/>
    <w:rsid w:val="00F9517B"/>
    <w:rsid w:val="00F95340"/>
    <w:rsid w:val="00F96C6A"/>
    <w:rsid w:val="00FA11F8"/>
    <w:rsid w:val="00FA2DD7"/>
    <w:rsid w:val="00FA4344"/>
    <w:rsid w:val="00FA5EDE"/>
    <w:rsid w:val="00FA61A9"/>
    <w:rsid w:val="00FA65FB"/>
    <w:rsid w:val="00FA79A6"/>
    <w:rsid w:val="00FB100D"/>
    <w:rsid w:val="00FB2563"/>
    <w:rsid w:val="00FB27A4"/>
    <w:rsid w:val="00FB3E6E"/>
    <w:rsid w:val="00FB4461"/>
    <w:rsid w:val="00FB4740"/>
    <w:rsid w:val="00FB5EBC"/>
    <w:rsid w:val="00FB6447"/>
    <w:rsid w:val="00FB6FF1"/>
    <w:rsid w:val="00FC0D12"/>
    <w:rsid w:val="00FC135F"/>
    <w:rsid w:val="00FC30C2"/>
    <w:rsid w:val="00FC3D29"/>
    <w:rsid w:val="00FC4C04"/>
    <w:rsid w:val="00FC519B"/>
    <w:rsid w:val="00FC5A5A"/>
    <w:rsid w:val="00FC62CB"/>
    <w:rsid w:val="00FC62EF"/>
    <w:rsid w:val="00FD00B7"/>
    <w:rsid w:val="00FD1AE4"/>
    <w:rsid w:val="00FD21E5"/>
    <w:rsid w:val="00FD3AE7"/>
    <w:rsid w:val="00FD4C53"/>
    <w:rsid w:val="00FD6A80"/>
    <w:rsid w:val="00FD6BE8"/>
    <w:rsid w:val="00FD791D"/>
    <w:rsid w:val="00FE2146"/>
    <w:rsid w:val="00FE3131"/>
    <w:rsid w:val="00FE5EA2"/>
    <w:rsid w:val="00FE6EAB"/>
    <w:rsid w:val="00FE78F4"/>
    <w:rsid w:val="00FE7D28"/>
    <w:rsid w:val="00FF032C"/>
    <w:rsid w:val="00FF1221"/>
    <w:rsid w:val="00FF26D1"/>
    <w:rsid w:val="00FF3139"/>
    <w:rsid w:val="00FF3638"/>
    <w:rsid w:val="00FF3980"/>
    <w:rsid w:val="00FF6043"/>
    <w:rsid w:val="00FF66DE"/>
    <w:rsid w:val="00FF6B80"/>
    <w:rsid w:val="00FF71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F93C6E-B28E-47B5-BA68-98507777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21252"/>
    <w:pPr>
      <w:spacing w:after="0" w:line="360" w:lineRule="auto"/>
      <w:ind w:firstLine="709"/>
      <w:jc w:val="both"/>
    </w:pPr>
    <w:rPr>
      <w:rFonts w:ascii="Times New Roman" w:eastAsia="Calibri" w:hAnsi="Times New Roman" w:cs="Times New Roman"/>
      <w:sz w:val="28"/>
    </w:rPr>
  </w:style>
  <w:style w:type="paragraph" w:styleId="1">
    <w:name w:val="heading 1"/>
    <w:aliases w:val="Заголовок 1_стандарта,Document Header1,H1,Введение...,Б1,Heading 1iz,Б11,Заголовок параграфа (1.),Headi...,h1,Heading 1 Char1,Заголов,Заголовок 1 Знак1,Заголовок 1 Знак Знак,1,app heading 1,ITT t1,II+,I,H11,H12,H13,H14,H15,H16,H17,H18,H111"/>
    <w:basedOn w:val="a2"/>
    <w:next w:val="a2"/>
    <w:link w:val="10"/>
    <w:qFormat/>
    <w:rsid w:val="002E1618"/>
    <w:pPr>
      <w:keepNext/>
      <w:ind w:left="1956" w:hanging="1247"/>
      <w:outlineLvl w:val="0"/>
    </w:pPr>
    <w:rPr>
      <w:rFonts w:eastAsia="Times New Roman"/>
      <w:b/>
      <w:bCs/>
      <w:kern w:val="32"/>
      <w:szCs w:val="32"/>
      <w:lang w:val="x-none"/>
    </w:rPr>
  </w:style>
  <w:style w:type="paragraph" w:styleId="2">
    <w:name w:val="heading 2"/>
    <w:aliases w:val="H2,H2 Знак,Заголовок 21,2,h2,Б2,RTC,iz2,Раздел Знак,Numbered text 3,HD2,Heading 2 Hidden,Gliederung2,Gliederung,Indented Heading,H21,H22,Indented Heading1,Indented Heading2,Indented Heading3,Indented Heading4,H23,H,21,22,23,24,25,211,221,231"/>
    <w:basedOn w:val="a2"/>
    <w:next w:val="a2"/>
    <w:link w:val="20"/>
    <w:uiPriority w:val="9"/>
    <w:qFormat/>
    <w:rsid w:val="00321252"/>
    <w:pPr>
      <w:keepNext/>
      <w:numPr>
        <w:ilvl w:val="1"/>
        <w:numId w:val="1"/>
      </w:numPr>
      <w:suppressAutoHyphens/>
      <w:spacing w:line="240" w:lineRule="auto"/>
      <w:outlineLvl w:val="1"/>
    </w:pPr>
    <w:rPr>
      <w:rFonts w:eastAsia="Times New Roman"/>
      <w:b/>
      <w:bCs/>
      <w:szCs w:val="32"/>
      <w:lang w:val="x-none" w:eastAsia="x-none"/>
    </w:rPr>
  </w:style>
  <w:style w:type="paragraph" w:styleId="3">
    <w:name w:val="heading 3"/>
    <w:aliases w:val="Подраздел,Знак,Б3,RTC 3,iz3"/>
    <w:basedOn w:val="a2"/>
    <w:next w:val="a2"/>
    <w:link w:val="30"/>
    <w:unhideWhenUsed/>
    <w:qFormat/>
    <w:rsid w:val="0032125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2"/>
    <w:next w:val="a2"/>
    <w:link w:val="40"/>
    <w:uiPriority w:val="9"/>
    <w:qFormat/>
    <w:rsid w:val="00321252"/>
    <w:pPr>
      <w:keepNext/>
      <w:tabs>
        <w:tab w:val="left" w:pos="1134"/>
        <w:tab w:val="num" w:pos="3207"/>
      </w:tabs>
      <w:suppressAutoHyphens/>
      <w:spacing w:before="240" w:after="120" w:line="240" w:lineRule="auto"/>
      <w:ind w:left="3207" w:hanging="1134"/>
      <w:outlineLvl w:val="3"/>
    </w:pPr>
    <w:rPr>
      <w:rFonts w:eastAsia="Times New Roman"/>
      <w:b/>
      <w:bCs/>
      <w:i/>
      <w:iCs/>
      <w:szCs w:val="28"/>
    </w:rPr>
  </w:style>
  <w:style w:type="paragraph" w:styleId="5">
    <w:name w:val="heading 5"/>
    <w:aliases w:val="Заголовок 5 Знак1,Заголовок 5 Знак Знак,H5,h5,h51,H51,h52,test,Block Label,Level 3 - i"/>
    <w:basedOn w:val="a2"/>
    <w:next w:val="a2"/>
    <w:link w:val="50"/>
    <w:qFormat/>
    <w:rsid w:val="00321252"/>
    <w:pPr>
      <w:keepNext/>
      <w:widowControl w:val="0"/>
      <w:tabs>
        <w:tab w:val="left" w:pos="360"/>
        <w:tab w:val="num" w:pos="1008"/>
      </w:tabs>
      <w:suppressAutoHyphens/>
      <w:spacing w:before="60"/>
      <w:ind w:left="1008" w:hanging="432"/>
      <w:textAlignment w:val="baseline"/>
      <w:outlineLvl w:val="4"/>
    </w:pPr>
    <w:rPr>
      <w:rFonts w:eastAsia="Times New Roman"/>
      <w:b/>
      <w:bCs/>
      <w:sz w:val="26"/>
      <w:lang w:eastAsia="ar-SA"/>
    </w:rPr>
  </w:style>
  <w:style w:type="paragraph" w:styleId="6">
    <w:name w:val="heading 6"/>
    <w:aliases w:val="RTC 6,Приложение"/>
    <w:basedOn w:val="a2"/>
    <w:next w:val="a2"/>
    <w:link w:val="60"/>
    <w:qFormat/>
    <w:rsid w:val="00321252"/>
    <w:pPr>
      <w:widowControl w:val="0"/>
      <w:tabs>
        <w:tab w:val="left" w:pos="360"/>
        <w:tab w:val="num" w:pos="1152"/>
      </w:tabs>
      <w:suppressAutoHyphens/>
      <w:spacing w:before="240" w:after="60"/>
      <w:ind w:left="1152" w:hanging="432"/>
      <w:textAlignment w:val="baseline"/>
      <w:outlineLvl w:val="5"/>
    </w:pPr>
    <w:rPr>
      <w:rFonts w:eastAsia="Times New Roman"/>
      <w:b/>
      <w:bCs/>
      <w:lang w:eastAsia="ar-SA"/>
    </w:rPr>
  </w:style>
  <w:style w:type="paragraph" w:styleId="7">
    <w:name w:val="heading 7"/>
    <w:aliases w:val="RTC7"/>
    <w:basedOn w:val="a2"/>
    <w:next w:val="a2"/>
    <w:link w:val="70"/>
    <w:qFormat/>
    <w:rsid w:val="00321252"/>
    <w:pPr>
      <w:widowControl w:val="0"/>
      <w:tabs>
        <w:tab w:val="num" w:pos="1296"/>
      </w:tabs>
      <w:suppressAutoHyphens/>
      <w:spacing w:before="240" w:after="60"/>
      <w:ind w:left="1296" w:hanging="288"/>
      <w:outlineLvl w:val="6"/>
    </w:pPr>
    <w:rPr>
      <w:rFonts w:eastAsia="Times New Roman"/>
      <w:bCs/>
      <w:sz w:val="26"/>
      <w:lang w:eastAsia="ru-RU"/>
    </w:rPr>
  </w:style>
  <w:style w:type="paragraph" w:styleId="8">
    <w:name w:val="heading 8"/>
    <w:basedOn w:val="a2"/>
    <w:next w:val="a2"/>
    <w:link w:val="80"/>
    <w:qFormat/>
    <w:rsid w:val="00321252"/>
    <w:pPr>
      <w:widowControl w:val="0"/>
      <w:tabs>
        <w:tab w:val="num" w:pos="1440"/>
      </w:tabs>
      <w:suppressAutoHyphens/>
      <w:spacing w:before="240" w:after="60"/>
      <w:ind w:left="1440" w:hanging="432"/>
      <w:outlineLvl w:val="7"/>
    </w:pPr>
    <w:rPr>
      <w:rFonts w:eastAsia="Times New Roman"/>
      <w:bCs/>
      <w:i/>
      <w:sz w:val="26"/>
      <w:lang w:eastAsia="ru-RU"/>
    </w:rPr>
  </w:style>
  <w:style w:type="paragraph" w:styleId="9">
    <w:name w:val="heading 9"/>
    <w:basedOn w:val="a2"/>
    <w:next w:val="a2"/>
    <w:link w:val="90"/>
    <w:qFormat/>
    <w:rsid w:val="00321252"/>
    <w:pPr>
      <w:widowControl w:val="0"/>
      <w:tabs>
        <w:tab w:val="num" w:pos="1584"/>
      </w:tabs>
      <w:suppressAutoHyphens/>
      <w:spacing w:before="240" w:after="60"/>
      <w:ind w:left="1584" w:hanging="144"/>
      <w:outlineLvl w:val="8"/>
    </w:pPr>
    <w:rPr>
      <w:rFonts w:ascii="Arial" w:eastAsia="Times New Roman" w:hAnsi="Arial"/>
      <w:bCs/>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Заголовок 1_стандарта Знак,Document Header1 Знак,H1 Знак,Введение... Знак,Б1 Знак,Heading 1iz Знак,Б11 Знак,Заголовок параграфа (1.) Знак,Headi... Знак,h1 Знак,Heading 1 Char1 Знак,Заголов Знак,Заголовок 1 Знак1 Знак,1 Знак,ITT t1 Знак"/>
    <w:basedOn w:val="a3"/>
    <w:link w:val="1"/>
    <w:rsid w:val="002E1618"/>
    <w:rPr>
      <w:rFonts w:ascii="Times New Roman" w:eastAsia="Times New Roman" w:hAnsi="Times New Roman" w:cs="Times New Roman"/>
      <w:b/>
      <w:bCs/>
      <w:kern w:val="32"/>
      <w:sz w:val="28"/>
      <w:szCs w:val="32"/>
      <w:lang w:val="x-none"/>
    </w:rPr>
  </w:style>
  <w:style w:type="character" w:customStyle="1" w:styleId="20">
    <w:name w:val="Заголовок 2 Знак"/>
    <w:aliases w:val="H2 Знак2,H2 Знак Знак1,Заголовок 21 Знак1,2 Знак1,h2 Знак1,Б2 Знак1,RTC Знак1,iz2 Знак1,Раздел Знак Знак1,Numbered text 3 Знак1,HD2 Знак1,Heading 2 Hidden Знак1,Gliederung2 Знак1,Gliederung Знак1,Indented Heading Знак1,H21 Знак1,H Знак"/>
    <w:basedOn w:val="a3"/>
    <w:link w:val="2"/>
    <w:uiPriority w:val="9"/>
    <w:rsid w:val="00321252"/>
    <w:rPr>
      <w:rFonts w:ascii="Times New Roman" w:eastAsia="Times New Roman" w:hAnsi="Times New Roman" w:cs="Times New Roman"/>
      <w:b/>
      <w:bCs/>
      <w:sz w:val="28"/>
      <w:szCs w:val="32"/>
      <w:lang w:val="x-none" w:eastAsia="x-none"/>
    </w:rPr>
  </w:style>
  <w:style w:type="character" w:customStyle="1" w:styleId="30">
    <w:name w:val="Заголовок 3 Знак"/>
    <w:aliases w:val="Подраздел Знак,Знак Знак,Б3 Знак,RTC 3 Знак,iz3 Знак"/>
    <w:basedOn w:val="a3"/>
    <w:link w:val="3"/>
    <w:rsid w:val="00321252"/>
    <w:rPr>
      <w:rFonts w:asciiTheme="majorHAnsi" w:eastAsiaTheme="majorEastAsia" w:hAnsiTheme="majorHAnsi" w:cstheme="majorBidi"/>
      <w:b/>
      <w:bCs/>
      <w:color w:val="4F81BD" w:themeColor="accent1"/>
      <w:sz w:val="28"/>
    </w:rPr>
  </w:style>
  <w:style w:type="character" w:customStyle="1" w:styleId="40">
    <w:name w:val="Заголовок 4 Знак"/>
    <w:basedOn w:val="a3"/>
    <w:link w:val="4"/>
    <w:uiPriority w:val="9"/>
    <w:rsid w:val="00321252"/>
    <w:rPr>
      <w:rFonts w:ascii="Times New Roman" w:eastAsia="Times New Roman" w:hAnsi="Times New Roman" w:cs="Times New Roman"/>
      <w:b/>
      <w:bCs/>
      <w:i/>
      <w:iCs/>
      <w:sz w:val="28"/>
      <w:szCs w:val="28"/>
    </w:rPr>
  </w:style>
  <w:style w:type="character" w:customStyle="1" w:styleId="50">
    <w:name w:val="Заголовок 5 Знак"/>
    <w:aliases w:val="Заголовок 5 Знак1 Знак,Заголовок 5 Знак Знак Знак,H5 Знак,h5 Знак,h51 Знак,H51 Знак,h52 Знак,test Знак,Block Label Знак,Level 3 - i Знак"/>
    <w:basedOn w:val="a3"/>
    <w:link w:val="5"/>
    <w:rsid w:val="00321252"/>
    <w:rPr>
      <w:rFonts w:ascii="Times New Roman" w:eastAsia="Times New Roman" w:hAnsi="Times New Roman" w:cs="Times New Roman"/>
      <w:b/>
      <w:bCs/>
      <w:sz w:val="26"/>
      <w:lang w:eastAsia="ar-SA"/>
    </w:rPr>
  </w:style>
  <w:style w:type="character" w:customStyle="1" w:styleId="60">
    <w:name w:val="Заголовок 6 Знак"/>
    <w:aliases w:val="RTC 6 Знак,Приложение Знак"/>
    <w:basedOn w:val="a3"/>
    <w:link w:val="6"/>
    <w:rsid w:val="00321252"/>
    <w:rPr>
      <w:rFonts w:ascii="Times New Roman" w:eastAsia="Times New Roman" w:hAnsi="Times New Roman" w:cs="Times New Roman"/>
      <w:b/>
      <w:bCs/>
      <w:sz w:val="28"/>
      <w:lang w:eastAsia="ar-SA"/>
    </w:rPr>
  </w:style>
  <w:style w:type="character" w:customStyle="1" w:styleId="70">
    <w:name w:val="Заголовок 7 Знак"/>
    <w:aliases w:val="RTC7 Знак"/>
    <w:basedOn w:val="a3"/>
    <w:link w:val="7"/>
    <w:rsid w:val="00321252"/>
    <w:rPr>
      <w:rFonts w:ascii="Times New Roman" w:eastAsia="Times New Roman" w:hAnsi="Times New Roman" w:cs="Times New Roman"/>
      <w:bCs/>
      <w:sz w:val="26"/>
      <w:lang w:eastAsia="ru-RU"/>
    </w:rPr>
  </w:style>
  <w:style w:type="character" w:customStyle="1" w:styleId="80">
    <w:name w:val="Заголовок 8 Знак"/>
    <w:basedOn w:val="a3"/>
    <w:link w:val="8"/>
    <w:rsid w:val="00321252"/>
    <w:rPr>
      <w:rFonts w:ascii="Times New Roman" w:eastAsia="Times New Roman" w:hAnsi="Times New Roman" w:cs="Times New Roman"/>
      <w:bCs/>
      <w:i/>
      <w:sz w:val="26"/>
      <w:lang w:eastAsia="ru-RU"/>
    </w:rPr>
  </w:style>
  <w:style w:type="character" w:customStyle="1" w:styleId="90">
    <w:name w:val="Заголовок 9 Знак"/>
    <w:basedOn w:val="a3"/>
    <w:link w:val="9"/>
    <w:rsid w:val="00321252"/>
    <w:rPr>
      <w:rFonts w:ascii="Arial" w:eastAsia="Times New Roman" w:hAnsi="Arial" w:cs="Times New Roman"/>
      <w:bCs/>
      <w:sz w:val="28"/>
      <w:lang w:eastAsia="ru-RU"/>
    </w:rPr>
  </w:style>
  <w:style w:type="paragraph" w:styleId="a6">
    <w:name w:val="annotation text"/>
    <w:basedOn w:val="a2"/>
    <w:link w:val="a7"/>
    <w:unhideWhenUsed/>
    <w:rsid w:val="00321252"/>
    <w:pPr>
      <w:spacing w:line="240" w:lineRule="auto"/>
    </w:pPr>
    <w:rPr>
      <w:sz w:val="20"/>
      <w:szCs w:val="20"/>
    </w:rPr>
  </w:style>
  <w:style w:type="character" w:customStyle="1" w:styleId="a7">
    <w:name w:val="Текст примечания Знак"/>
    <w:basedOn w:val="a3"/>
    <w:link w:val="a6"/>
    <w:rsid w:val="00321252"/>
    <w:rPr>
      <w:rFonts w:ascii="Times New Roman" w:eastAsia="Calibri" w:hAnsi="Times New Roman" w:cs="Times New Roman"/>
      <w:sz w:val="20"/>
      <w:szCs w:val="20"/>
    </w:rPr>
  </w:style>
  <w:style w:type="paragraph" w:styleId="a0">
    <w:name w:val="annotation subject"/>
    <w:basedOn w:val="a6"/>
    <w:next w:val="a6"/>
    <w:link w:val="a8"/>
    <w:uiPriority w:val="99"/>
    <w:unhideWhenUsed/>
    <w:rsid w:val="00321252"/>
    <w:pPr>
      <w:numPr>
        <w:ilvl w:val="5"/>
        <w:numId w:val="1"/>
      </w:numPr>
      <w:spacing w:line="276" w:lineRule="auto"/>
    </w:pPr>
    <w:rPr>
      <w:b/>
      <w:bCs/>
      <w:lang w:val="x-none"/>
    </w:rPr>
  </w:style>
  <w:style w:type="character" w:customStyle="1" w:styleId="a8">
    <w:name w:val="Тема примечания Знак"/>
    <w:basedOn w:val="a7"/>
    <w:link w:val="a0"/>
    <w:uiPriority w:val="99"/>
    <w:rsid w:val="00321252"/>
    <w:rPr>
      <w:rFonts w:ascii="Times New Roman" w:eastAsia="Calibri" w:hAnsi="Times New Roman" w:cs="Times New Roman"/>
      <w:b/>
      <w:bCs/>
      <w:sz w:val="20"/>
      <w:szCs w:val="20"/>
      <w:lang w:val="x-none"/>
    </w:rPr>
  </w:style>
  <w:style w:type="paragraph" w:styleId="a9">
    <w:name w:val="Balloon Text"/>
    <w:basedOn w:val="a2"/>
    <w:link w:val="aa"/>
    <w:uiPriority w:val="99"/>
    <w:unhideWhenUsed/>
    <w:rsid w:val="00321252"/>
    <w:pPr>
      <w:tabs>
        <w:tab w:val="num" w:pos="2126"/>
      </w:tabs>
      <w:spacing w:line="240" w:lineRule="auto"/>
      <w:ind w:left="141"/>
    </w:pPr>
    <w:rPr>
      <w:rFonts w:ascii="Tahoma" w:hAnsi="Tahoma"/>
      <w:sz w:val="16"/>
      <w:szCs w:val="16"/>
      <w:lang w:val="x-none"/>
    </w:rPr>
  </w:style>
  <w:style w:type="character" w:customStyle="1" w:styleId="aa">
    <w:name w:val="Текст выноски Знак"/>
    <w:basedOn w:val="a3"/>
    <w:link w:val="a9"/>
    <w:uiPriority w:val="99"/>
    <w:rsid w:val="00321252"/>
    <w:rPr>
      <w:rFonts w:ascii="Tahoma" w:eastAsia="Calibri" w:hAnsi="Tahoma" w:cs="Times New Roman"/>
      <w:sz w:val="16"/>
      <w:szCs w:val="16"/>
      <w:lang w:val="x-none"/>
    </w:rPr>
  </w:style>
  <w:style w:type="character" w:styleId="ab">
    <w:name w:val="footnote reference"/>
    <w:uiPriority w:val="99"/>
    <w:unhideWhenUsed/>
    <w:rsid w:val="00321252"/>
    <w:rPr>
      <w:vertAlign w:val="superscript"/>
    </w:rPr>
  </w:style>
  <w:style w:type="paragraph" w:styleId="ac">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Знак23, Знак23,Titul,Heder,Верхний колонтитул1,Верхний колонтитул2"/>
    <w:basedOn w:val="a2"/>
    <w:link w:val="ad"/>
    <w:uiPriority w:val="99"/>
    <w:unhideWhenUsed/>
    <w:rsid w:val="00321252"/>
    <w:pPr>
      <w:tabs>
        <w:tab w:val="center" w:pos="4677"/>
        <w:tab w:val="right" w:pos="9355"/>
      </w:tabs>
    </w:pPr>
    <w:rPr>
      <w:lang w:val="x-none"/>
    </w:rPr>
  </w:style>
  <w:style w:type="character" w:customStyle="1" w:styleId="ad">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Знак23 Знак1, Знак23 Знак,Titul Знак"/>
    <w:basedOn w:val="a3"/>
    <w:link w:val="ac"/>
    <w:uiPriority w:val="99"/>
    <w:rsid w:val="00321252"/>
    <w:rPr>
      <w:rFonts w:ascii="Times New Roman" w:eastAsia="Calibri" w:hAnsi="Times New Roman" w:cs="Times New Roman"/>
      <w:sz w:val="28"/>
      <w:lang w:val="x-none"/>
    </w:rPr>
  </w:style>
  <w:style w:type="paragraph" w:styleId="ae">
    <w:name w:val="footer"/>
    <w:basedOn w:val="a2"/>
    <w:link w:val="af"/>
    <w:uiPriority w:val="99"/>
    <w:unhideWhenUsed/>
    <w:rsid w:val="00321252"/>
    <w:pPr>
      <w:tabs>
        <w:tab w:val="center" w:pos="4677"/>
        <w:tab w:val="right" w:pos="9355"/>
      </w:tabs>
    </w:pPr>
    <w:rPr>
      <w:lang w:val="x-none"/>
    </w:rPr>
  </w:style>
  <w:style w:type="character" w:customStyle="1" w:styleId="af">
    <w:name w:val="Нижний колонтитул Знак"/>
    <w:basedOn w:val="a3"/>
    <w:link w:val="ae"/>
    <w:uiPriority w:val="99"/>
    <w:rsid w:val="00321252"/>
    <w:rPr>
      <w:rFonts w:ascii="Times New Roman" w:eastAsia="Calibri" w:hAnsi="Times New Roman" w:cs="Times New Roman"/>
      <w:sz w:val="28"/>
      <w:lang w:val="x-none"/>
    </w:rPr>
  </w:style>
  <w:style w:type="character" w:styleId="af0">
    <w:name w:val="annotation reference"/>
    <w:basedOn w:val="a3"/>
    <w:uiPriority w:val="99"/>
    <w:unhideWhenUsed/>
    <w:rsid w:val="00321252"/>
    <w:rPr>
      <w:sz w:val="16"/>
      <w:szCs w:val="16"/>
    </w:rPr>
  </w:style>
  <w:style w:type="paragraph" w:customStyle="1" w:styleId="-3">
    <w:name w:val="Пункт-3"/>
    <w:basedOn w:val="a2"/>
    <w:rsid w:val="00321252"/>
    <w:pPr>
      <w:tabs>
        <w:tab w:val="num" w:pos="1667"/>
      </w:tabs>
      <w:spacing w:line="240" w:lineRule="auto"/>
      <w:ind w:left="-318"/>
    </w:pPr>
    <w:rPr>
      <w:rFonts w:eastAsia="Times New Roman"/>
      <w:szCs w:val="24"/>
      <w:lang w:eastAsia="ru-RU"/>
    </w:rPr>
  </w:style>
  <w:style w:type="paragraph" w:customStyle="1" w:styleId="-6">
    <w:name w:val="Пункт-6"/>
    <w:basedOn w:val="a2"/>
    <w:uiPriority w:val="99"/>
    <w:rsid w:val="00321252"/>
    <w:pPr>
      <w:tabs>
        <w:tab w:val="num" w:pos="2126"/>
      </w:tabs>
      <w:spacing w:line="240" w:lineRule="auto"/>
      <w:ind w:left="141"/>
    </w:pPr>
    <w:rPr>
      <w:rFonts w:eastAsia="Times New Roman"/>
      <w:szCs w:val="24"/>
      <w:lang w:eastAsia="ru-RU"/>
    </w:rPr>
  </w:style>
  <w:style w:type="paragraph" w:customStyle="1" w:styleId="-30">
    <w:name w:val="пункт-3"/>
    <w:basedOn w:val="a2"/>
    <w:link w:val="-31"/>
    <w:rsid w:val="00321252"/>
    <w:pPr>
      <w:tabs>
        <w:tab w:val="num" w:pos="1701"/>
      </w:tabs>
      <w:spacing w:line="288" w:lineRule="auto"/>
      <w:ind w:firstLine="567"/>
    </w:pPr>
    <w:rPr>
      <w:rFonts w:eastAsia="Times New Roman"/>
      <w:szCs w:val="28"/>
      <w:lang w:eastAsia="ru-RU"/>
    </w:rPr>
  </w:style>
  <w:style w:type="character" w:customStyle="1" w:styleId="-31">
    <w:name w:val="пункт-3 Знак"/>
    <w:link w:val="-30"/>
    <w:locked/>
    <w:rsid w:val="00321252"/>
    <w:rPr>
      <w:rFonts w:ascii="Times New Roman" w:eastAsia="Times New Roman" w:hAnsi="Times New Roman" w:cs="Times New Roman"/>
      <w:sz w:val="28"/>
      <w:szCs w:val="28"/>
      <w:lang w:eastAsia="ru-RU"/>
    </w:rPr>
  </w:style>
  <w:style w:type="character" w:customStyle="1" w:styleId="11">
    <w:name w:val="Тема примечания Знак1"/>
    <w:locked/>
    <w:rsid w:val="00321252"/>
    <w:rPr>
      <w:rFonts w:ascii="Calibri" w:eastAsia="Calibri" w:hAnsi="Calibri" w:cs="Times New Roman"/>
      <w:b/>
      <w:bCs/>
      <w:sz w:val="28"/>
      <w:szCs w:val="20"/>
    </w:rPr>
  </w:style>
  <w:style w:type="character" w:customStyle="1" w:styleId="12">
    <w:name w:val="Текст выноски Знак1"/>
    <w:locked/>
    <w:rsid w:val="00321252"/>
    <w:rPr>
      <w:rFonts w:ascii="Calibri" w:eastAsia="Calibri" w:hAnsi="Calibri" w:cs="Times New Roman"/>
      <w:sz w:val="24"/>
      <w:szCs w:val="20"/>
    </w:rPr>
  </w:style>
  <w:style w:type="paragraph" w:styleId="af1">
    <w:name w:val="List Paragraph"/>
    <w:basedOn w:val="a2"/>
    <w:link w:val="af2"/>
    <w:uiPriority w:val="34"/>
    <w:qFormat/>
    <w:rsid w:val="00321252"/>
    <w:pPr>
      <w:ind w:left="708"/>
    </w:pPr>
  </w:style>
  <w:style w:type="character" w:customStyle="1" w:styleId="af2">
    <w:name w:val="Абзац списка Знак"/>
    <w:link w:val="af1"/>
    <w:uiPriority w:val="34"/>
    <w:rsid w:val="00321252"/>
    <w:rPr>
      <w:rFonts w:ascii="Times New Roman" w:eastAsia="Calibri" w:hAnsi="Times New Roman" w:cs="Times New Roman"/>
      <w:sz w:val="28"/>
    </w:rPr>
  </w:style>
  <w:style w:type="paragraph" w:customStyle="1" w:styleId="-4">
    <w:name w:val="Пункт-4"/>
    <w:basedOn w:val="a2"/>
    <w:rsid w:val="00321252"/>
    <w:pPr>
      <w:tabs>
        <w:tab w:val="num" w:pos="2553"/>
      </w:tabs>
      <w:spacing w:line="240" w:lineRule="auto"/>
      <w:ind w:left="568"/>
    </w:pPr>
    <w:rPr>
      <w:rFonts w:eastAsia="Times New Roman"/>
      <w:szCs w:val="24"/>
      <w:lang w:eastAsia="ru-RU"/>
    </w:rPr>
  </w:style>
  <w:style w:type="paragraph" w:customStyle="1" w:styleId="-5">
    <w:name w:val="Пункт-5"/>
    <w:basedOn w:val="a2"/>
    <w:rsid w:val="00321252"/>
    <w:pPr>
      <w:tabs>
        <w:tab w:val="num" w:pos="1985"/>
      </w:tabs>
      <w:spacing w:line="240" w:lineRule="auto"/>
    </w:pPr>
    <w:rPr>
      <w:rFonts w:eastAsia="Times New Roman"/>
      <w:szCs w:val="24"/>
      <w:lang w:eastAsia="ru-RU"/>
    </w:rPr>
  </w:style>
  <w:style w:type="paragraph" w:customStyle="1" w:styleId="-7">
    <w:name w:val="Пункт-7"/>
    <w:basedOn w:val="a2"/>
    <w:rsid w:val="00321252"/>
    <w:pPr>
      <w:tabs>
        <w:tab w:val="num" w:pos="360"/>
      </w:tabs>
      <w:spacing w:line="240" w:lineRule="auto"/>
    </w:pPr>
    <w:rPr>
      <w:rFonts w:eastAsia="Times New Roman"/>
      <w:szCs w:val="24"/>
      <w:lang w:eastAsia="ru-RU"/>
    </w:rPr>
  </w:style>
  <w:style w:type="paragraph" w:customStyle="1" w:styleId="Times12">
    <w:name w:val="Times 12"/>
    <w:basedOn w:val="a2"/>
    <w:uiPriority w:val="99"/>
    <w:rsid w:val="00321252"/>
    <w:pPr>
      <w:overflowPunct w:val="0"/>
      <w:autoSpaceDE w:val="0"/>
      <w:autoSpaceDN w:val="0"/>
      <w:adjustRightInd w:val="0"/>
      <w:spacing w:line="240" w:lineRule="auto"/>
      <w:ind w:firstLine="567"/>
    </w:pPr>
    <w:rPr>
      <w:rFonts w:eastAsia="Times New Roman"/>
      <w:bCs/>
      <w:sz w:val="24"/>
      <w:lang w:eastAsia="ru-RU"/>
    </w:rPr>
  </w:style>
  <w:style w:type="paragraph" w:customStyle="1" w:styleId="a1">
    <w:name w:val="Глава"/>
    <w:basedOn w:val="a2"/>
    <w:rsid w:val="00321252"/>
    <w:pPr>
      <w:keepNext/>
      <w:numPr>
        <w:numId w:val="2"/>
      </w:numPr>
      <w:suppressAutoHyphens/>
      <w:spacing w:line="240" w:lineRule="auto"/>
      <w:jc w:val="center"/>
      <w:outlineLvl w:val="0"/>
    </w:pPr>
    <w:rPr>
      <w:rFonts w:eastAsia="Times New Roman" w:cs="Arial"/>
      <w:b/>
      <w:caps/>
      <w:szCs w:val="48"/>
      <w:lang w:eastAsia="ru-RU"/>
    </w:rPr>
  </w:style>
  <w:style w:type="character" w:styleId="af3">
    <w:name w:val="Hyperlink"/>
    <w:basedOn w:val="a3"/>
    <w:uiPriority w:val="99"/>
    <w:unhideWhenUsed/>
    <w:rsid w:val="00321252"/>
    <w:rPr>
      <w:strike w:val="0"/>
      <w:dstrike w:val="0"/>
      <w:color w:val="666699"/>
      <w:u w:val="none"/>
      <w:effect w:val="none"/>
    </w:rPr>
  </w:style>
  <w:style w:type="paragraph" w:styleId="13">
    <w:name w:val="toc 1"/>
    <w:basedOn w:val="a2"/>
    <w:next w:val="a2"/>
    <w:autoRedefine/>
    <w:uiPriority w:val="39"/>
    <w:unhideWhenUsed/>
    <w:qFormat/>
    <w:rsid w:val="00321252"/>
    <w:pPr>
      <w:widowControl w:val="0"/>
      <w:tabs>
        <w:tab w:val="right" w:leader="dot" w:pos="10206"/>
      </w:tabs>
      <w:ind w:right="-1"/>
    </w:pPr>
    <w:rPr>
      <w:b/>
      <w:noProof/>
      <w:spacing w:val="-4"/>
      <w:szCs w:val="28"/>
    </w:rPr>
  </w:style>
  <w:style w:type="paragraph" w:styleId="21">
    <w:name w:val="toc 2"/>
    <w:basedOn w:val="a2"/>
    <w:next w:val="a2"/>
    <w:autoRedefine/>
    <w:uiPriority w:val="39"/>
    <w:unhideWhenUsed/>
    <w:qFormat/>
    <w:rsid w:val="00321252"/>
    <w:pPr>
      <w:widowControl w:val="0"/>
      <w:tabs>
        <w:tab w:val="right" w:leader="dot" w:pos="10479"/>
      </w:tabs>
      <w:spacing w:line="240" w:lineRule="auto"/>
      <w:ind w:left="221" w:right="424"/>
    </w:pPr>
  </w:style>
  <w:style w:type="paragraph" w:styleId="31">
    <w:name w:val="toc 3"/>
    <w:basedOn w:val="a2"/>
    <w:next w:val="a2"/>
    <w:autoRedefine/>
    <w:uiPriority w:val="39"/>
    <w:unhideWhenUsed/>
    <w:qFormat/>
    <w:rsid w:val="00321252"/>
    <w:pPr>
      <w:tabs>
        <w:tab w:val="left" w:pos="880"/>
        <w:tab w:val="right" w:leader="dot" w:pos="10195"/>
      </w:tabs>
    </w:pPr>
    <w:rPr>
      <w:rFonts w:asciiTheme="minorHAnsi" w:eastAsiaTheme="minorEastAsia" w:hAnsiTheme="minorHAnsi" w:cstheme="minorBidi"/>
      <w:lang w:eastAsia="ru-RU"/>
    </w:rPr>
  </w:style>
  <w:style w:type="paragraph" w:customStyle="1" w:styleId="ConsPlusTitle">
    <w:name w:val="ConsPlusTitle"/>
    <w:uiPriority w:val="99"/>
    <w:rsid w:val="00321252"/>
    <w:pPr>
      <w:widowControl w:val="0"/>
      <w:tabs>
        <w:tab w:val="num" w:pos="2553"/>
      </w:tabs>
      <w:autoSpaceDE w:val="0"/>
      <w:autoSpaceDN w:val="0"/>
      <w:adjustRightInd w:val="0"/>
      <w:spacing w:after="0" w:line="240" w:lineRule="auto"/>
      <w:ind w:left="568" w:firstLine="709"/>
    </w:pPr>
    <w:rPr>
      <w:rFonts w:ascii="Arial" w:eastAsia="Calibri" w:hAnsi="Arial" w:cs="Arial"/>
      <w:b/>
      <w:bCs/>
      <w:sz w:val="20"/>
      <w:szCs w:val="20"/>
      <w:lang w:eastAsia="ru-RU"/>
    </w:rPr>
  </w:style>
  <w:style w:type="paragraph" w:styleId="af4">
    <w:name w:val="footnote text"/>
    <w:basedOn w:val="a2"/>
    <w:link w:val="af5"/>
    <w:uiPriority w:val="99"/>
    <w:rsid w:val="00321252"/>
    <w:pPr>
      <w:spacing w:line="240" w:lineRule="auto"/>
    </w:pPr>
    <w:rPr>
      <w:rFonts w:eastAsia="Times New Roman"/>
      <w:sz w:val="20"/>
      <w:szCs w:val="20"/>
    </w:rPr>
  </w:style>
  <w:style w:type="character" w:customStyle="1" w:styleId="af5">
    <w:name w:val="Текст сноски Знак"/>
    <w:basedOn w:val="a3"/>
    <w:link w:val="af4"/>
    <w:uiPriority w:val="99"/>
    <w:rsid w:val="00321252"/>
    <w:rPr>
      <w:rFonts w:ascii="Times New Roman" w:eastAsia="Times New Roman" w:hAnsi="Times New Roman" w:cs="Times New Roman"/>
      <w:sz w:val="20"/>
      <w:szCs w:val="20"/>
    </w:rPr>
  </w:style>
  <w:style w:type="character" w:styleId="af6">
    <w:name w:val="page number"/>
    <w:rsid w:val="00321252"/>
    <w:rPr>
      <w:rFonts w:cs="Times New Roman"/>
    </w:rPr>
  </w:style>
  <w:style w:type="character" w:customStyle="1" w:styleId="af7">
    <w:name w:val="!осн Знак"/>
    <w:link w:val="af8"/>
    <w:uiPriority w:val="99"/>
    <w:locked/>
    <w:rsid w:val="00321252"/>
    <w:rPr>
      <w:rFonts w:ascii="Times New Roman" w:hAnsi="Times New Roman" w:cs="Times New Roman"/>
    </w:rPr>
  </w:style>
  <w:style w:type="paragraph" w:customStyle="1" w:styleId="af8">
    <w:name w:val="!осн"/>
    <w:basedOn w:val="a2"/>
    <w:link w:val="af7"/>
    <w:uiPriority w:val="99"/>
    <w:rsid w:val="00321252"/>
    <w:pPr>
      <w:spacing w:line="240" w:lineRule="auto"/>
      <w:ind w:firstLine="567"/>
    </w:pPr>
    <w:rPr>
      <w:rFonts w:eastAsiaTheme="minorHAnsi"/>
      <w:sz w:val="22"/>
    </w:rPr>
  </w:style>
  <w:style w:type="paragraph" w:styleId="af9">
    <w:name w:val="Body Text"/>
    <w:aliases w:val="Основной текст таблиц,в таблице,таблицы,в таблицах"/>
    <w:basedOn w:val="a2"/>
    <w:link w:val="afa"/>
    <w:rsid w:val="00321252"/>
    <w:pPr>
      <w:spacing w:line="240" w:lineRule="auto"/>
      <w:jc w:val="center"/>
    </w:pPr>
    <w:rPr>
      <w:b/>
      <w:bCs/>
      <w:sz w:val="24"/>
      <w:szCs w:val="24"/>
      <w:lang w:val="x-none" w:eastAsia="ru-RU"/>
    </w:rPr>
  </w:style>
  <w:style w:type="character" w:customStyle="1" w:styleId="afa">
    <w:name w:val="Основной текст Знак"/>
    <w:aliases w:val="Основной текст таблиц Знак,в таблице Знак,таблицы Знак,в таблицах Знак"/>
    <w:basedOn w:val="a3"/>
    <w:link w:val="af9"/>
    <w:rsid w:val="00321252"/>
    <w:rPr>
      <w:rFonts w:ascii="Times New Roman" w:eastAsia="Calibri" w:hAnsi="Times New Roman" w:cs="Times New Roman"/>
      <w:b/>
      <w:bCs/>
      <w:sz w:val="24"/>
      <w:szCs w:val="24"/>
      <w:lang w:val="x-none" w:eastAsia="ru-RU"/>
    </w:rPr>
  </w:style>
  <w:style w:type="paragraph" w:styleId="afb">
    <w:name w:val="TOC Heading"/>
    <w:basedOn w:val="1"/>
    <w:next w:val="a2"/>
    <w:uiPriority w:val="39"/>
    <w:qFormat/>
    <w:rsid w:val="00321252"/>
    <w:pPr>
      <w:keepLines/>
      <w:spacing w:before="480"/>
      <w:outlineLvl w:val="9"/>
    </w:pPr>
    <w:rPr>
      <w:rFonts w:eastAsia="Calibri"/>
      <w:color w:val="365F91"/>
      <w:kern w:val="0"/>
      <w:szCs w:val="28"/>
      <w:lang w:eastAsia="x-none"/>
    </w:rPr>
  </w:style>
  <w:style w:type="character" w:customStyle="1" w:styleId="afc">
    <w:name w:val="Схема документа Знак"/>
    <w:basedOn w:val="a3"/>
    <w:link w:val="afd"/>
    <w:uiPriority w:val="99"/>
    <w:semiHidden/>
    <w:rsid w:val="00321252"/>
    <w:rPr>
      <w:rFonts w:ascii="Tahoma" w:eastAsia="Times New Roman" w:hAnsi="Tahoma" w:cs="Times New Roman"/>
      <w:sz w:val="16"/>
      <w:szCs w:val="16"/>
      <w:lang w:val="x-none"/>
    </w:rPr>
  </w:style>
  <w:style w:type="paragraph" w:styleId="afd">
    <w:name w:val="Document Map"/>
    <w:basedOn w:val="a2"/>
    <w:link w:val="afc"/>
    <w:uiPriority w:val="99"/>
    <w:semiHidden/>
    <w:unhideWhenUsed/>
    <w:rsid w:val="00321252"/>
    <w:pPr>
      <w:spacing w:line="240" w:lineRule="auto"/>
    </w:pPr>
    <w:rPr>
      <w:rFonts w:ascii="Tahoma" w:eastAsia="Times New Roman" w:hAnsi="Tahoma"/>
      <w:sz w:val="16"/>
      <w:szCs w:val="16"/>
      <w:lang w:val="x-none"/>
    </w:rPr>
  </w:style>
  <w:style w:type="character" w:customStyle="1" w:styleId="14">
    <w:name w:val="Схема документа Знак1"/>
    <w:basedOn w:val="a3"/>
    <w:uiPriority w:val="99"/>
    <w:semiHidden/>
    <w:rsid w:val="00321252"/>
    <w:rPr>
      <w:rFonts w:ascii="Tahoma" w:eastAsia="Calibri" w:hAnsi="Tahoma" w:cs="Tahoma"/>
      <w:sz w:val="16"/>
      <w:szCs w:val="16"/>
    </w:rPr>
  </w:style>
  <w:style w:type="paragraph" w:styleId="a">
    <w:name w:val="List Number"/>
    <w:basedOn w:val="a2"/>
    <w:rsid w:val="00321252"/>
    <w:pPr>
      <w:numPr>
        <w:numId w:val="3"/>
      </w:numPr>
      <w:tabs>
        <w:tab w:val="clear" w:pos="360"/>
        <w:tab w:val="num" w:pos="1134"/>
      </w:tabs>
      <w:autoSpaceDE w:val="0"/>
      <w:autoSpaceDN w:val="0"/>
      <w:spacing w:before="60"/>
      <w:ind w:left="0" w:firstLine="567"/>
    </w:pPr>
    <w:rPr>
      <w:rFonts w:eastAsia="Times New Roman"/>
      <w:szCs w:val="28"/>
      <w:lang w:eastAsia="ru-RU"/>
    </w:rPr>
  </w:style>
  <w:style w:type="character" w:customStyle="1" w:styleId="FontStyle67">
    <w:name w:val="Font Style67"/>
    <w:rsid w:val="00321252"/>
    <w:rPr>
      <w:rFonts w:ascii="Times New Roman" w:hAnsi="Times New Roman" w:cs="Times New Roman"/>
      <w:sz w:val="26"/>
      <w:szCs w:val="26"/>
    </w:rPr>
  </w:style>
  <w:style w:type="paragraph" w:styleId="22">
    <w:name w:val="Body Text Indent 2"/>
    <w:basedOn w:val="a2"/>
    <w:link w:val="23"/>
    <w:unhideWhenUsed/>
    <w:rsid w:val="00321252"/>
    <w:pPr>
      <w:spacing w:after="120" w:line="480" w:lineRule="auto"/>
      <w:ind w:left="283"/>
    </w:pPr>
    <w:rPr>
      <w:rFonts w:eastAsia="Times New Roman"/>
      <w:szCs w:val="28"/>
    </w:rPr>
  </w:style>
  <w:style w:type="character" w:customStyle="1" w:styleId="23">
    <w:name w:val="Основной текст с отступом 2 Знак"/>
    <w:basedOn w:val="a3"/>
    <w:link w:val="22"/>
    <w:rsid w:val="00321252"/>
    <w:rPr>
      <w:rFonts w:ascii="Times New Roman" w:eastAsia="Times New Roman" w:hAnsi="Times New Roman" w:cs="Times New Roman"/>
      <w:sz w:val="28"/>
      <w:szCs w:val="28"/>
    </w:rPr>
  </w:style>
  <w:style w:type="paragraph" w:customStyle="1" w:styleId="afe">
    <w:name w:val="Подподпункт"/>
    <w:basedOn w:val="a2"/>
    <w:rsid w:val="00321252"/>
    <w:pPr>
      <w:tabs>
        <w:tab w:val="num" w:pos="1134"/>
      </w:tabs>
      <w:ind w:firstLine="567"/>
    </w:pPr>
    <w:rPr>
      <w:rFonts w:eastAsia="Times New Roman"/>
      <w:bCs/>
      <w:lang w:eastAsia="ru-RU"/>
    </w:rPr>
  </w:style>
  <w:style w:type="paragraph" w:styleId="aff">
    <w:name w:val="Title"/>
    <w:basedOn w:val="a2"/>
    <w:link w:val="aff0"/>
    <w:qFormat/>
    <w:rsid w:val="00321252"/>
    <w:pPr>
      <w:jc w:val="center"/>
    </w:pPr>
    <w:rPr>
      <w:rFonts w:eastAsia="Times New Roman"/>
      <w:sz w:val="24"/>
      <w:szCs w:val="24"/>
      <w:lang w:eastAsia="ru-RU"/>
    </w:rPr>
  </w:style>
  <w:style w:type="character" w:customStyle="1" w:styleId="aff0">
    <w:name w:val="Заголовок Знак"/>
    <w:basedOn w:val="a3"/>
    <w:link w:val="aff"/>
    <w:rsid w:val="00321252"/>
    <w:rPr>
      <w:rFonts w:ascii="Times New Roman" w:eastAsia="Times New Roman" w:hAnsi="Times New Roman" w:cs="Times New Roman"/>
      <w:sz w:val="24"/>
      <w:szCs w:val="24"/>
      <w:lang w:eastAsia="ru-RU"/>
    </w:rPr>
  </w:style>
  <w:style w:type="paragraph" w:customStyle="1" w:styleId="aff1">
    <w:name w:val="Пункт"/>
    <w:basedOn w:val="a2"/>
    <w:link w:val="15"/>
    <w:rsid w:val="00321252"/>
    <w:rPr>
      <w:rFonts w:eastAsia="Times New Roman"/>
      <w:szCs w:val="20"/>
      <w:lang w:eastAsia="ru-RU"/>
    </w:rPr>
  </w:style>
  <w:style w:type="character" w:customStyle="1" w:styleId="15">
    <w:name w:val="Пункт Знак1"/>
    <w:link w:val="aff1"/>
    <w:rsid w:val="00321252"/>
    <w:rPr>
      <w:rFonts w:ascii="Times New Roman" w:eastAsia="Times New Roman" w:hAnsi="Times New Roman" w:cs="Times New Roman"/>
      <w:sz w:val="28"/>
      <w:szCs w:val="20"/>
      <w:lang w:eastAsia="ru-RU"/>
    </w:rPr>
  </w:style>
  <w:style w:type="paragraph" w:styleId="41">
    <w:name w:val="toc 4"/>
    <w:basedOn w:val="a2"/>
    <w:next w:val="a2"/>
    <w:autoRedefine/>
    <w:rsid w:val="00321252"/>
    <w:pPr>
      <w:tabs>
        <w:tab w:val="left" w:leader="dot" w:pos="10260"/>
      </w:tabs>
      <w:spacing w:after="120" w:line="240" w:lineRule="auto"/>
      <w:ind w:right="-232"/>
      <w:jc w:val="center"/>
    </w:pPr>
    <w:rPr>
      <w:rFonts w:eastAsia="Times New Roman"/>
      <w:b/>
      <w:noProof/>
      <w:szCs w:val="24"/>
      <w:lang w:eastAsia="ru-RU"/>
    </w:rPr>
  </w:style>
  <w:style w:type="paragraph" w:customStyle="1" w:styleId="121">
    <w:name w:val="Табличный 12Ц1"/>
    <w:basedOn w:val="a2"/>
    <w:rsid w:val="00321252"/>
    <w:pPr>
      <w:spacing w:line="240" w:lineRule="auto"/>
      <w:jc w:val="center"/>
    </w:pPr>
    <w:rPr>
      <w:rFonts w:eastAsia="Times New Roman"/>
      <w:sz w:val="24"/>
      <w:szCs w:val="24"/>
      <w:lang w:eastAsia="ru-RU"/>
    </w:rPr>
  </w:style>
  <w:style w:type="paragraph" w:customStyle="1" w:styleId="1210">
    <w:name w:val="Табличный 12Л1"/>
    <w:basedOn w:val="a2"/>
    <w:rsid w:val="00321252"/>
    <w:pPr>
      <w:spacing w:line="240" w:lineRule="auto"/>
    </w:pPr>
    <w:rPr>
      <w:rFonts w:eastAsia="Times New Roman"/>
      <w:sz w:val="24"/>
      <w:szCs w:val="24"/>
      <w:lang w:eastAsia="ru-RU"/>
    </w:rPr>
  </w:style>
  <w:style w:type="paragraph" w:customStyle="1" w:styleId="Subsection">
    <w:name w:val="Subsection"/>
    <w:basedOn w:val="a2"/>
    <w:rsid w:val="00321252"/>
    <w:pPr>
      <w:widowControl w:val="0"/>
      <w:spacing w:before="240" w:after="120" w:line="240" w:lineRule="auto"/>
    </w:pPr>
    <w:rPr>
      <w:rFonts w:eastAsia="Times New Roman"/>
      <w:b/>
      <w:caps/>
      <w:sz w:val="24"/>
      <w:szCs w:val="24"/>
      <w:lang w:val="en-GB" w:eastAsia="ru-RU"/>
    </w:rPr>
  </w:style>
  <w:style w:type="paragraph" w:customStyle="1" w:styleId="aff2">
    <w:name w:val="Документ"/>
    <w:basedOn w:val="a2"/>
    <w:rsid w:val="00321252"/>
    <w:pPr>
      <w:autoSpaceDE w:val="0"/>
      <w:autoSpaceDN w:val="0"/>
      <w:spacing w:line="240" w:lineRule="auto"/>
      <w:ind w:firstLine="720"/>
    </w:pPr>
    <w:rPr>
      <w:rFonts w:eastAsia="Times New Roman"/>
      <w:sz w:val="20"/>
      <w:szCs w:val="24"/>
      <w:lang w:eastAsia="ru-RU"/>
    </w:rPr>
  </w:style>
  <w:style w:type="paragraph" w:customStyle="1" w:styleId="aff3">
    <w:name w:val="Подпункт"/>
    <w:basedOn w:val="aff1"/>
    <w:rsid w:val="00321252"/>
  </w:style>
  <w:style w:type="paragraph" w:styleId="aff4">
    <w:name w:val="Block Text"/>
    <w:basedOn w:val="a2"/>
    <w:rsid w:val="00321252"/>
    <w:pPr>
      <w:ind w:left="357" w:right="198" w:firstLine="567"/>
      <w:jc w:val="center"/>
    </w:pPr>
    <w:rPr>
      <w:rFonts w:eastAsia="Times New Roman"/>
      <w:b/>
      <w:bCs/>
      <w:szCs w:val="28"/>
      <w:lang w:eastAsia="ru-RU"/>
    </w:rPr>
  </w:style>
  <w:style w:type="paragraph" w:styleId="81">
    <w:name w:val="toc 8"/>
    <w:basedOn w:val="a2"/>
    <w:next w:val="a2"/>
    <w:autoRedefine/>
    <w:rsid w:val="00321252"/>
    <w:pPr>
      <w:spacing w:line="240" w:lineRule="auto"/>
      <w:ind w:left="1680"/>
    </w:pPr>
    <w:rPr>
      <w:rFonts w:eastAsia="Times New Roman"/>
      <w:sz w:val="24"/>
      <w:szCs w:val="24"/>
      <w:lang w:eastAsia="ru-RU"/>
    </w:rPr>
  </w:style>
  <w:style w:type="paragraph" w:styleId="aff5">
    <w:name w:val="Body Text Indent"/>
    <w:basedOn w:val="a2"/>
    <w:link w:val="aff6"/>
    <w:rsid w:val="00321252"/>
    <w:rPr>
      <w:rFonts w:eastAsia="Times New Roman"/>
      <w:szCs w:val="24"/>
      <w:lang w:eastAsia="ru-RU"/>
    </w:rPr>
  </w:style>
  <w:style w:type="character" w:customStyle="1" w:styleId="aff6">
    <w:name w:val="Основной текст с отступом Знак"/>
    <w:basedOn w:val="a3"/>
    <w:link w:val="aff5"/>
    <w:rsid w:val="00321252"/>
    <w:rPr>
      <w:rFonts w:ascii="Times New Roman" w:eastAsia="Times New Roman" w:hAnsi="Times New Roman" w:cs="Times New Roman"/>
      <w:sz w:val="28"/>
      <w:szCs w:val="24"/>
      <w:lang w:eastAsia="ru-RU"/>
    </w:rPr>
  </w:style>
  <w:style w:type="paragraph" w:styleId="aff7">
    <w:name w:val="Subtitle"/>
    <w:basedOn w:val="a2"/>
    <w:link w:val="aff8"/>
    <w:qFormat/>
    <w:rsid w:val="00321252"/>
    <w:pPr>
      <w:spacing w:line="240" w:lineRule="auto"/>
      <w:ind w:left="4320" w:firstLine="180"/>
      <w:jc w:val="right"/>
    </w:pPr>
    <w:rPr>
      <w:rFonts w:eastAsia="Times New Roman"/>
      <w:szCs w:val="24"/>
      <w:lang w:eastAsia="ru-RU"/>
    </w:rPr>
  </w:style>
  <w:style w:type="character" w:customStyle="1" w:styleId="aff8">
    <w:name w:val="Подзаголовок Знак"/>
    <w:basedOn w:val="a3"/>
    <w:link w:val="aff7"/>
    <w:rsid w:val="00321252"/>
    <w:rPr>
      <w:rFonts w:ascii="Times New Roman" w:eastAsia="Times New Roman" w:hAnsi="Times New Roman" w:cs="Times New Roman"/>
      <w:sz w:val="28"/>
      <w:szCs w:val="24"/>
      <w:lang w:eastAsia="ru-RU"/>
    </w:rPr>
  </w:style>
  <w:style w:type="paragraph" w:customStyle="1" w:styleId="16">
    <w:name w:val="Обычный1"/>
    <w:link w:val="Normal"/>
    <w:rsid w:val="00321252"/>
    <w:pPr>
      <w:widowControl w:val="0"/>
      <w:spacing w:after="0" w:line="240" w:lineRule="auto"/>
      <w:ind w:firstLine="400"/>
      <w:jc w:val="both"/>
    </w:pPr>
    <w:rPr>
      <w:rFonts w:ascii="Times New Roman" w:eastAsia="Times New Roman" w:hAnsi="Times New Roman" w:cs="Times New Roman"/>
      <w:sz w:val="24"/>
      <w:szCs w:val="20"/>
      <w:lang w:eastAsia="ru-RU"/>
    </w:rPr>
  </w:style>
  <w:style w:type="character" w:customStyle="1" w:styleId="Normal">
    <w:name w:val="Normal Знак"/>
    <w:link w:val="16"/>
    <w:locked/>
    <w:rsid w:val="00321252"/>
    <w:rPr>
      <w:rFonts w:ascii="Times New Roman" w:eastAsia="Times New Roman" w:hAnsi="Times New Roman" w:cs="Times New Roman"/>
      <w:sz w:val="24"/>
      <w:szCs w:val="20"/>
      <w:lang w:eastAsia="ru-RU"/>
    </w:rPr>
  </w:style>
  <w:style w:type="character" w:styleId="aff9">
    <w:name w:val="FollowedHyperlink"/>
    <w:rsid w:val="00321252"/>
    <w:rPr>
      <w:rFonts w:cs="Times New Roman"/>
      <w:color w:val="800080"/>
      <w:u w:val="single"/>
    </w:rPr>
  </w:style>
  <w:style w:type="paragraph" w:customStyle="1" w:styleId="affa">
    <w:name w:val="Таблица шапка"/>
    <w:basedOn w:val="a2"/>
    <w:link w:val="affb"/>
    <w:rsid w:val="00321252"/>
    <w:pPr>
      <w:keepNext/>
      <w:spacing w:before="40" w:after="40" w:line="240" w:lineRule="auto"/>
      <w:ind w:left="57" w:right="57"/>
    </w:pPr>
    <w:rPr>
      <w:rFonts w:eastAsia="Times New Roman"/>
      <w:bCs/>
      <w:lang w:eastAsia="ru-RU"/>
    </w:rPr>
  </w:style>
  <w:style w:type="character" w:customStyle="1" w:styleId="affb">
    <w:name w:val="Таблица шапка Знак"/>
    <w:link w:val="affa"/>
    <w:locked/>
    <w:rsid w:val="00321252"/>
    <w:rPr>
      <w:rFonts w:ascii="Times New Roman" w:eastAsia="Times New Roman" w:hAnsi="Times New Roman" w:cs="Times New Roman"/>
      <w:bCs/>
      <w:sz w:val="28"/>
      <w:lang w:eastAsia="ru-RU"/>
    </w:rPr>
  </w:style>
  <w:style w:type="character" w:customStyle="1" w:styleId="affc">
    <w:name w:val="комментарий"/>
    <w:rsid w:val="00321252"/>
    <w:rPr>
      <w:rFonts w:cs="Times New Roman"/>
      <w:b/>
      <w:i/>
      <w:shd w:val="clear" w:color="auto" w:fill="FFFF99"/>
    </w:rPr>
  </w:style>
  <w:style w:type="paragraph" w:styleId="24">
    <w:name w:val="Body Text 2"/>
    <w:basedOn w:val="a2"/>
    <w:link w:val="25"/>
    <w:rsid w:val="00321252"/>
    <w:pPr>
      <w:overflowPunct w:val="0"/>
      <w:autoSpaceDE w:val="0"/>
      <w:autoSpaceDN w:val="0"/>
      <w:adjustRightInd w:val="0"/>
      <w:spacing w:line="240" w:lineRule="auto"/>
      <w:ind w:right="-95"/>
      <w:textAlignment w:val="baseline"/>
    </w:pPr>
    <w:rPr>
      <w:rFonts w:eastAsia="Times New Roman"/>
      <w:sz w:val="24"/>
      <w:szCs w:val="20"/>
      <w:lang w:eastAsia="ru-RU"/>
    </w:rPr>
  </w:style>
  <w:style w:type="character" w:customStyle="1" w:styleId="25">
    <w:name w:val="Основной текст 2 Знак"/>
    <w:basedOn w:val="a3"/>
    <w:link w:val="24"/>
    <w:rsid w:val="00321252"/>
    <w:rPr>
      <w:rFonts w:ascii="Times New Roman" w:eastAsia="Times New Roman" w:hAnsi="Times New Roman" w:cs="Times New Roman"/>
      <w:sz w:val="24"/>
      <w:szCs w:val="20"/>
      <w:lang w:eastAsia="ru-RU"/>
    </w:rPr>
  </w:style>
  <w:style w:type="paragraph" w:customStyle="1" w:styleId="affd">
    <w:name w:val="Ариал"/>
    <w:basedOn w:val="a2"/>
    <w:link w:val="affe"/>
    <w:rsid w:val="00321252"/>
    <w:pPr>
      <w:widowControl w:val="0"/>
      <w:adjustRightInd w:val="0"/>
      <w:spacing w:before="120" w:after="120"/>
      <w:ind w:firstLine="851"/>
      <w:textAlignment w:val="baseline"/>
    </w:pPr>
    <w:rPr>
      <w:rFonts w:ascii="Arial" w:eastAsia="Times New Roman" w:hAnsi="Arial"/>
      <w:sz w:val="24"/>
      <w:szCs w:val="24"/>
      <w:lang w:val="x-none" w:eastAsia="x-none"/>
    </w:rPr>
  </w:style>
  <w:style w:type="character" w:customStyle="1" w:styleId="affe">
    <w:name w:val="Ариал Знак"/>
    <w:link w:val="affd"/>
    <w:locked/>
    <w:rsid w:val="00321252"/>
    <w:rPr>
      <w:rFonts w:ascii="Arial" w:eastAsia="Times New Roman" w:hAnsi="Arial" w:cs="Times New Roman"/>
      <w:sz w:val="24"/>
      <w:szCs w:val="24"/>
      <w:lang w:val="x-none" w:eastAsia="x-none"/>
    </w:rPr>
  </w:style>
  <w:style w:type="character" w:customStyle="1" w:styleId="afff">
    <w:name w:val="Подпункт Знак"/>
    <w:rsid w:val="00321252"/>
    <w:rPr>
      <w:rFonts w:cs="Times New Roman"/>
      <w:sz w:val="28"/>
      <w:szCs w:val="28"/>
      <w:lang w:val="ru-RU" w:eastAsia="ru-RU"/>
    </w:rPr>
  </w:style>
  <w:style w:type="paragraph" w:styleId="32">
    <w:name w:val="Body Text Indent 3"/>
    <w:aliases w:val="Знак1"/>
    <w:basedOn w:val="a2"/>
    <w:link w:val="33"/>
    <w:rsid w:val="00321252"/>
    <w:pPr>
      <w:numPr>
        <w:ilvl w:val="12"/>
      </w:numPr>
      <w:spacing w:line="240" w:lineRule="auto"/>
      <w:ind w:right="-54" w:firstLine="709"/>
    </w:pPr>
    <w:rPr>
      <w:rFonts w:ascii="Arial" w:eastAsia="Times New Roman" w:hAnsi="Arial"/>
      <w:b/>
      <w:sz w:val="24"/>
      <w:szCs w:val="24"/>
      <w:lang w:eastAsia="ru-RU"/>
    </w:rPr>
  </w:style>
  <w:style w:type="character" w:customStyle="1" w:styleId="33">
    <w:name w:val="Основной текст с отступом 3 Знак"/>
    <w:aliases w:val="Знак1 Знак"/>
    <w:basedOn w:val="a3"/>
    <w:link w:val="32"/>
    <w:rsid w:val="00321252"/>
    <w:rPr>
      <w:rFonts w:ascii="Arial" w:eastAsia="Times New Roman" w:hAnsi="Arial" w:cs="Times New Roman"/>
      <w:b/>
      <w:sz w:val="24"/>
      <w:szCs w:val="24"/>
      <w:lang w:eastAsia="ru-RU"/>
    </w:rPr>
  </w:style>
  <w:style w:type="paragraph" w:styleId="afff0">
    <w:name w:val="Plain Text"/>
    <w:basedOn w:val="a2"/>
    <w:link w:val="afff1"/>
    <w:uiPriority w:val="99"/>
    <w:rsid w:val="00321252"/>
    <w:pPr>
      <w:spacing w:line="240" w:lineRule="auto"/>
    </w:pPr>
    <w:rPr>
      <w:rFonts w:ascii="Courier New" w:eastAsia="Times New Roman" w:hAnsi="Courier New"/>
      <w:sz w:val="20"/>
      <w:szCs w:val="24"/>
      <w:lang w:eastAsia="ru-RU"/>
    </w:rPr>
  </w:style>
  <w:style w:type="character" w:customStyle="1" w:styleId="afff1">
    <w:name w:val="Текст Знак"/>
    <w:basedOn w:val="a3"/>
    <w:link w:val="afff0"/>
    <w:uiPriority w:val="99"/>
    <w:rsid w:val="00321252"/>
    <w:rPr>
      <w:rFonts w:ascii="Courier New" w:eastAsia="Times New Roman" w:hAnsi="Courier New" w:cs="Times New Roman"/>
      <w:sz w:val="20"/>
      <w:szCs w:val="24"/>
      <w:lang w:eastAsia="ru-RU"/>
    </w:rPr>
  </w:style>
  <w:style w:type="paragraph" w:customStyle="1" w:styleId="17">
    <w:name w:val="Знак Знак Знак1 Знак Знак Знак Знак Знак Знак Знак"/>
    <w:basedOn w:val="a2"/>
    <w:rsid w:val="00321252"/>
    <w:pPr>
      <w:spacing w:after="160" w:line="240" w:lineRule="exact"/>
    </w:pPr>
    <w:rPr>
      <w:rFonts w:ascii="Verdana" w:eastAsia="Times New Roman" w:hAnsi="Verdana" w:cs="Verdana"/>
      <w:sz w:val="20"/>
      <w:szCs w:val="20"/>
      <w:lang w:val="en-US"/>
    </w:rPr>
  </w:style>
  <w:style w:type="paragraph" w:styleId="34">
    <w:name w:val="Body Text 3"/>
    <w:basedOn w:val="a2"/>
    <w:link w:val="35"/>
    <w:rsid w:val="00321252"/>
    <w:pPr>
      <w:spacing w:after="120" w:line="240" w:lineRule="auto"/>
    </w:pPr>
    <w:rPr>
      <w:rFonts w:eastAsia="Times New Roman"/>
      <w:sz w:val="16"/>
      <w:szCs w:val="16"/>
      <w:lang w:eastAsia="ru-RU"/>
    </w:rPr>
  </w:style>
  <w:style w:type="character" w:customStyle="1" w:styleId="35">
    <w:name w:val="Основной текст 3 Знак"/>
    <w:basedOn w:val="a3"/>
    <w:link w:val="34"/>
    <w:rsid w:val="00321252"/>
    <w:rPr>
      <w:rFonts w:ascii="Times New Roman" w:eastAsia="Times New Roman" w:hAnsi="Times New Roman" w:cs="Times New Roman"/>
      <w:sz w:val="16"/>
      <w:szCs w:val="16"/>
      <w:lang w:eastAsia="ru-RU"/>
    </w:rPr>
  </w:style>
  <w:style w:type="paragraph" w:customStyle="1" w:styleId="Body">
    <w:name w:val="Body"/>
    <w:basedOn w:val="a2"/>
    <w:link w:val="Body0"/>
    <w:rsid w:val="00321252"/>
    <w:pPr>
      <w:spacing w:line="360" w:lineRule="atLeast"/>
      <w:ind w:left="284" w:firstLine="851"/>
    </w:pPr>
    <w:rPr>
      <w:rFonts w:ascii="Pragmatica" w:eastAsia="Times New Roman" w:hAnsi="Pragmatica"/>
      <w:sz w:val="24"/>
      <w:szCs w:val="24"/>
      <w:lang w:val="x-none" w:eastAsia="x-none"/>
    </w:rPr>
  </w:style>
  <w:style w:type="character" w:customStyle="1" w:styleId="Body0">
    <w:name w:val="Body Знак"/>
    <w:link w:val="Body"/>
    <w:locked/>
    <w:rsid w:val="00321252"/>
    <w:rPr>
      <w:rFonts w:ascii="Pragmatica" w:eastAsia="Times New Roman" w:hAnsi="Pragmatica" w:cs="Times New Roman"/>
      <w:sz w:val="24"/>
      <w:szCs w:val="24"/>
      <w:lang w:val="x-none" w:eastAsia="x-none"/>
    </w:rPr>
  </w:style>
  <w:style w:type="paragraph" w:customStyle="1" w:styleId="18">
    <w:name w:val="Стиль1"/>
    <w:basedOn w:val="34"/>
    <w:rsid w:val="00321252"/>
    <w:pPr>
      <w:tabs>
        <w:tab w:val="left" w:pos="7938"/>
      </w:tabs>
      <w:spacing w:after="0"/>
      <w:jc w:val="center"/>
    </w:pPr>
    <w:rPr>
      <w:rFonts w:ascii="Arial" w:hAnsi="Arial"/>
      <w:b/>
      <w:color w:val="000000"/>
      <w:sz w:val="22"/>
    </w:rPr>
  </w:style>
  <w:style w:type="paragraph" w:customStyle="1" w:styleId="Textkorper">
    <w:name w:val="Textkorper"/>
    <w:basedOn w:val="a2"/>
    <w:rsid w:val="00321252"/>
    <w:pPr>
      <w:spacing w:line="240" w:lineRule="auto"/>
    </w:pPr>
    <w:rPr>
      <w:rFonts w:ascii="Arial" w:eastAsia="Times New Roman" w:hAnsi="Arial"/>
      <w:szCs w:val="20"/>
      <w:lang w:eastAsia="ru-RU"/>
    </w:rPr>
  </w:style>
  <w:style w:type="character" w:customStyle="1" w:styleId="WW8Num6z0">
    <w:name w:val="WW8Num6z0"/>
    <w:rsid w:val="00321252"/>
    <w:rPr>
      <w:rFonts w:ascii="Times New Roman" w:hAnsi="Times New Roman"/>
    </w:rPr>
  </w:style>
  <w:style w:type="paragraph" w:customStyle="1" w:styleId="afff2">
    <w:name w:val="Формула"/>
    <w:basedOn w:val="af9"/>
    <w:rsid w:val="00321252"/>
    <w:pPr>
      <w:widowControl w:val="0"/>
      <w:tabs>
        <w:tab w:val="left" w:pos="2520"/>
        <w:tab w:val="center" w:pos="4536"/>
        <w:tab w:val="left" w:pos="4680"/>
        <w:tab w:val="right" w:pos="9356"/>
      </w:tabs>
      <w:spacing w:line="336" w:lineRule="auto"/>
      <w:jc w:val="both"/>
      <w:textAlignment w:val="baseline"/>
    </w:pPr>
    <w:rPr>
      <w:rFonts w:eastAsia="Times New Roman"/>
      <w:b w:val="0"/>
      <w:sz w:val="22"/>
      <w:szCs w:val="22"/>
      <w:lang w:eastAsia="ar-SA"/>
    </w:rPr>
  </w:style>
  <w:style w:type="paragraph" w:customStyle="1" w:styleId="BodyText27">
    <w:name w:val="Body Text 27"/>
    <w:basedOn w:val="a2"/>
    <w:rsid w:val="00321252"/>
    <w:pPr>
      <w:overflowPunct w:val="0"/>
      <w:autoSpaceDE w:val="0"/>
      <w:spacing w:line="240" w:lineRule="auto"/>
      <w:textAlignment w:val="baseline"/>
    </w:pPr>
    <w:rPr>
      <w:rFonts w:eastAsia="Times New Roman"/>
      <w:sz w:val="24"/>
      <w:szCs w:val="20"/>
      <w:lang w:eastAsia="ar-SA"/>
    </w:rPr>
  </w:style>
  <w:style w:type="paragraph" w:customStyle="1" w:styleId="BodyText28">
    <w:name w:val="Body Text 28"/>
    <w:basedOn w:val="a2"/>
    <w:rsid w:val="00321252"/>
    <w:pPr>
      <w:spacing w:line="240" w:lineRule="auto"/>
    </w:pPr>
    <w:rPr>
      <w:rFonts w:ascii="Arial" w:eastAsia="Times New Roman" w:hAnsi="Arial" w:cs="Arial"/>
      <w:color w:val="000000"/>
      <w:spacing w:val="4"/>
      <w:lang w:eastAsia="ar-SA"/>
    </w:rPr>
  </w:style>
  <w:style w:type="paragraph" w:customStyle="1" w:styleId="afff3">
    <w:name w:val="таблица центр"/>
    <w:basedOn w:val="a2"/>
    <w:rsid w:val="00321252"/>
    <w:pPr>
      <w:spacing w:line="240" w:lineRule="auto"/>
      <w:jc w:val="center"/>
    </w:pPr>
    <w:rPr>
      <w:rFonts w:ascii="Arial" w:eastAsia="Times New Roman" w:hAnsi="Arial" w:cs="Arial"/>
      <w:color w:val="000000"/>
      <w:spacing w:val="4"/>
      <w:lang w:eastAsia="ar-SA"/>
    </w:rPr>
  </w:style>
  <w:style w:type="paragraph" w:styleId="19">
    <w:name w:val="index 1"/>
    <w:basedOn w:val="a2"/>
    <w:next w:val="a2"/>
    <w:semiHidden/>
    <w:rsid w:val="00321252"/>
    <w:pPr>
      <w:snapToGrid w:val="0"/>
      <w:spacing w:line="228" w:lineRule="auto"/>
      <w:ind w:left="-51" w:right="-71" w:firstLine="14"/>
    </w:pPr>
    <w:rPr>
      <w:rFonts w:ascii="Arial" w:eastAsia="Times New Roman" w:hAnsi="Arial" w:cs="Arial"/>
      <w:color w:val="000000"/>
      <w:spacing w:val="4"/>
      <w:lang w:eastAsia="ar-SA"/>
    </w:rPr>
  </w:style>
  <w:style w:type="paragraph" w:customStyle="1" w:styleId="310">
    <w:name w:val="Основной текст 31"/>
    <w:basedOn w:val="a2"/>
    <w:rsid w:val="00321252"/>
    <w:pPr>
      <w:overflowPunct w:val="0"/>
      <w:autoSpaceDE w:val="0"/>
      <w:textAlignment w:val="baseline"/>
    </w:pPr>
    <w:rPr>
      <w:rFonts w:ascii="Arial" w:eastAsia="Times New Roman" w:hAnsi="Arial"/>
      <w:bCs/>
      <w:lang w:eastAsia="ar-SA"/>
    </w:rPr>
  </w:style>
  <w:style w:type="paragraph" w:customStyle="1" w:styleId="BodyText221">
    <w:name w:val="Body Text 221"/>
    <w:basedOn w:val="a2"/>
    <w:rsid w:val="00321252"/>
    <w:pPr>
      <w:overflowPunct w:val="0"/>
      <w:autoSpaceDE w:val="0"/>
      <w:spacing w:line="240" w:lineRule="auto"/>
      <w:textAlignment w:val="baseline"/>
    </w:pPr>
    <w:rPr>
      <w:rFonts w:eastAsia="Times New Roman"/>
      <w:sz w:val="24"/>
      <w:szCs w:val="20"/>
      <w:lang w:eastAsia="ar-SA"/>
    </w:rPr>
  </w:style>
  <w:style w:type="paragraph" w:customStyle="1" w:styleId="cEntityItem">
    <w:name w:val="cEntityItem"/>
    <w:basedOn w:val="a2"/>
    <w:next w:val="a2"/>
    <w:rsid w:val="00321252"/>
    <w:pPr>
      <w:spacing w:before="60" w:line="240" w:lineRule="auto"/>
      <w:ind w:left="709"/>
    </w:pPr>
    <w:rPr>
      <w:rFonts w:ascii="Arial" w:eastAsia="Times New Roman" w:hAnsi="Arial" w:cs="Arial"/>
      <w:color w:val="000000"/>
      <w:spacing w:val="4"/>
      <w:szCs w:val="20"/>
      <w:u w:val="single"/>
      <w:lang w:eastAsia="ar-SA"/>
    </w:rPr>
  </w:style>
  <w:style w:type="paragraph" w:customStyle="1" w:styleId="Iaenienie">
    <w:name w:val="Ia?e nienie"/>
    <w:basedOn w:val="a2"/>
    <w:rsid w:val="00321252"/>
    <w:pPr>
      <w:tabs>
        <w:tab w:val="left" w:pos="360"/>
      </w:tabs>
      <w:spacing w:after="140" w:line="240" w:lineRule="auto"/>
      <w:ind w:left="360" w:hanging="360"/>
    </w:pPr>
    <w:rPr>
      <w:rFonts w:ascii="Arial" w:eastAsia="Times New Roman" w:hAnsi="Arial" w:cs="Arial"/>
      <w:color w:val="000000"/>
      <w:spacing w:val="4"/>
      <w:lang w:eastAsia="ar-SA"/>
    </w:rPr>
  </w:style>
  <w:style w:type="paragraph" w:customStyle="1" w:styleId="afff4">
    <w:name w:val="Ариал Таблица"/>
    <w:basedOn w:val="affd"/>
    <w:link w:val="afff5"/>
    <w:rsid w:val="00321252"/>
    <w:pPr>
      <w:adjustRightInd/>
      <w:spacing w:before="0" w:after="0" w:line="240" w:lineRule="auto"/>
      <w:ind w:firstLine="0"/>
    </w:pPr>
    <w:rPr>
      <w:szCs w:val="20"/>
      <w:lang w:eastAsia="ar-SA"/>
    </w:rPr>
  </w:style>
  <w:style w:type="character" w:customStyle="1" w:styleId="afff5">
    <w:name w:val="Ариал Таблица Знак"/>
    <w:link w:val="afff4"/>
    <w:locked/>
    <w:rsid w:val="00321252"/>
    <w:rPr>
      <w:rFonts w:ascii="Arial" w:eastAsia="Times New Roman" w:hAnsi="Arial" w:cs="Times New Roman"/>
      <w:sz w:val="24"/>
      <w:szCs w:val="20"/>
      <w:lang w:val="x-none" w:eastAsia="ar-SA"/>
    </w:rPr>
  </w:style>
  <w:style w:type="paragraph" w:customStyle="1" w:styleId="311">
    <w:name w:val="Основной текст 311"/>
    <w:basedOn w:val="a2"/>
    <w:rsid w:val="00321252"/>
    <w:pPr>
      <w:widowControl w:val="0"/>
      <w:suppressLineNumbers/>
      <w:suppressAutoHyphens/>
      <w:spacing w:line="240" w:lineRule="auto"/>
    </w:pPr>
    <w:rPr>
      <w:rFonts w:ascii="Arial" w:eastAsia="Times New Roman" w:hAnsi="Arial"/>
      <w:szCs w:val="16"/>
      <w:lang w:eastAsia="ar-SA"/>
    </w:rPr>
  </w:style>
  <w:style w:type="paragraph" w:customStyle="1" w:styleId="36">
    <w:name w:val="Стиль3"/>
    <w:basedOn w:val="a2"/>
    <w:rsid w:val="00321252"/>
    <w:pPr>
      <w:keepLines/>
      <w:suppressAutoHyphens/>
      <w:ind w:firstLine="567"/>
    </w:pPr>
    <w:rPr>
      <w:rFonts w:ascii="Arial" w:eastAsia="Times New Roman" w:hAnsi="Arial" w:cs="Arial"/>
      <w:lang w:eastAsia="ar-SA"/>
    </w:rPr>
  </w:style>
  <w:style w:type="paragraph" w:customStyle="1" w:styleId="26">
    <w:name w:val="Пункт2"/>
    <w:basedOn w:val="aff1"/>
    <w:rsid w:val="00321252"/>
    <w:pPr>
      <w:keepNext/>
      <w:suppressAutoHyphens/>
      <w:spacing w:before="240" w:after="120" w:line="240" w:lineRule="auto"/>
      <w:jc w:val="left"/>
      <w:outlineLvl w:val="2"/>
    </w:pPr>
    <w:rPr>
      <w:b/>
      <w:bCs/>
      <w:szCs w:val="28"/>
    </w:rPr>
  </w:style>
  <w:style w:type="paragraph" w:customStyle="1" w:styleId="DefaultParagraphFontParaCharChar">
    <w:name w:val="Default Paragraph Font Para Char Char Знак Знак Знак Знак"/>
    <w:basedOn w:val="a2"/>
    <w:rsid w:val="00321252"/>
    <w:pPr>
      <w:spacing w:after="160" w:line="240" w:lineRule="exact"/>
    </w:pPr>
    <w:rPr>
      <w:rFonts w:ascii="Verdana" w:eastAsia="Times New Roman" w:hAnsi="Verdana" w:cs="Verdana"/>
      <w:sz w:val="20"/>
      <w:szCs w:val="20"/>
      <w:lang w:val="en-US"/>
    </w:rPr>
  </w:style>
  <w:style w:type="paragraph" w:customStyle="1" w:styleId="1a">
    <w:name w:val="Знак Знак Знак1"/>
    <w:basedOn w:val="a2"/>
    <w:rsid w:val="00321252"/>
    <w:pPr>
      <w:tabs>
        <w:tab w:val="num" w:pos="360"/>
      </w:tabs>
      <w:spacing w:after="160" w:line="240" w:lineRule="exact"/>
    </w:pPr>
    <w:rPr>
      <w:rFonts w:ascii="Verdana" w:eastAsia="Times New Roman" w:hAnsi="Verdana" w:cs="Verdana"/>
      <w:sz w:val="20"/>
      <w:szCs w:val="20"/>
      <w:lang w:val="en-US"/>
    </w:rPr>
  </w:style>
  <w:style w:type="paragraph" w:customStyle="1" w:styleId="afff6">
    <w:name w:val="Знак Знак Знак Знак"/>
    <w:basedOn w:val="a2"/>
    <w:rsid w:val="00321252"/>
    <w:pPr>
      <w:spacing w:after="160" w:line="240" w:lineRule="exact"/>
    </w:pPr>
    <w:rPr>
      <w:rFonts w:ascii="Verdana" w:eastAsia="Times New Roman" w:hAnsi="Verdana" w:cs="Verdana"/>
      <w:sz w:val="20"/>
      <w:szCs w:val="20"/>
      <w:lang w:val="en-US"/>
    </w:rPr>
  </w:style>
  <w:style w:type="paragraph" w:customStyle="1" w:styleId="120">
    <w:name w:val="Знак Знак Знак1 Знак Знак Знак Знак Знак Знак Знак2"/>
    <w:basedOn w:val="a2"/>
    <w:rsid w:val="00321252"/>
    <w:pPr>
      <w:spacing w:after="160" w:line="240" w:lineRule="exact"/>
    </w:pPr>
    <w:rPr>
      <w:rFonts w:ascii="Verdana" w:eastAsia="Times New Roman" w:hAnsi="Verdana" w:cs="Verdana"/>
      <w:sz w:val="20"/>
      <w:szCs w:val="20"/>
      <w:lang w:val="en-US"/>
    </w:rPr>
  </w:style>
  <w:style w:type="paragraph" w:customStyle="1" w:styleId="afff7">
    <w:name w:val="Таблица цифровая"/>
    <w:basedOn w:val="a2"/>
    <w:rsid w:val="00321252"/>
    <w:pPr>
      <w:keepNext/>
      <w:spacing w:line="240" w:lineRule="auto"/>
    </w:pPr>
    <w:rPr>
      <w:rFonts w:eastAsia="Times New Roman"/>
      <w:sz w:val="24"/>
      <w:szCs w:val="24"/>
      <w:lang w:eastAsia="ru-RU"/>
    </w:rPr>
  </w:style>
  <w:style w:type="paragraph" w:customStyle="1" w:styleId="110">
    <w:name w:val="11"/>
    <w:basedOn w:val="af9"/>
    <w:link w:val="111"/>
    <w:rsid w:val="00321252"/>
    <w:pPr>
      <w:widowControl w:val="0"/>
      <w:tabs>
        <w:tab w:val="left" w:pos="709"/>
      </w:tabs>
      <w:suppressAutoHyphens/>
      <w:ind w:firstLine="540"/>
      <w:jc w:val="both"/>
    </w:pPr>
    <w:rPr>
      <w:rFonts w:ascii="Arial" w:eastAsia="Times New Roman" w:hAnsi="Arial"/>
      <w:b w:val="0"/>
      <w:bCs w:val="0"/>
      <w:lang w:eastAsia="ar-SA"/>
    </w:rPr>
  </w:style>
  <w:style w:type="character" w:customStyle="1" w:styleId="111">
    <w:name w:val="11 Знак"/>
    <w:link w:val="110"/>
    <w:locked/>
    <w:rsid w:val="00321252"/>
    <w:rPr>
      <w:rFonts w:ascii="Arial" w:eastAsia="Times New Roman" w:hAnsi="Arial" w:cs="Times New Roman"/>
      <w:sz w:val="24"/>
      <w:szCs w:val="24"/>
      <w:lang w:val="x-none" w:eastAsia="ar-SA"/>
    </w:rPr>
  </w:style>
  <w:style w:type="character" w:customStyle="1" w:styleId="FontStyle94">
    <w:name w:val="Font Style94"/>
    <w:rsid w:val="00321252"/>
    <w:rPr>
      <w:rFonts w:ascii="Arial" w:hAnsi="Arial" w:cs="Arial"/>
      <w:sz w:val="22"/>
      <w:szCs w:val="22"/>
    </w:rPr>
  </w:style>
  <w:style w:type="paragraph" w:styleId="afff8">
    <w:name w:val="Normal Indent"/>
    <w:basedOn w:val="a2"/>
    <w:rsid w:val="00321252"/>
    <w:pPr>
      <w:spacing w:line="240" w:lineRule="auto"/>
      <w:ind w:left="708"/>
    </w:pPr>
    <w:rPr>
      <w:rFonts w:eastAsia="Times New Roman"/>
      <w:sz w:val="24"/>
      <w:szCs w:val="24"/>
      <w:lang w:eastAsia="ru-RU"/>
    </w:rPr>
  </w:style>
  <w:style w:type="paragraph" w:customStyle="1" w:styleId="1b">
    <w:name w:val="Абзац списка1"/>
    <w:basedOn w:val="a2"/>
    <w:rsid w:val="00321252"/>
    <w:pPr>
      <w:spacing w:line="240" w:lineRule="auto"/>
      <w:ind w:left="720"/>
      <w:contextualSpacing/>
    </w:pPr>
    <w:rPr>
      <w:rFonts w:eastAsia="Times New Roman"/>
      <w:sz w:val="24"/>
      <w:szCs w:val="24"/>
      <w:lang w:eastAsia="ru-RU"/>
    </w:rPr>
  </w:style>
  <w:style w:type="paragraph" w:customStyle="1" w:styleId="112">
    <w:name w:val="Знак Знак Знак1 Знак Знак Знак Знак Знак Знак Знак1"/>
    <w:basedOn w:val="a2"/>
    <w:rsid w:val="00321252"/>
    <w:pPr>
      <w:spacing w:after="160" w:line="240" w:lineRule="exact"/>
    </w:pPr>
    <w:rPr>
      <w:rFonts w:ascii="Verdana" w:eastAsia="Times New Roman" w:hAnsi="Verdana" w:cs="Verdana"/>
      <w:sz w:val="20"/>
      <w:szCs w:val="20"/>
      <w:lang w:val="en-US"/>
    </w:rPr>
  </w:style>
  <w:style w:type="character" w:customStyle="1" w:styleId="1c">
    <w:name w:val="Ариал Знак1"/>
    <w:locked/>
    <w:rsid w:val="00321252"/>
    <w:rPr>
      <w:rFonts w:ascii="Arial" w:hAnsi="Arial" w:cs="Arial"/>
      <w:sz w:val="24"/>
      <w:szCs w:val="24"/>
    </w:rPr>
  </w:style>
  <w:style w:type="character" w:customStyle="1" w:styleId="210">
    <w:name w:val="Заголовок 2 Знак1"/>
    <w:aliases w:val="Заголовок 2 Знак Знак,H2 Знак1,H2 Знак Знак,Заголовок 21 Знак,2 Знак,h2 Знак,Б2 Знак,RTC Знак,iz2 Знак,Раздел Знак Знак,Numbered text 3 Знак,HD2 Знак,Heading 2 Hidden Знак,Gliederung2 Знак,Gliederung Знак,Indented Heading Знак,H21 Знак"/>
    <w:locked/>
    <w:rsid w:val="00321252"/>
    <w:rPr>
      <w:b/>
      <w:sz w:val="28"/>
      <w:szCs w:val="24"/>
    </w:rPr>
  </w:style>
  <w:style w:type="paragraph" w:customStyle="1" w:styleId="afff9">
    <w:name w:val="АриалТабл"/>
    <w:basedOn w:val="a2"/>
    <w:rsid w:val="00321252"/>
    <w:pPr>
      <w:widowControl w:val="0"/>
      <w:adjustRightInd w:val="0"/>
      <w:spacing w:line="240" w:lineRule="auto"/>
      <w:textAlignment w:val="baseline"/>
    </w:pPr>
    <w:rPr>
      <w:rFonts w:ascii="Arial" w:eastAsia="Times New Roman" w:hAnsi="Arial" w:cs="Arial"/>
      <w:sz w:val="24"/>
      <w:szCs w:val="24"/>
      <w:lang w:eastAsia="ru-RU"/>
    </w:rPr>
  </w:style>
  <w:style w:type="character" w:customStyle="1" w:styleId="27">
    <w:name w:val="Знак Знак2"/>
    <w:rsid w:val="00321252"/>
    <w:rPr>
      <w:sz w:val="24"/>
      <w:szCs w:val="24"/>
    </w:rPr>
  </w:style>
  <w:style w:type="character" w:customStyle="1" w:styleId="42">
    <w:name w:val="Знак Знак4"/>
    <w:rsid w:val="00321252"/>
    <w:rPr>
      <w:sz w:val="28"/>
      <w:szCs w:val="24"/>
      <w:lang w:val="ru-RU" w:eastAsia="ru-RU" w:bidi="ar-SA"/>
    </w:rPr>
  </w:style>
  <w:style w:type="character" w:customStyle="1" w:styleId="230">
    <w:name w:val="Знак23 Знак"/>
    <w:aliases w:val="Знак23 Знак Знак"/>
    <w:rsid w:val="00321252"/>
    <w:rPr>
      <w:sz w:val="24"/>
      <w:szCs w:val="24"/>
    </w:rPr>
  </w:style>
  <w:style w:type="paragraph" w:styleId="afffa">
    <w:name w:val="No Spacing"/>
    <w:link w:val="afffb"/>
    <w:uiPriority w:val="1"/>
    <w:qFormat/>
    <w:rsid w:val="00321252"/>
    <w:pPr>
      <w:spacing w:after="0" w:line="240" w:lineRule="auto"/>
    </w:pPr>
    <w:rPr>
      <w:rFonts w:ascii="Calibri" w:eastAsia="Calibri" w:hAnsi="Calibri" w:cs="Times New Roman"/>
    </w:rPr>
  </w:style>
  <w:style w:type="character" w:customStyle="1" w:styleId="afffb">
    <w:name w:val="Без интервала Знак"/>
    <w:basedOn w:val="a3"/>
    <w:link w:val="afffa"/>
    <w:uiPriority w:val="1"/>
    <w:rsid w:val="00321252"/>
    <w:rPr>
      <w:rFonts w:ascii="Calibri" w:eastAsia="Calibri" w:hAnsi="Calibri" w:cs="Times New Roman"/>
    </w:rPr>
  </w:style>
  <w:style w:type="character" w:customStyle="1" w:styleId="afffc">
    <w:name w:val="Гипертекстовая ссылка"/>
    <w:uiPriority w:val="99"/>
    <w:rsid w:val="00321252"/>
    <w:rPr>
      <w:rFonts w:cs="Times New Roman"/>
      <w:color w:val="008000"/>
    </w:rPr>
  </w:style>
  <w:style w:type="paragraph" w:customStyle="1" w:styleId="ConsPlusNormal">
    <w:name w:val="ConsPlusNormal"/>
    <w:rsid w:val="00321252"/>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afffd">
    <w:name w:val="Пункт б/н"/>
    <w:basedOn w:val="a2"/>
    <w:rsid w:val="00321252"/>
    <w:pPr>
      <w:tabs>
        <w:tab w:val="left" w:pos="1134"/>
      </w:tabs>
      <w:ind w:firstLine="567"/>
    </w:pPr>
    <w:rPr>
      <w:rFonts w:eastAsia="Times New Roman"/>
      <w:bCs/>
      <w:snapToGrid w:val="0"/>
      <w:lang w:eastAsia="ru-RU"/>
    </w:rPr>
  </w:style>
  <w:style w:type="character" w:customStyle="1" w:styleId="afffe">
    <w:name w:val="Основной текст_"/>
    <w:link w:val="28"/>
    <w:rsid w:val="00321252"/>
    <w:rPr>
      <w:sz w:val="23"/>
      <w:szCs w:val="23"/>
      <w:shd w:val="clear" w:color="auto" w:fill="FFFFFF"/>
    </w:rPr>
  </w:style>
  <w:style w:type="paragraph" w:customStyle="1" w:styleId="28">
    <w:name w:val="Основной текст2"/>
    <w:basedOn w:val="a2"/>
    <w:link w:val="afffe"/>
    <w:rsid w:val="00321252"/>
    <w:pPr>
      <w:widowControl w:val="0"/>
      <w:shd w:val="clear" w:color="auto" w:fill="FFFFFF"/>
      <w:spacing w:before="480" w:after="480" w:line="0" w:lineRule="atLeast"/>
      <w:ind w:hanging="360"/>
    </w:pPr>
    <w:rPr>
      <w:rFonts w:asciiTheme="minorHAnsi" w:eastAsiaTheme="minorHAnsi" w:hAnsiTheme="minorHAnsi" w:cstheme="minorBidi"/>
      <w:sz w:val="23"/>
      <w:szCs w:val="23"/>
    </w:rPr>
  </w:style>
  <w:style w:type="character" w:customStyle="1" w:styleId="1d">
    <w:name w:val="Основной шрифт абзаца1"/>
    <w:rsid w:val="00321252"/>
  </w:style>
  <w:style w:type="paragraph" w:customStyle="1" w:styleId="Default">
    <w:name w:val="Default"/>
    <w:rsid w:val="00321252"/>
    <w:pPr>
      <w:autoSpaceDE w:val="0"/>
      <w:autoSpaceDN w:val="0"/>
      <w:adjustRightInd w:val="0"/>
      <w:spacing w:after="0" w:line="240" w:lineRule="auto"/>
    </w:pPr>
    <w:rPr>
      <w:rFonts w:ascii="Times New Roman" w:hAnsi="Times New Roman" w:cs="Times New Roman"/>
      <w:color w:val="000000"/>
      <w:sz w:val="24"/>
      <w:szCs w:val="24"/>
    </w:rPr>
  </w:style>
  <w:style w:type="character" w:styleId="affff">
    <w:name w:val="Strong"/>
    <w:basedOn w:val="a3"/>
    <w:uiPriority w:val="22"/>
    <w:qFormat/>
    <w:rsid w:val="00321252"/>
    <w:rPr>
      <w:b/>
      <w:bCs/>
    </w:rPr>
  </w:style>
  <w:style w:type="paragraph" w:styleId="affff0">
    <w:name w:val="Normal (Web)"/>
    <w:basedOn w:val="a2"/>
    <w:uiPriority w:val="99"/>
    <w:unhideWhenUsed/>
    <w:rsid w:val="00321252"/>
    <w:pPr>
      <w:spacing w:before="100" w:beforeAutospacing="1" w:after="100" w:afterAutospacing="1" w:line="240" w:lineRule="auto"/>
    </w:pPr>
    <w:rPr>
      <w:rFonts w:eastAsia="Times New Roman"/>
      <w:sz w:val="24"/>
      <w:szCs w:val="24"/>
      <w:lang w:eastAsia="ru-RU"/>
    </w:rPr>
  </w:style>
  <w:style w:type="character" w:customStyle="1" w:styleId="blk1">
    <w:name w:val="blk1"/>
    <w:basedOn w:val="a3"/>
    <w:rsid w:val="00321252"/>
    <w:rPr>
      <w:vanish w:val="0"/>
      <w:webHidden w:val="0"/>
      <w:specVanish w:val="0"/>
    </w:rPr>
  </w:style>
  <w:style w:type="character" w:customStyle="1" w:styleId="ep2">
    <w:name w:val="ep2"/>
    <w:basedOn w:val="a3"/>
    <w:rsid w:val="00321252"/>
    <w:rPr>
      <w:color w:val="000000"/>
      <w:shd w:val="clear" w:color="auto" w:fill="D2D2D2"/>
    </w:rPr>
  </w:style>
  <w:style w:type="character" w:customStyle="1" w:styleId="blk">
    <w:name w:val="blk"/>
    <w:basedOn w:val="a3"/>
    <w:rsid w:val="00321252"/>
  </w:style>
  <w:style w:type="character" w:customStyle="1" w:styleId="link">
    <w:name w:val="link"/>
    <w:basedOn w:val="a3"/>
    <w:rsid w:val="00321252"/>
    <w:rPr>
      <w:strike w:val="0"/>
      <w:dstrike w:val="0"/>
      <w:u w:val="none"/>
      <w:effect w:val="none"/>
    </w:rPr>
  </w:style>
  <w:style w:type="paragraph" w:customStyle="1" w:styleId="affff1">
    <w:name w:val="Таблица текст"/>
    <w:basedOn w:val="a2"/>
    <w:rsid w:val="00321252"/>
    <w:pPr>
      <w:tabs>
        <w:tab w:val="left" w:pos="1134"/>
      </w:tabs>
      <w:kinsoku w:val="0"/>
      <w:overflowPunct w:val="0"/>
      <w:autoSpaceDE w:val="0"/>
      <w:autoSpaceDN w:val="0"/>
      <w:spacing w:before="40" w:after="40" w:line="240" w:lineRule="auto"/>
      <w:ind w:firstLine="0"/>
      <w:jc w:val="left"/>
    </w:pPr>
    <w:rPr>
      <w:rFonts w:eastAsia="Times New Roman"/>
      <w:sz w:val="22"/>
      <w:szCs w:val="24"/>
      <w:lang w:eastAsia="ru-RU"/>
    </w:rPr>
  </w:style>
  <w:style w:type="table" w:styleId="affff2">
    <w:name w:val="Table Grid"/>
    <w:basedOn w:val="a4"/>
    <w:uiPriority w:val="99"/>
    <w:rsid w:val="00321252"/>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4">
    <w:name w:val="Font Style14"/>
    <w:basedOn w:val="a3"/>
    <w:uiPriority w:val="99"/>
    <w:rsid w:val="00D432A3"/>
    <w:rPr>
      <w:rFonts w:ascii="Times New Roman" w:hAnsi="Times New Roman" w:cs="Times New Roman"/>
      <w:sz w:val="24"/>
      <w:szCs w:val="24"/>
    </w:rPr>
  </w:style>
  <w:style w:type="paragraph" w:customStyle="1" w:styleId="Style8">
    <w:name w:val="Style8"/>
    <w:basedOn w:val="a2"/>
    <w:uiPriority w:val="99"/>
    <w:rsid w:val="00D432A3"/>
    <w:pPr>
      <w:widowControl w:val="0"/>
      <w:autoSpaceDE w:val="0"/>
      <w:autoSpaceDN w:val="0"/>
      <w:adjustRightInd w:val="0"/>
      <w:spacing w:line="274" w:lineRule="exact"/>
      <w:ind w:hanging="562"/>
    </w:pPr>
    <w:rPr>
      <w:rFonts w:eastAsiaTheme="minorEastAsia"/>
      <w:sz w:val="24"/>
      <w:szCs w:val="24"/>
      <w:lang w:eastAsia="ru-RU"/>
    </w:rPr>
  </w:style>
  <w:style w:type="character" w:customStyle="1" w:styleId="FontStyle16">
    <w:name w:val="Font Style16"/>
    <w:basedOn w:val="a3"/>
    <w:uiPriority w:val="99"/>
    <w:rsid w:val="00D432A3"/>
    <w:rPr>
      <w:rFonts w:ascii="Times New Roman" w:hAnsi="Times New Roman" w:cs="Times New Roman"/>
      <w:b/>
      <w:bCs/>
      <w:sz w:val="20"/>
      <w:szCs w:val="20"/>
    </w:rPr>
  </w:style>
  <w:style w:type="character" w:customStyle="1" w:styleId="FontStyle15">
    <w:name w:val="Font Style15"/>
    <w:basedOn w:val="a3"/>
    <w:uiPriority w:val="99"/>
    <w:rsid w:val="001C17C1"/>
    <w:rPr>
      <w:rFonts w:ascii="Times New Roman" w:hAnsi="Times New Roman" w:cs="Times New Roman"/>
      <w:b/>
      <w:bCs/>
      <w:sz w:val="24"/>
      <w:szCs w:val="24"/>
    </w:rPr>
  </w:style>
  <w:style w:type="character" w:customStyle="1" w:styleId="affff3">
    <w:name w:val="Цветовое выделение"/>
    <w:basedOn w:val="a3"/>
    <w:uiPriority w:val="99"/>
    <w:rsid w:val="00F20226"/>
    <w:rPr>
      <w:b/>
      <w:bCs/>
      <w:color w:val="26282F"/>
    </w:rPr>
  </w:style>
  <w:style w:type="paragraph" w:customStyle="1" w:styleId="s52">
    <w:name w:val="s_52"/>
    <w:basedOn w:val="a2"/>
    <w:rsid w:val="00AD2507"/>
    <w:pPr>
      <w:spacing w:line="240" w:lineRule="auto"/>
      <w:ind w:firstLine="0"/>
    </w:pPr>
    <w:rPr>
      <w:rFonts w:ascii="Arial" w:eastAsia="Times New Roman" w:hAnsi="Arial" w:cs="Arial"/>
      <w:color w:val="353842"/>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50667">
      <w:bodyDiv w:val="1"/>
      <w:marLeft w:val="0"/>
      <w:marRight w:val="0"/>
      <w:marTop w:val="0"/>
      <w:marBottom w:val="0"/>
      <w:divBdr>
        <w:top w:val="none" w:sz="0" w:space="0" w:color="auto"/>
        <w:left w:val="none" w:sz="0" w:space="0" w:color="auto"/>
        <w:bottom w:val="none" w:sz="0" w:space="0" w:color="auto"/>
        <w:right w:val="none" w:sz="0" w:space="0" w:color="auto"/>
      </w:divBdr>
    </w:div>
    <w:div w:id="1189179373">
      <w:bodyDiv w:val="1"/>
      <w:marLeft w:val="0"/>
      <w:marRight w:val="0"/>
      <w:marTop w:val="0"/>
      <w:marBottom w:val="0"/>
      <w:divBdr>
        <w:top w:val="none" w:sz="0" w:space="0" w:color="auto"/>
        <w:left w:val="none" w:sz="0" w:space="0" w:color="auto"/>
        <w:bottom w:val="none" w:sz="0" w:space="0" w:color="auto"/>
        <w:right w:val="none" w:sz="0" w:space="0" w:color="auto"/>
      </w:divBdr>
      <w:divsChild>
        <w:div w:id="863982229">
          <w:marLeft w:val="0"/>
          <w:marRight w:val="0"/>
          <w:marTop w:val="0"/>
          <w:marBottom w:val="0"/>
          <w:divBdr>
            <w:top w:val="none" w:sz="0" w:space="0" w:color="auto"/>
            <w:left w:val="none" w:sz="0" w:space="0" w:color="auto"/>
            <w:bottom w:val="none" w:sz="0" w:space="0" w:color="auto"/>
            <w:right w:val="none" w:sz="0" w:space="0" w:color="auto"/>
          </w:divBdr>
          <w:divsChild>
            <w:div w:id="105391031">
              <w:marLeft w:val="0"/>
              <w:marRight w:val="0"/>
              <w:marTop w:val="0"/>
              <w:marBottom w:val="0"/>
              <w:divBdr>
                <w:top w:val="none" w:sz="0" w:space="0" w:color="auto"/>
                <w:left w:val="none" w:sz="0" w:space="0" w:color="auto"/>
                <w:bottom w:val="none" w:sz="0" w:space="0" w:color="auto"/>
                <w:right w:val="none" w:sz="0" w:space="0" w:color="auto"/>
              </w:divBdr>
              <w:divsChild>
                <w:div w:id="1536700846">
                  <w:marLeft w:val="0"/>
                  <w:marRight w:val="0"/>
                  <w:marTop w:val="0"/>
                  <w:marBottom w:val="0"/>
                  <w:divBdr>
                    <w:top w:val="none" w:sz="0" w:space="0" w:color="auto"/>
                    <w:left w:val="none" w:sz="0" w:space="0" w:color="auto"/>
                    <w:bottom w:val="none" w:sz="0" w:space="0" w:color="auto"/>
                    <w:right w:val="none" w:sz="0" w:space="0" w:color="auto"/>
                  </w:divBdr>
                  <w:divsChild>
                    <w:div w:id="1564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346DD-BF76-4B2D-943E-B9DFAE53C917}">
  <ds:schemaRefs>
    <ds:schemaRef ds:uri="http://schemas.openxmlformats.org/officeDocument/2006/bibliography"/>
  </ds:schemaRefs>
</ds:datastoreItem>
</file>

<file path=customXml/itemProps2.xml><?xml version="1.0" encoding="utf-8"?>
<ds:datastoreItem xmlns:ds="http://schemas.openxmlformats.org/officeDocument/2006/customXml" ds:itemID="{14B8CBBA-08C5-47DE-BD78-F55307A5DD16}">
  <ds:schemaRefs>
    <ds:schemaRef ds:uri="http://schemas.openxmlformats.org/officeDocument/2006/bibliography"/>
  </ds:schemaRefs>
</ds:datastoreItem>
</file>

<file path=customXml/itemProps3.xml><?xml version="1.0" encoding="utf-8"?>
<ds:datastoreItem xmlns:ds="http://schemas.openxmlformats.org/officeDocument/2006/customXml" ds:itemID="{E92989AD-AE54-4F32-BA63-28C5D62DCFCD}">
  <ds:schemaRefs>
    <ds:schemaRef ds:uri="http://schemas.openxmlformats.org/officeDocument/2006/bibliography"/>
  </ds:schemaRefs>
</ds:datastoreItem>
</file>

<file path=customXml/itemProps4.xml><?xml version="1.0" encoding="utf-8"?>
<ds:datastoreItem xmlns:ds="http://schemas.openxmlformats.org/officeDocument/2006/customXml" ds:itemID="{4953725D-636B-4F8A-914B-5504805DBE17}">
  <ds:schemaRefs>
    <ds:schemaRef ds:uri="http://schemas.openxmlformats.org/officeDocument/2006/bibliography"/>
  </ds:schemaRefs>
</ds:datastoreItem>
</file>

<file path=customXml/itemProps5.xml><?xml version="1.0" encoding="utf-8"?>
<ds:datastoreItem xmlns:ds="http://schemas.openxmlformats.org/officeDocument/2006/customXml" ds:itemID="{53F62943-514D-47BC-9B31-66B25CA18F74}">
  <ds:schemaRefs>
    <ds:schemaRef ds:uri="http://schemas.openxmlformats.org/officeDocument/2006/bibliography"/>
  </ds:schemaRefs>
</ds:datastoreItem>
</file>

<file path=customXml/itemProps6.xml><?xml version="1.0" encoding="utf-8"?>
<ds:datastoreItem xmlns:ds="http://schemas.openxmlformats.org/officeDocument/2006/customXml" ds:itemID="{568492ED-5513-43BE-8EAB-6BE7C0BCC772}">
  <ds:schemaRefs>
    <ds:schemaRef ds:uri="http://schemas.openxmlformats.org/officeDocument/2006/bibliography"/>
  </ds:schemaRefs>
</ds:datastoreItem>
</file>

<file path=customXml/itemProps7.xml><?xml version="1.0" encoding="utf-8"?>
<ds:datastoreItem xmlns:ds="http://schemas.openxmlformats.org/officeDocument/2006/customXml" ds:itemID="{0CC735E3-2C8B-456B-86DA-FB64A52A13DB}">
  <ds:schemaRefs>
    <ds:schemaRef ds:uri="http://schemas.openxmlformats.org/officeDocument/2006/bibliography"/>
  </ds:schemaRefs>
</ds:datastoreItem>
</file>

<file path=customXml/itemProps8.xml><?xml version="1.0" encoding="utf-8"?>
<ds:datastoreItem xmlns:ds="http://schemas.openxmlformats.org/officeDocument/2006/customXml" ds:itemID="{C7EC2C8C-40AB-46A6-97B3-62DED606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94</Pages>
  <Words>23481</Words>
  <Characters>133848</Characters>
  <Application>Microsoft Office Word</Application>
  <DocSecurity>0</DocSecurity>
  <Lines>1115</Lines>
  <Paragraphs>314</Paragraphs>
  <ScaleCrop>false</ScaleCrop>
  <HeadingPairs>
    <vt:vector size="2" baseType="variant">
      <vt:variant>
        <vt:lpstr>Название</vt:lpstr>
      </vt:variant>
      <vt:variant>
        <vt:i4>1</vt:i4>
      </vt:variant>
    </vt:vector>
  </HeadingPairs>
  <TitlesOfParts>
    <vt:vector size="1" baseType="lpstr">
      <vt:lpstr/>
    </vt:vector>
  </TitlesOfParts>
  <Company>Central Bank of Russian Federation</Company>
  <LinksUpToDate>false</LinksUpToDate>
  <CharactersWithSpaces>157015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Галушко Виктор Владимирович</cp:lastModifiedBy>
  <cp:revision>5</cp:revision>
  <cp:lastPrinted>2018-02-27T11:34:00Z</cp:lastPrinted>
  <dcterms:created xsi:type="dcterms:W3CDTF">2018-02-28T12:26:00Z</dcterms:created>
  <dcterms:modified xsi:type="dcterms:W3CDTF">2018-03-23T13:41:00Z</dcterms:modified>
</cp:coreProperties>
</file>