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E282" w14:textId="77777777" w:rsidR="008B2704" w:rsidRPr="00380A44" w:rsidRDefault="008B2704" w:rsidP="008B2704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</w:p>
    <w:p w14:paraId="43F679A1" w14:textId="77777777" w:rsidR="008B2704" w:rsidRPr="005E181D" w:rsidRDefault="008B2704" w:rsidP="008B2704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78DE80F1" w14:textId="3D394527" w:rsidR="008B2704" w:rsidRPr="005E181D" w:rsidRDefault="008B2704" w:rsidP="00401FBF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591EC388" w14:textId="77777777" w:rsidR="008B2704" w:rsidRPr="008B2704" w:rsidRDefault="008B2704" w:rsidP="00401FBF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30AB7680" w14:textId="4A6DFF0D" w:rsidR="00401FBF" w:rsidRPr="002E01E6" w:rsidRDefault="00401FBF" w:rsidP="00401F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3CEDE43E" w14:textId="77777777" w:rsidR="00401FBF" w:rsidRDefault="00401FBF" w:rsidP="00401FBF">
      <w:pPr>
        <w:widowControl w:val="0"/>
        <w:suppressAutoHyphens/>
        <w:spacing w:line="360" w:lineRule="auto"/>
        <w:rPr>
          <w:sz w:val="28"/>
          <w:szCs w:val="28"/>
        </w:rPr>
      </w:pPr>
    </w:p>
    <w:p w14:paraId="0D59ECE7" w14:textId="0CC8BAEE" w:rsidR="00401FBF" w:rsidRPr="003B3C5A" w:rsidRDefault="00401FBF" w:rsidP="008B2704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Шаблон заполнени</w:t>
      </w:r>
      <w:r w:rsidR="00DD082E">
        <w:rPr>
          <w:i/>
          <w:sz w:val="26"/>
          <w:szCs w:val="26"/>
        </w:rPr>
        <w:t>я листа утверждения приведен в п</w:t>
      </w:r>
      <w:r>
        <w:rPr>
          <w:i/>
          <w:sz w:val="26"/>
          <w:szCs w:val="26"/>
        </w:rPr>
        <w:t>риложении А (А3)</w:t>
      </w:r>
      <w:r w:rsidR="008B2704">
        <w:rPr>
          <w:i/>
          <w:sz w:val="26"/>
          <w:szCs w:val="26"/>
        </w:rPr>
        <w:t xml:space="preserve"> к </w:t>
      </w:r>
      <w:r w:rsidR="008B2704"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4DE20D3E" w14:textId="77777777" w:rsidR="00401FBF" w:rsidRDefault="00401FBF" w:rsidP="00401F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1FBF" w14:paraId="7B02CE64" w14:textId="77777777" w:rsidTr="00C2684D">
        <w:trPr>
          <w:trHeight w:val="1295"/>
        </w:trPr>
        <w:tc>
          <w:tcPr>
            <w:tcW w:w="9345" w:type="dxa"/>
          </w:tcPr>
          <w:p w14:paraId="7422ED9E" w14:textId="77777777" w:rsidR="00401FBF" w:rsidRPr="002F26B2" w:rsidRDefault="00401FBF" w:rsidP="00C2684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35B4C63E" w14:textId="77777777" w:rsidR="00401FBF" w:rsidRDefault="00401FBF" w:rsidP="00401F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326125C" w14:textId="77777777" w:rsidR="00401FBF" w:rsidRDefault="00401FBF" w:rsidP="00401F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69B4B76" w14:textId="77777777" w:rsidR="00401FBF" w:rsidRDefault="00401FBF" w:rsidP="00401F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EAAA10B" w14:textId="77777777" w:rsidR="00401FBF" w:rsidRDefault="00401FBF" w:rsidP="00401F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1FBF" w14:paraId="0D091212" w14:textId="77777777" w:rsidTr="00C2684D">
        <w:tc>
          <w:tcPr>
            <w:tcW w:w="9345" w:type="dxa"/>
          </w:tcPr>
          <w:p w14:paraId="52F0FF28" w14:textId="1A5F7C28" w:rsidR="00401FBF" w:rsidRPr="002F26B2" w:rsidRDefault="00401FBF" w:rsidP="00C2684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наименование </w:t>
            </w:r>
            <w:r w:rsidR="00300280">
              <w:rPr>
                <w:i/>
                <w:sz w:val="28"/>
                <w:szCs w:val="28"/>
              </w:rPr>
              <w:t>ИТ-решения</w:t>
            </w:r>
          </w:p>
          <w:p w14:paraId="02798B69" w14:textId="77777777" w:rsidR="00401FBF" w:rsidRPr="005832C6" w:rsidRDefault="00401FBF" w:rsidP="00C2684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0BE5E183" w14:textId="77777777" w:rsidR="00401FBF" w:rsidRDefault="00401FBF" w:rsidP="00C2684D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006FED8" w14:textId="77777777" w:rsidR="00401FBF" w:rsidRDefault="00401FBF" w:rsidP="00401FBF">
      <w:pPr>
        <w:jc w:val="center"/>
        <w:rPr>
          <w:color w:val="000000" w:themeColor="text1"/>
          <w:sz w:val="26"/>
          <w:szCs w:val="26"/>
        </w:rPr>
      </w:pPr>
    </w:p>
    <w:p w14:paraId="176B658A" w14:textId="77777777" w:rsidR="00401FBF" w:rsidRPr="008B1EB8" w:rsidRDefault="00401FBF" w:rsidP="00401FBF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0E230D24" w14:textId="77777777" w:rsidR="00401FBF" w:rsidRPr="00E5190D" w:rsidRDefault="00401FBF" w:rsidP="00401FBF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71BBE5C8" w14:textId="77777777" w:rsidR="00401FBF" w:rsidRDefault="00401FBF" w:rsidP="00401F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06B2357" w14:textId="77777777" w:rsidR="00401FBF" w:rsidRPr="00805CDF" w:rsidRDefault="00401FBF" w:rsidP="00401F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1FBF" w14:paraId="2515DA1F" w14:textId="77777777" w:rsidTr="00C2684D">
        <w:trPr>
          <w:trHeight w:val="1514"/>
        </w:trPr>
        <w:tc>
          <w:tcPr>
            <w:tcW w:w="9345" w:type="dxa"/>
          </w:tcPr>
          <w:p w14:paraId="393799D9" w14:textId="77777777" w:rsidR="00401FBF" w:rsidRDefault="00401FBF" w:rsidP="00C2684D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4D075929" w14:textId="2C3A3E68" w:rsidR="00B83527" w:rsidRPr="00DD082E" w:rsidRDefault="00401FBF" w:rsidP="00DD082E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2DF44C2B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4E26F6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101AD209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6FF85086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43619C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A8856FD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B7E045F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5C7A8FE5" w14:textId="29F01A54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415A4F" w:rsidRPr="00415A4F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64EF26DF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5B31B51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32BD842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41409AF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FC450C6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95B9060" w14:textId="6FFE966E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 xml:space="preserve">&lt;полное наименование </w:t>
      </w:r>
      <w:r w:rsidR="00300280">
        <w:rPr>
          <w:b/>
          <w:bCs/>
          <w:caps/>
          <w:color w:val="4F81BD" w:themeColor="accent1"/>
          <w:kern w:val="28"/>
          <w:sz w:val="28"/>
          <w:szCs w:val="28"/>
        </w:rPr>
        <w:t>ИТ-решения</w:t>
      </w:r>
      <w:r>
        <w:rPr>
          <w:b/>
          <w:bCs/>
          <w:caps/>
          <w:color w:val="4F81BD" w:themeColor="accent1"/>
          <w:kern w:val="28"/>
          <w:sz w:val="28"/>
          <w:szCs w:val="28"/>
        </w:rPr>
        <w:t>&gt;</w:t>
      </w:r>
    </w:p>
    <w:p w14:paraId="08BE818E" w14:textId="77777777" w:rsidR="002E01E6" w:rsidRDefault="00062E62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Архитектурное решение</w:t>
      </w:r>
    </w:p>
    <w:p w14:paraId="0F7CCD6D" w14:textId="77777777" w:rsidR="00111ED1" w:rsidRPr="00C75B59" w:rsidRDefault="00111ED1" w:rsidP="002E01E6">
      <w:pPr>
        <w:jc w:val="center"/>
        <w:rPr>
          <w:color w:val="4F81BD" w:themeColor="accent1"/>
          <w:sz w:val="24"/>
          <w:szCs w:val="24"/>
        </w:rPr>
      </w:pPr>
    </w:p>
    <w:p w14:paraId="41E181D9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033F44F7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2D45771F" w14:textId="161BC1DB" w:rsidR="002E01E6" w:rsidRPr="00C75B59" w:rsidRDefault="00E64A6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Pr="00C75B59">
        <w:rPr>
          <w:color w:val="4F81BD" w:themeColor="accent1"/>
          <w:sz w:val="24"/>
          <w:szCs w:val="24"/>
        </w:rPr>
        <w:t xml:space="preserve">а </w:t>
      </w:r>
      <w:r w:rsidR="002E01E6" w:rsidRPr="00C75B59">
        <w:rPr>
          <w:color w:val="4F81BD" w:themeColor="accent1"/>
          <w:sz w:val="24"/>
          <w:szCs w:val="24"/>
        </w:rPr>
        <w:t>_______листах</w:t>
      </w:r>
    </w:p>
    <w:p w14:paraId="5CF7AD5D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4C2B61C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CD1042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999E812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068DD73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2042F43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595F6C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52A206A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C2A6BB6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72D97F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B0E8F57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89DCAE7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87DF901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3C66338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CD93C9A" w14:textId="77777777" w:rsidR="00664536" w:rsidRDefault="002E01E6" w:rsidP="00CB30E1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44F6B0F1" w14:textId="77777777" w:rsidR="00CB30E1" w:rsidRPr="00CB30E1" w:rsidRDefault="00CB30E1" w:rsidP="00CB30E1">
      <w:pPr>
        <w:jc w:val="center"/>
        <w:rPr>
          <w:color w:val="4F81BD" w:themeColor="accent1"/>
          <w:sz w:val="24"/>
          <w:szCs w:val="24"/>
        </w:rPr>
      </w:pPr>
    </w:p>
    <w:p w14:paraId="46EEF4F4" w14:textId="77777777" w:rsidR="00CB30E1" w:rsidRDefault="00CB30E1" w:rsidP="00664536">
      <w:pPr>
        <w:pStyle w:val="ab"/>
        <w:spacing w:line="360" w:lineRule="auto"/>
        <w:rPr>
          <w:color w:val="000000" w:themeColor="text1"/>
        </w:rPr>
      </w:pPr>
    </w:p>
    <w:p w14:paraId="7B49EBA8" w14:textId="77777777" w:rsidR="007836D7" w:rsidRDefault="007836D7" w:rsidP="007836D7">
      <w:pPr>
        <w:pStyle w:val="ab"/>
        <w:spacing w:line="360" w:lineRule="auto"/>
        <w:rPr>
          <w:color w:val="000000" w:themeColor="text1"/>
        </w:rPr>
      </w:pPr>
      <w:r>
        <w:rPr>
          <w:color w:val="000000" w:themeColor="text1"/>
        </w:rPr>
        <w:t>В предисловии должно быть указано назначение документа.</w:t>
      </w:r>
    </w:p>
    <w:p w14:paraId="5DE288F0" w14:textId="5B43CEF2" w:rsidR="007836D7" w:rsidRPr="00CB6DBD" w:rsidRDefault="007836D7" w:rsidP="007836D7">
      <w:pPr>
        <w:pStyle w:val="ab"/>
        <w:spacing w:line="360" w:lineRule="auto"/>
        <w:rPr>
          <w:i/>
          <w:color w:val="000000" w:themeColor="text1"/>
        </w:rPr>
      </w:pPr>
      <w:r w:rsidRPr="00CB6DBD">
        <w:rPr>
          <w:i/>
          <w:color w:val="000000" w:themeColor="text1"/>
        </w:rPr>
        <w:t xml:space="preserve">При необходимости уточнения способа создания (развития) IT-продукта и подходов к реализации </w:t>
      </w:r>
      <w:r w:rsidR="002935CD">
        <w:rPr>
          <w:i/>
          <w:color w:val="000000" w:themeColor="text1"/>
        </w:rPr>
        <w:t>ф</w:t>
      </w:r>
      <w:r w:rsidRPr="00CB6DBD">
        <w:rPr>
          <w:i/>
          <w:color w:val="000000" w:themeColor="text1"/>
        </w:rPr>
        <w:t xml:space="preserve">ункциональных требований </w:t>
      </w:r>
      <w:r>
        <w:rPr>
          <w:i/>
          <w:color w:val="000000" w:themeColor="text1"/>
        </w:rPr>
        <w:t>о</w:t>
      </w:r>
      <w:r w:rsidRPr="00CB6DBD">
        <w:rPr>
          <w:i/>
          <w:color w:val="000000" w:themeColor="text1"/>
        </w:rPr>
        <w:t>тветственный за развитие инициирует разработку верхнеуро</w:t>
      </w:r>
      <w:r>
        <w:rPr>
          <w:i/>
          <w:color w:val="000000" w:themeColor="text1"/>
        </w:rPr>
        <w:t>вневой архитектуры ИТ-решения, которое может состоять из одного или нескольких компонентов ИТС.</w:t>
      </w:r>
    </w:p>
    <w:p w14:paraId="56AC3EDF" w14:textId="12366728" w:rsidR="007836D7" w:rsidRPr="007836D7" w:rsidRDefault="007836D7" w:rsidP="007836D7">
      <w:pPr>
        <w:pStyle w:val="ab"/>
        <w:spacing w:line="360" w:lineRule="auto"/>
        <w:rPr>
          <w:i/>
          <w:color w:val="000000" w:themeColor="text1"/>
        </w:rPr>
      </w:pPr>
      <w:r>
        <w:rPr>
          <w:i/>
          <w:color w:val="000000" w:themeColor="text1"/>
        </w:rPr>
        <w:t xml:space="preserve">Верхнеуровневая архитектура ИТ-решения </w:t>
      </w:r>
      <w:r w:rsidR="00026B01">
        <w:rPr>
          <w:i/>
          <w:color w:val="000000" w:themeColor="text1"/>
        </w:rPr>
        <w:t xml:space="preserve">должна </w:t>
      </w:r>
      <w:r>
        <w:rPr>
          <w:i/>
          <w:color w:val="000000" w:themeColor="text1"/>
        </w:rPr>
        <w:t>быть разработана в виде отдельного документа «Архитектурное решение» (далее – АР). АР</w:t>
      </w:r>
      <w:r w:rsidRPr="00CB6DBD">
        <w:rPr>
          <w:i/>
          <w:color w:val="000000" w:themeColor="text1"/>
        </w:rPr>
        <w:t xml:space="preserve"> согласовывается и утверждается в </w:t>
      </w:r>
      <w:r w:rsidRPr="007836D7">
        <w:rPr>
          <w:i/>
          <w:color w:val="000000" w:themeColor="text1"/>
        </w:rPr>
        <w:t>соответствии с ролевой моделью, определенной в Порядке документирования</w:t>
      </w:r>
      <w:r w:rsidR="001367CD">
        <w:rPr>
          <w:i/>
          <w:color w:val="000000" w:themeColor="text1"/>
        </w:rPr>
        <w:t xml:space="preserve"> </w:t>
      </w:r>
      <w:r w:rsidR="001367CD" w:rsidRPr="001367CD">
        <w:rPr>
          <w:i/>
          <w:color w:val="000000" w:themeColor="text1"/>
        </w:rPr>
        <w:t>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  <w:r w:rsidRPr="007836D7">
        <w:rPr>
          <w:i/>
          <w:color w:val="000000" w:themeColor="text1"/>
        </w:rPr>
        <w:t>.</w:t>
      </w:r>
    </w:p>
    <w:p w14:paraId="28F4C921" w14:textId="77777777" w:rsidR="007836D7" w:rsidRPr="00CB6DBD" w:rsidRDefault="007836D7" w:rsidP="007836D7">
      <w:pPr>
        <w:pStyle w:val="ab"/>
        <w:spacing w:line="360" w:lineRule="auto"/>
        <w:rPr>
          <w:i/>
          <w:color w:val="000000" w:themeColor="text1"/>
        </w:rPr>
      </w:pPr>
      <w:r w:rsidRPr="007836D7">
        <w:rPr>
          <w:i/>
          <w:color w:val="000000" w:themeColor="text1"/>
        </w:rPr>
        <w:t>За разработку АР отвечает Управление корпоративной архитектуры Департамента информационных технологий.</w:t>
      </w:r>
    </w:p>
    <w:p w14:paraId="0D428577" w14:textId="77777777" w:rsidR="00300280" w:rsidRPr="00CB6DBD" w:rsidRDefault="00300280" w:rsidP="007C5C82">
      <w:pPr>
        <w:pStyle w:val="ab"/>
        <w:spacing w:line="360" w:lineRule="auto"/>
        <w:ind w:left="709" w:firstLine="11"/>
        <w:rPr>
          <w:i/>
          <w:color w:val="000000" w:themeColor="text1"/>
        </w:rPr>
      </w:pPr>
    </w:p>
    <w:p w14:paraId="4C06CD1E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bookmarkStart w:id="0" w:name="_Toc5867819"/>
    <w:bookmarkStart w:id="1" w:name="_Toc5869318"/>
    <w:bookmarkStart w:id="2" w:name="_Toc6415308"/>
    <w:p w14:paraId="5037A2EB" w14:textId="0BDE6BCA" w:rsidR="00840AEF" w:rsidRDefault="007836D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6705143" w:history="1">
        <w:r w:rsidR="00840AEF" w:rsidRPr="006D7F10">
          <w:rPr>
            <w:rStyle w:val="aff"/>
          </w:rPr>
          <w:t>Обозначения и сокращения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_Toc66705143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4</w:t>
        </w:r>
        <w:r w:rsidR="00840AEF">
          <w:rPr>
            <w:webHidden/>
          </w:rPr>
          <w:fldChar w:fldCharType="end"/>
        </w:r>
      </w:hyperlink>
    </w:p>
    <w:p w14:paraId="0171E332" w14:textId="271D4B52" w:rsidR="00840AEF" w:rsidRDefault="00595CC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44" w:history="1">
        <w:r w:rsidR="00840AEF" w:rsidRPr="006D7F10">
          <w:rPr>
            <w:rStyle w:val="aff"/>
          </w:rPr>
          <w:t>Термины и определения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_Toc66705144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5</w:t>
        </w:r>
        <w:r w:rsidR="00840AEF">
          <w:rPr>
            <w:webHidden/>
          </w:rPr>
          <w:fldChar w:fldCharType="end"/>
        </w:r>
      </w:hyperlink>
    </w:p>
    <w:p w14:paraId="0925B621" w14:textId="5FA2B71F" w:rsidR="00840AEF" w:rsidRDefault="00595CC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45" w:history="1">
        <w:r w:rsidR="00840AEF" w:rsidRPr="006D7F10">
          <w:rPr>
            <w:rStyle w:val="aff"/>
          </w:rPr>
          <w:t>1 Общие сведения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_Toc66705145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6</w:t>
        </w:r>
        <w:r w:rsidR="00840AEF">
          <w:rPr>
            <w:webHidden/>
          </w:rPr>
          <w:fldChar w:fldCharType="end"/>
        </w:r>
      </w:hyperlink>
    </w:p>
    <w:p w14:paraId="06C8D5FA" w14:textId="325403F0" w:rsidR="00840AEF" w:rsidRDefault="00595CC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46" w:history="1">
        <w:r w:rsidR="00840AEF" w:rsidRPr="006D7F10">
          <w:rPr>
            <w:rStyle w:val="aff"/>
          </w:rPr>
          <w:t>1.1 Постановка задачи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_Toc66705146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6</w:t>
        </w:r>
        <w:r w:rsidR="00840AEF">
          <w:rPr>
            <w:webHidden/>
          </w:rPr>
          <w:fldChar w:fldCharType="end"/>
        </w:r>
      </w:hyperlink>
    </w:p>
    <w:p w14:paraId="61C58975" w14:textId="679E883E" w:rsidR="00840AEF" w:rsidRDefault="00595CC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47" w:history="1">
        <w:r w:rsidR="00840AEF" w:rsidRPr="006D7F10">
          <w:rPr>
            <w:rStyle w:val="aff"/>
          </w:rPr>
          <w:t>1.2 Назначение ИТ-решения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_Toc66705147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6</w:t>
        </w:r>
        <w:r w:rsidR="00840AEF">
          <w:rPr>
            <w:webHidden/>
          </w:rPr>
          <w:fldChar w:fldCharType="end"/>
        </w:r>
      </w:hyperlink>
    </w:p>
    <w:p w14:paraId="72374772" w14:textId="0CA7EDA7" w:rsidR="00840AEF" w:rsidRDefault="00595CC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48" w:history="1">
        <w:r w:rsidR="00840AEF" w:rsidRPr="006D7F10">
          <w:rPr>
            <w:rStyle w:val="aff"/>
          </w:rPr>
          <w:t>1.3 Анализ функциональных требований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_Toc66705148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6</w:t>
        </w:r>
        <w:r w:rsidR="00840AEF">
          <w:rPr>
            <w:webHidden/>
          </w:rPr>
          <w:fldChar w:fldCharType="end"/>
        </w:r>
      </w:hyperlink>
    </w:p>
    <w:p w14:paraId="4DBCE530" w14:textId="091F2A09" w:rsidR="00840AEF" w:rsidRDefault="00595CC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49" w:history="1">
        <w:r w:rsidR="00840AEF" w:rsidRPr="006D7F10">
          <w:rPr>
            <w:rStyle w:val="aff"/>
          </w:rPr>
          <w:t>2 Верхнеуровневая архитектура ИТ-решения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_Toc66705149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8</w:t>
        </w:r>
        <w:r w:rsidR="00840AEF">
          <w:rPr>
            <w:webHidden/>
          </w:rPr>
          <w:fldChar w:fldCharType="end"/>
        </w:r>
      </w:hyperlink>
    </w:p>
    <w:p w14:paraId="62B1372E" w14:textId="5854A1BF" w:rsidR="00840AEF" w:rsidRDefault="00595CC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50" w:history="1">
        <w:r w:rsidR="00840AEF" w:rsidRPr="006D7F10">
          <w:rPr>
            <w:rStyle w:val="aff"/>
          </w:rPr>
          <w:t>2.1 Целевая архитектура ИТ-решения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_Toc66705150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8</w:t>
        </w:r>
        <w:r w:rsidR="00840AEF">
          <w:rPr>
            <w:webHidden/>
          </w:rPr>
          <w:fldChar w:fldCharType="end"/>
        </w:r>
      </w:hyperlink>
    </w:p>
    <w:p w14:paraId="439ECA42" w14:textId="03FC6580" w:rsidR="00840AEF" w:rsidRDefault="00595CC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51" w:history="1">
        <w:r w:rsidR="00840AEF" w:rsidRPr="006D7F10">
          <w:rPr>
            <w:rStyle w:val="aff"/>
          </w:rPr>
          <w:t>2.2 Транзитная архитектура ИТ-решения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_Toc66705151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13</w:t>
        </w:r>
        <w:r w:rsidR="00840AEF">
          <w:rPr>
            <w:webHidden/>
          </w:rPr>
          <w:fldChar w:fldCharType="end"/>
        </w:r>
      </w:hyperlink>
    </w:p>
    <w:p w14:paraId="3DC22B0E" w14:textId="0F8DF527" w:rsidR="00840AEF" w:rsidRDefault="00595CC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52" w:history="1">
        <w:r w:rsidR="00840AEF" w:rsidRPr="006D7F10">
          <w:rPr>
            <w:rStyle w:val="aff"/>
          </w:rPr>
          <w:t>3 Перечень вопросов, требующих дополнительной проработки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_Toc66705152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14</w:t>
        </w:r>
        <w:r w:rsidR="00840AEF">
          <w:rPr>
            <w:webHidden/>
          </w:rPr>
          <w:fldChar w:fldCharType="end"/>
        </w:r>
      </w:hyperlink>
    </w:p>
    <w:p w14:paraId="5CFA9333" w14:textId="363224D9" w:rsidR="00840AEF" w:rsidRDefault="00595CC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53" w:history="1">
        <w:r w:rsidR="00840AEF" w:rsidRPr="006D7F10">
          <w:rPr>
            <w:rStyle w:val="aff"/>
          </w:rPr>
          <w:t>Приложения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_Toc66705153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15</w:t>
        </w:r>
        <w:r w:rsidR="00840AEF">
          <w:rPr>
            <w:webHidden/>
          </w:rPr>
          <w:fldChar w:fldCharType="end"/>
        </w:r>
      </w:hyperlink>
    </w:p>
    <w:p w14:paraId="13EDE093" w14:textId="2699AAB9" w:rsidR="00840AEF" w:rsidRDefault="00595CC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54" w:history="1">
        <w:r w:rsidR="00840AEF" w:rsidRPr="006D7F10">
          <w:rPr>
            <w:rStyle w:val="aff"/>
          </w:rPr>
          <w:t>Приложение 1. Используемые в документе условно-графические обозначения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_Toc66705154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15</w:t>
        </w:r>
        <w:r w:rsidR="00840AEF">
          <w:rPr>
            <w:webHidden/>
          </w:rPr>
          <w:fldChar w:fldCharType="end"/>
        </w:r>
      </w:hyperlink>
    </w:p>
    <w:p w14:paraId="27CD2119" w14:textId="1751DE86" w:rsidR="00840AEF" w:rsidRDefault="00595CC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155" w:history="1">
        <w:r w:rsidR="00840AEF" w:rsidRPr="006D7F10">
          <w:rPr>
            <w:rStyle w:val="aff"/>
          </w:rPr>
          <w:t>Приложение 2. Дополнительная информация</w:t>
        </w:r>
        <w:r w:rsidR="00840AEF">
          <w:rPr>
            <w:webHidden/>
          </w:rPr>
          <w:tab/>
        </w:r>
        <w:r w:rsidR="00840AEF">
          <w:rPr>
            <w:webHidden/>
          </w:rPr>
          <w:fldChar w:fldCharType="begin"/>
        </w:r>
        <w:r w:rsidR="00840AEF">
          <w:rPr>
            <w:webHidden/>
          </w:rPr>
          <w:instrText xml:space="preserve"> PAGEREF _Toc66705155 \h </w:instrText>
        </w:r>
        <w:r w:rsidR="00840AEF">
          <w:rPr>
            <w:webHidden/>
          </w:rPr>
        </w:r>
        <w:r w:rsidR="00840AEF">
          <w:rPr>
            <w:webHidden/>
          </w:rPr>
          <w:fldChar w:fldCharType="separate"/>
        </w:r>
        <w:r w:rsidR="00840AEF">
          <w:rPr>
            <w:webHidden/>
          </w:rPr>
          <w:t>17</w:t>
        </w:r>
        <w:r w:rsidR="00840AEF">
          <w:rPr>
            <w:webHidden/>
          </w:rPr>
          <w:fldChar w:fldCharType="end"/>
        </w:r>
      </w:hyperlink>
    </w:p>
    <w:p w14:paraId="327E855D" w14:textId="4E709602" w:rsidR="00F04C25" w:rsidRPr="00577C73" w:rsidRDefault="007836D7" w:rsidP="00840AEF">
      <w:pPr>
        <w:pStyle w:val="10"/>
        <w:numPr>
          <w:ilvl w:val="0"/>
          <w:numId w:val="0"/>
        </w:numPr>
        <w:jc w:val="center"/>
        <w:rPr>
          <w:b w:val="0"/>
          <w:szCs w:val="36"/>
          <w:lang w:val="en-US"/>
        </w:rPr>
      </w:pPr>
      <w:r>
        <w:rPr>
          <w:noProof/>
          <w:sz w:val="28"/>
          <w:szCs w:val="24"/>
          <w:lang w:val="x-none"/>
        </w:rPr>
        <w:lastRenderedPageBreak/>
        <w:fldChar w:fldCharType="end"/>
      </w:r>
      <w:bookmarkStart w:id="3" w:name="_Toc66705143"/>
      <w:r w:rsidR="00E057FC" w:rsidRPr="00840AEF">
        <w:t>Обозначения</w:t>
      </w:r>
      <w:r w:rsidR="00E057FC">
        <w:rPr>
          <w:szCs w:val="36"/>
        </w:rPr>
        <w:t xml:space="preserve"> и сокращения</w:t>
      </w:r>
      <w:bookmarkEnd w:id="3"/>
    </w:p>
    <w:tbl>
      <w:tblPr>
        <w:tblStyle w:val="afe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RPr="00403293" w14:paraId="274CE96D" w14:textId="77777777" w:rsidTr="00D95609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ACF20D8" w14:textId="77777777" w:rsidR="00F04C25" w:rsidRPr="00D95609" w:rsidRDefault="00F04C25" w:rsidP="008D4A2A">
            <w:pPr>
              <w:pStyle w:val="af3"/>
            </w:pPr>
            <w:r w:rsidRPr="00D95609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72BD310" w14:textId="77777777" w:rsidR="00F04C25" w:rsidRPr="00D95609" w:rsidRDefault="00F04C25" w:rsidP="008D4A2A">
            <w:pPr>
              <w:pStyle w:val="af3"/>
            </w:pPr>
            <w:r w:rsidRPr="00D95609">
              <w:t>Расшифровка сокращения</w:t>
            </w:r>
          </w:p>
        </w:tc>
      </w:tr>
      <w:tr w:rsidR="00783B08" w14:paraId="188CCC5E" w14:textId="77777777" w:rsidTr="008613DB">
        <w:trPr>
          <w:cantSplit/>
        </w:trPr>
        <w:tc>
          <w:tcPr>
            <w:tcW w:w="1917" w:type="dxa"/>
            <w:vAlign w:val="center"/>
          </w:tcPr>
          <w:p w14:paraId="4CA3C18E" w14:textId="77777777" w:rsidR="00783B08" w:rsidRPr="00F83D5C" w:rsidRDefault="00783B08" w:rsidP="008D4A2A">
            <w:pPr>
              <w:pStyle w:val="aa"/>
            </w:pPr>
          </w:p>
        </w:tc>
        <w:tc>
          <w:tcPr>
            <w:tcW w:w="8006" w:type="dxa"/>
            <w:vAlign w:val="center"/>
          </w:tcPr>
          <w:p w14:paraId="41453EF3" w14:textId="77777777" w:rsidR="00783B08" w:rsidRDefault="00783B08" w:rsidP="008613DB">
            <w:pPr>
              <w:pStyle w:val="aa"/>
            </w:pPr>
          </w:p>
        </w:tc>
      </w:tr>
      <w:tr w:rsidR="00783B08" w14:paraId="30800458" w14:textId="77777777" w:rsidTr="008613DB">
        <w:trPr>
          <w:cantSplit/>
        </w:trPr>
        <w:tc>
          <w:tcPr>
            <w:tcW w:w="1917" w:type="dxa"/>
            <w:vAlign w:val="center"/>
          </w:tcPr>
          <w:p w14:paraId="6C88EEB0" w14:textId="77777777" w:rsidR="00783B08" w:rsidRDefault="00783B08" w:rsidP="008D4A2A">
            <w:pPr>
              <w:pStyle w:val="aa"/>
            </w:pPr>
          </w:p>
        </w:tc>
        <w:tc>
          <w:tcPr>
            <w:tcW w:w="8006" w:type="dxa"/>
            <w:vAlign w:val="center"/>
          </w:tcPr>
          <w:p w14:paraId="5C39CD26" w14:textId="77777777" w:rsidR="00783B08" w:rsidRPr="00783B08" w:rsidRDefault="00783B08" w:rsidP="008D4A2A">
            <w:pPr>
              <w:pStyle w:val="aa"/>
              <w:rPr>
                <w:lang w:val="ru-RU"/>
              </w:rPr>
            </w:pPr>
          </w:p>
        </w:tc>
      </w:tr>
    </w:tbl>
    <w:p w14:paraId="3A338022" w14:textId="77777777" w:rsidR="00F04C25" w:rsidRPr="00840AEF" w:rsidRDefault="00E057FC" w:rsidP="00840AEF">
      <w:pPr>
        <w:pStyle w:val="10"/>
        <w:numPr>
          <w:ilvl w:val="0"/>
          <w:numId w:val="0"/>
        </w:numPr>
        <w:jc w:val="center"/>
      </w:pPr>
      <w:bookmarkStart w:id="4" w:name="_Toc66705144"/>
      <w:r w:rsidRPr="00840AEF">
        <w:lastRenderedPageBreak/>
        <w:t>Т</w:t>
      </w:r>
      <w:r w:rsidR="00F04C25" w:rsidRPr="00840AEF">
        <w:t>ермин</w:t>
      </w:r>
      <w:bookmarkEnd w:id="0"/>
      <w:bookmarkEnd w:id="1"/>
      <w:bookmarkEnd w:id="2"/>
      <w:r w:rsidRPr="00840AEF">
        <w:t>ы и определения</w:t>
      </w:r>
      <w:bookmarkEnd w:id="4"/>
    </w:p>
    <w:tbl>
      <w:tblPr>
        <w:tblStyle w:val="afe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403293" w14:paraId="7F531EED" w14:textId="77777777" w:rsidTr="00D95609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4C75BDC" w14:textId="77777777" w:rsidR="00F04C25" w:rsidRPr="00403293" w:rsidRDefault="00F04C25" w:rsidP="008D4A2A">
            <w:pPr>
              <w:pStyle w:val="af3"/>
              <w:rPr>
                <w:b/>
              </w:rPr>
            </w:pPr>
            <w:r w:rsidRPr="00403293">
              <w:rPr>
                <w:b/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F1BFA03" w14:textId="77777777" w:rsidR="00F04C25" w:rsidRPr="00403293" w:rsidRDefault="00F04C25" w:rsidP="008D4A2A">
            <w:pPr>
              <w:pStyle w:val="af3"/>
              <w:rPr>
                <w:b/>
              </w:rPr>
            </w:pPr>
            <w:r w:rsidRPr="00403293">
              <w:rPr>
                <w:b/>
                <w:color w:val="000000"/>
              </w:rPr>
              <w:t>Определение</w:t>
            </w:r>
          </w:p>
        </w:tc>
      </w:tr>
      <w:tr w:rsidR="00F04C25" w:rsidRPr="00103EB9" w14:paraId="692685FD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32D66222" w14:textId="77777777" w:rsidR="00F04C25" w:rsidRPr="00103EB9" w:rsidRDefault="00F04C25" w:rsidP="008D4A2A">
            <w:pPr>
              <w:pStyle w:val="aa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657F8BE4" w14:textId="77777777" w:rsidR="00F04C25" w:rsidRPr="00103EB9" w:rsidRDefault="00F04C25" w:rsidP="008D4A2A">
            <w:pPr>
              <w:pStyle w:val="aa"/>
            </w:pPr>
          </w:p>
        </w:tc>
      </w:tr>
      <w:tr w:rsidR="00F04C25" w:rsidRPr="00103EB9" w14:paraId="6AFA1C39" w14:textId="77777777" w:rsidTr="008D4A2A">
        <w:trPr>
          <w:cantSplit/>
        </w:trPr>
        <w:tc>
          <w:tcPr>
            <w:tcW w:w="2552" w:type="dxa"/>
            <w:vAlign w:val="center"/>
          </w:tcPr>
          <w:p w14:paraId="05EF24CA" w14:textId="77777777" w:rsidR="00F04C25" w:rsidRPr="00103EB9" w:rsidRDefault="00F04C25" w:rsidP="008D4A2A">
            <w:pPr>
              <w:pStyle w:val="aa"/>
            </w:pPr>
          </w:p>
        </w:tc>
        <w:tc>
          <w:tcPr>
            <w:tcW w:w="7031" w:type="dxa"/>
            <w:vAlign w:val="center"/>
          </w:tcPr>
          <w:p w14:paraId="4262FFBF" w14:textId="77777777" w:rsidR="00F04C25" w:rsidRPr="00D95609" w:rsidRDefault="00F04C25" w:rsidP="008D4A2A">
            <w:pPr>
              <w:pStyle w:val="aa"/>
              <w:rPr>
                <w:lang w:val="ru-RU"/>
              </w:rPr>
            </w:pPr>
          </w:p>
        </w:tc>
      </w:tr>
    </w:tbl>
    <w:p w14:paraId="1819AEBF" w14:textId="77777777" w:rsidR="00F76DB7" w:rsidRPr="00F76DB7" w:rsidRDefault="00265C6F" w:rsidP="00686D41">
      <w:pPr>
        <w:pStyle w:val="10"/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514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lastRenderedPageBreak/>
        <w:t>Общие сведения</w:t>
      </w:r>
      <w:bookmarkEnd w:id="39"/>
    </w:p>
    <w:p w14:paraId="2C518890" w14:textId="77777777" w:rsidR="00111ED1" w:rsidRPr="00111ED1" w:rsidRDefault="00265C6F" w:rsidP="007F5763">
      <w:pPr>
        <w:pStyle w:val="2"/>
        <w:numPr>
          <w:ilvl w:val="1"/>
          <w:numId w:val="4"/>
        </w:numPr>
        <w:spacing w:before="0"/>
      </w:pPr>
      <w:bookmarkStart w:id="40" w:name="_Toc66705146"/>
      <w:bookmarkStart w:id="41" w:name="_Toc324595440"/>
      <w:r>
        <w:t>Постановка задачи</w:t>
      </w:r>
      <w:bookmarkEnd w:id="40"/>
    </w:p>
    <w:p w14:paraId="4EF0D879" w14:textId="11AC68F3" w:rsidR="00265C6F" w:rsidRPr="00265C6F" w:rsidRDefault="00265C6F" w:rsidP="00265C6F">
      <w:pPr>
        <w:pStyle w:val="ab"/>
        <w:spacing w:line="360" w:lineRule="auto"/>
        <w:rPr>
          <w:color w:val="000000" w:themeColor="text1"/>
        </w:rPr>
      </w:pPr>
      <w:r w:rsidRPr="00265C6F">
        <w:rPr>
          <w:color w:val="000000" w:themeColor="text1"/>
        </w:rPr>
        <w:t>[Данный раздел должен содержать краткое описание постановки задачи.</w:t>
      </w:r>
      <w:r>
        <w:rPr>
          <w:color w:val="000000" w:themeColor="text1"/>
        </w:rPr>
        <w:t xml:space="preserve"> </w:t>
      </w:r>
      <w:r w:rsidRPr="00265C6F">
        <w:rPr>
          <w:color w:val="000000" w:themeColor="text1"/>
        </w:rPr>
        <w:t>Является обязательным для заполнения.</w:t>
      </w:r>
    </w:p>
    <w:p w14:paraId="08AD83D6" w14:textId="6B3BA12D" w:rsidR="00265C6F" w:rsidRPr="00026B01" w:rsidRDefault="005E181D" w:rsidP="00265C6F">
      <w:pPr>
        <w:pStyle w:val="ab"/>
        <w:spacing w:line="360" w:lineRule="auto"/>
        <w:rPr>
          <w:i/>
          <w:color w:val="000000" w:themeColor="text1"/>
        </w:rPr>
      </w:pPr>
      <w:r w:rsidRPr="00026B01">
        <w:rPr>
          <w:i/>
          <w:color w:val="000000" w:themeColor="text1"/>
        </w:rPr>
        <w:t>Пример.</w:t>
      </w:r>
    </w:p>
    <w:p w14:paraId="03A74F1C" w14:textId="1E42F27E" w:rsidR="00265C6F" w:rsidRPr="00265C6F" w:rsidRDefault="00265C6F" w:rsidP="00265C6F">
      <w:pPr>
        <w:pStyle w:val="ab"/>
        <w:spacing w:line="360" w:lineRule="auto"/>
        <w:rPr>
          <w:color w:val="000000" w:themeColor="text1"/>
        </w:rPr>
      </w:pPr>
      <w:r w:rsidRPr="005E181D">
        <w:rPr>
          <w:i/>
          <w:color w:val="000000" w:themeColor="text1"/>
        </w:rPr>
        <w:t>На основе… необходимо подготовить верхнеуровневую архитектуру целевого ИТ-решения</w:t>
      </w:r>
      <w:r w:rsidRPr="00265C6F">
        <w:rPr>
          <w:color w:val="000000" w:themeColor="text1"/>
        </w:rPr>
        <w:t>.]</w:t>
      </w:r>
    </w:p>
    <w:p w14:paraId="449298A6" w14:textId="77777777" w:rsidR="00265C6F" w:rsidRDefault="00265C6F" w:rsidP="00265C6F">
      <w:pPr>
        <w:pStyle w:val="2"/>
        <w:numPr>
          <w:ilvl w:val="1"/>
          <w:numId w:val="4"/>
        </w:numPr>
      </w:pPr>
      <w:bookmarkStart w:id="42" w:name="_Toc27397193"/>
      <w:bookmarkStart w:id="43" w:name="_Toc66705147"/>
      <w:r>
        <w:t>Назначение ИТ-решения</w:t>
      </w:r>
      <w:bookmarkEnd w:id="42"/>
      <w:bookmarkEnd w:id="43"/>
    </w:p>
    <w:p w14:paraId="1D6C945C" w14:textId="77777777" w:rsidR="00522B75" w:rsidRPr="00265C6F" w:rsidRDefault="00522B75" w:rsidP="00522B75">
      <w:pPr>
        <w:pStyle w:val="ab"/>
        <w:spacing w:line="360" w:lineRule="auto"/>
        <w:rPr>
          <w:color w:val="auto"/>
        </w:rPr>
      </w:pPr>
      <w:bookmarkStart w:id="44" w:name="_Toc27397194"/>
      <w:r w:rsidRPr="00265C6F">
        <w:rPr>
          <w:color w:val="000000" w:themeColor="text1"/>
        </w:rPr>
        <w:t xml:space="preserve">[Данный раздел должен содержать краткое описание назначения ИТ-решения. </w:t>
      </w:r>
      <w:r>
        <w:rPr>
          <w:color w:val="000000" w:themeColor="text1"/>
        </w:rPr>
        <w:t>К</w:t>
      </w:r>
      <w:r w:rsidRPr="00265C6F">
        <w:rPr>
          <w:color w:val="000000" w:themeColor="text1"/>
        </w:rPr>
        <w:t>ак правило, включает следующую информацию:</w:t>
      </w:r>
    </w:p>
    <w:p w14:paraId="698455E0" w14:textId="77777777" w:rsidR="00522B75" w:rsidRPr="00265C6F" w:rsidRDefault="00522B75" w:rsidP="00522B75">
      <w:pPr>
        <w:pStyle w:val="affff9"/>
        <w:numPr>
          <w:ilvl w:val="0"/>
          <w:numId w:val="27"/>
        </w:numPr>
        <w:ind w:left="1276" w:hanging="567"/>
        <w:rPr>
          <w:color w:val="auto"/>
        </w:rPr>
      </w:pPr>
      <w:r>
        <w:rPr>
          <w:color w:val="auto"/>
        </w:rPr>
        <w:t>к</w:t>
      </w:r>
      <w:r w:rsidRPr="00265C6F">
        <w:rPr>
          <w:color w:val="auto"/>
        </w:rPr>
        <w:t>раткое описание целей, которые должны быть достигнуты в результате создания ИТ-решения</w:t>
      </w:r>
      <w:r>
        <w:rPr>
          <w:color w:val="auto"/>
        </w:rPr>
        <w:t>;</w:t>
      </w:r>
    </w:p>
    <w:p w14:paraId="14DF6505" w14:textId="6530D9C9" w:rsidR="00522B75" w:rsidRPr="00265C6F" w:rsidRDefault="00522B75" w:rsidP="00522B75">
      <w:pPr>
        <w:pStyle w:val="affff9"/>
        <w:numPr>
          <w:ilvl w:val="0"/>
          <w:numId w:val="27"/>
        </w:numPr>
        <w:ind w:left="1276" w:hanging="567"/>
        <w:rPr>
          <w:color w:val="auto"/>
        </w:rPr>
      </w:pPr>
      <w:r>
        <w:rPr>
          <w:color w:val="auto"/>
        </w:rPr>
        <w:t>к</w:t>
      </w:r>
      <w:r w:rsidRPr="00265C6F">
        <w:rPr>
          <w:color w:val="auto"/>
        </w:rPr>
        <w:t>раткое описание задач, которые должны быть решены для создания ИТ-решения</w:t>
      </w:r>
      <w:r>
        <w:rPr>
          <w:color w:val="auto"/>
        </w:rPr>
        <w:t>,</w:t>
      </w:r>
      <w:r w:rsidRPr="00265C6F">
        <w:rPr>
          <w:color w:val="auto"/>
        </w:rPr>
        <w:t xml:space="preserve"> </w:t>
      </w:r>
      <w:r w:rsidR="00DA6A36" w:rsidRPr="00265C6F">
        <w:rPr>
          <w:color w:val="auto"/>
        </w:rPr>
        <w:t>и</w:t>
      </w:r>
      <w:r w:rsidR="00DA6A36">
        <w:rPr>
          <w:color w:val="auto"/>
        </w:rPr>
        <w:t> </w:t>
      </w:r>
      <w:r w:rsidRPr="00265C6F">
        <w:rPr>
          <w:color w:val="auto"/>
        </w:rPr>
        <w:t>ключевых ожидаемых результатов по каждой задаче.</w:t>
      </w:r>
    </w:p>
    <w:p w14:paraId="593320D8" w14:textId="77777777" w:rsidR="00522B75" w:rsidRPr="00265C6F" w:rsidRDefault="00522B75" w:rsidP="00522B75">
      <w:pPr>
        <w:pStyle w:val="ab"/>
        <w:spacing w:line="360" w:lineRule="auto"/>
        <w:rPr>
          <w:color w:val="auto"/>
        </w:rPr>
      </w:pPr>
      <w:r w:rsidRPr="00265C6F">
        <w:rPr>
          <w:color w:val="auto"/>
        </w:rPr>
        <w:t>Является обязательным для заполнения.</w:t>
      </w:r>
    </w:p>
    <w:p w14:paraId="197FE8DF" w14:textId="77777777" w:rsidR="00522B75" w:rsidRPr="00265C6F" w:rsidRDefault="00522B75" w:rsidP="00522B75">
      <w:pPr>
        <w:pStyle w:val="ab"/>
        <w:spacing w:line="360" w:lineRule="auto"/>
        <w:rPr>
          <w:i/>
          <w:color w:val="000000" w:themeColor="text1"/>
        </w:rPr>
      </w:pPr>
      <w:r w:rsidRPr="00265C6F">
        <w:rPr>
          <w:i/>
          <w:color w:val="000000" w:themeColor="text1"/>
        </w:rPr>
        <w:t>Пример</w:t>
      </w:r>
      <w:r>
        <w:rPr>
          <w:i/>
          <w:color w:val="000000" w:themeColor="text1"/>
        </w:rPr>
        <w:t>.</w:t>
      </w:r>
    </w:p>
    <w:p w14:paraId="5B1563CA" w14:textId="77777777" w:rsidR="00522B75" w:rsidRPr="00265C6F" w:rsidRDefault="00522B75" w:rsidP="00522B75">
      <w:pPr>
        <w:pStyle w:val="ab"/>
        <w:spacing w:line="360" w:lineRule="auto"/>
        <w:rPr>
          <w:i/>
          <w:color w:val="000000" w:themeColor="text1"/>
        </w:rPr>
      </w:pPr>
      <w:r w:rsidRPr="00265C6F">
        <w:rPr>
          <w:i/>
          <w:color w:val="000000" w:themeColor="text1"/>
        </w:rPr>
        <w:t>ИТ-решение &lt;Полное наименование ИТ-решения&gt; предназначено для… .</w:t>
      </w:r>
    </w:p>
    <w:p w14:paraId="5EA21FBC" w14:textId="77777777" w:rsidR="00522B75" w:rsidRPr="00265C6F" w:rsidRDefault="00522B75" w:rsidP="00522B75">
      <w:pPr>
        <w:pStyle w:val="ab"/>
        <w:spacing w:line="360" w:lineRule="auto"/>
        <w:rPr>
          <w:i/>
          <w:color w:val="000000" w:themeColor="text1"/>
        </w:rPr>
      </w:pPr>
      <w:r w:rsidRPr="00265C6F">
        <w:rPr>
          <w:i/>
          <w:color w:val="000000" w:themeColor="text1"/>
        </w:rPr>
        <w:t>Реализация ИТ-решения необходима для… .</w:t>
      </w:r>
    </w:p>
    <w:p w14:paraId="0CA869F5" w14:textId="77777777" w:rsidR="00522B75" w:rsidRPr="00265C6F" w:rsidRDefault="00522B75" w:rsidP="00522B75">
      <w:pPr>
        <w:pStyle w:val="ab"/>
        <w:spacing w:line="360" w:lineRule="auto"/>
        <w:rPr>
          <w:i/>
          <w:color w:val="000000" w:themeColor="text1"/>
        </w:rPr>
      </w:pPr>
      <w:r w:rsidRPr="00265C6F">
        <w:rPr>
          <w:i/>
          <w:color w:val="000000" w:themeColor="text1"/>
        </w:rPr>
        <w:t>В случае нереализации ИТ-решения … .</w:t>
      </w:r>
      <w:r w:rsidRPr="00B34BA3">
        <w:rPr>
          <w:color w:val="000000" w:themeColor="text1"/>
        </w:rPr>
        <w:t>]</w:t>
      </w:r>
    </w:p>
    <w:p w14:paraId="35F76DBB" w14:textId="77777777" w:rsidR="00265C6F" w:rsidRDefault="00265C6F" w:rsidP="00265C6F">
      <w:pPr>
        <w:pStyle w:val="2"/>
        <w:numPr>
          <w:ilvl w:val="1"/>
          <w:numId w:val="4"/>
        </w:numPr>
      </w:pPr>
      <w:bookmarkStart w:id="45" w:name="_Toc66705148"/>
      <w:r>
        <w:t>Анализ функциональных требований</w:t>
      </w:r>
      <w:bookmarkEnd w:id="44"/>
      <w:bookmarkEnd w:id="45"/>
    </w:p>
    <w:p w14:paraId="33285462" w14:textId="77777777" w:rsidR="004C5730" w:rsidRPr="00265C6F" w:rsidRDefault="004C5730" w:rsidP="004C5730">
      <w:pPr>
        <w:pStyle w:val="ab"/>
        <w:spacing w:line="360" w:lineRule="auto"/>
        <w:rPr>
          <w:color w:val="auto"/>
        </w:rPr>
      </w:pPr>
      <w:r w:rsidRPr="00265C6F">
        <w:rPr>
          <w:color w:val="000000" w:themeColor="text1"/>
        </w:rPr>
        <w:t>[Данный раздел, как правило, содержит:</w:t>
      </w:r>
    </w:p>
    <w:p w14:paraId="2D3A09C5" w14:textId="77777777" w:rsidR="004C5730" w:rsidRPr="00265C6F" w:rsidRDefault="004C5730" w:rsidP="004C5730">
      <w:pPr>
        <w:pStyle w:val="affff9"/>
        <w:numPr>
          <w:ilvl w:val="0"/>
          <w:numId w:val="12"/>
        </w:numPr>
        <w:ind w:left="1276" w:hanging="567"/>
        <w:rPr>
          <w:color w:val="auto"/>
        </w:rPr>
      </w:pPr>
      <w:r>
        <w:rPr>
          <w:color w:val="auto"/>
        </w:rPr>
        <w:t>к</w:t>
      </w:r>
      <w:r w:rsidRPr="00265C6F">
        <w:rPr>
          <w:color w:val="auto"/>
        </w:rPr>
        <w:t xml:space="preserve">раткие выводы об осуществимости и полноте функциональных требований, а также рекомендации по устранению недостатков; </w:t>
      </w:r>
    </w:p>
    <w:p w14:paraId="2695A010" w14:textId="77777777" w:rsidR="004C5730" w:rsidRPr="00265C6F" w:rsidRDefault="004C5730" w:rsidP="004C5730">
      <w:pPr>
        <w:pStyle w:val="affff9"/>
        <w:numPr>
          <w:ilvl w:val="0"/>
          <w:numId w:val="12"/>
        </w:numPr>
        <w:ind w:left="1276" w:hanging="567"/>
        <w:rPr>
          <w:color w:val="auto"/>
        </w:rPr>
      </w:pPr>
      <w:r>
        <w:rPr>
          <w:color w:val="auto"/>
        </w:rPr>
        <w:t>у</w:t>
      </w:r>
      <w:r w:rsidRPr="00265C6F">
        <w:rPr>
          <w:color w:val="auto"/>
        </w:rPr>
        <w:t xml:space="preserve">крупненную модель бизнес-процесса </w:t>
      </w:r>
      <w:r w:rsidRPr="001367CD">
        <w:rPr>
          <w:color w:val="auto"/>
        </w:rPr>
        <w:t xml:space="preserve">в нотации </w:t>
      </w:r>
      <w:proofErr w:type="spellStart"/>
      <w:r w:rsidRPr="001367CD">
        <w:rPr>
          <w:color w:val="auto"/>
          <w:lang w:val="en-US"/>
        </w:rPr>
        <w:t>Archimate</w:t>
      </w:r>
      <w:proofErr w:type="spellEnd"/>
      <w:r w:rsidRPr="001367CD">
        <w:rPr>
          <w:color w:val="auto"/>
        </w:rPr>
        <w:t>.</w:t>
      </w:r>
    </w:p>
    <w:p w14:paraId="552A42F4" w14:textId="77777777" w:rsidR="004C5730" w:rsidRPr="00265C6F" w:rsidRDefault="004C5730" w:rsidP="004C5730">
      <w:pPr>
        <w:pStyle w:val="ab"/>
        <w:spacing w:line="360" w:lineRule="auto"/>
        <w:rPr>
          <w:i/>
          <w:color w:val="auto"/>
        </w:rPr>
      </w:pPr>
      <w:r w:rsidRPr="00265C6F">
        <w:rPr>
          <w:i/>
          <w:color w:val="000000" w:themeColor="text1"/>
        </w:rPr>
        <w:t>Пример</w:t>
      </w:r>
      <w:r>
        <w:rPr>
          <w:i/>
          <w:color w:val="000000" w:themeColor="text1"/>
        </w:rPr>
        <w:t>.</w:t>
      </w:r>
    </w:p>
    <w:p w14:paraId="51576CDF" w14:textId="095D98CE" w:rsidR="004C5730" w:rsidRPr="00265C6F" w:rsidRDefault="004C5730" w:rsidP="004C5730">
      <w:pPr>
        <w:pStyle w:val="ab"/>
        <w:spacing w:line="360" w:lineRule="auto"/>
        <w:ind w:firstLine="709"/>
        <w:rPr>
          <w:i/>
          <w:color w:val="auto"/>
        </w:rPr>
      </w:pPr>
      <w:r w:rsidRPr="00265C6F">
        <w:rPr>
          <w:i/>
          <w:color w:val="000000" w:themeColor="text1"/>
        </w:rPr>
        <w:t xml:space="preserve">По результатам анализа документов на рисунке ниже приведена укрупненная модель целевого бизнес-процесса, на которой отражены... </w:t>
      </w:r>
      <w:r w:rsidRPr="00F0111E">
        <w:rPr>
          <w:i/>
          <w:color w:val="000000" w:themeColor="text1"/>
        </w:rPr>
        <w:t>.</w:t>
      </w:r>
      <w:r w:rsidRPr="00B34BA3">
        <w:rPr>
          <w:color w:val="000000" w:themeColor="text1"/>
        </w:rPr>
        <w:t>]</w:t>
      </w:r>
    </w:p>
    <w:p w14:paraId="64A2B21F" w14:textId="77777777" w:rsidR="00265C6F" w:rsidRPr="00265C6F" w:rsidRDefault="008F4B8F" w:rsidP="00265C6F">
      <w:pPr>
        <w:pStyle w:val="affff9"/>
        <w:keepNext/>
        <w:rPr>
          <w:color w:val="auto"/>
        </w:rPr>
      </w:pPr>
      <w:r w:rsidRPr="008F4B8F">
        <w:rPr>
          <w:noProof/>
          <w:color w:val="auto"/>
        </w:rPr>
        <w:object w:dxaOrig="9121" w:dyaOrig="4411" w14:anchorId="627C5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6.45pt;height:230.4pt;mso-width-percent:0;mso-height-percent:0;mso-width-percent:0;mso-height-percent:0" o:ole="">
            <v:imagedata r:id="rId11" o:title=""/>
          </v:shape>
          <o:OLEObject Type="Embed" ProgID="Visio.Drawing.15" ShapeID="_x0000_i1025" DrawAspect="Content" ObjectID="_1678792428" r:id="rId12"/>
        </w:object>
      </w:r>
    </w:p>
    <w:p w14:paraId="509833E4" w14:textId="096B79DD" w:rsidR="00265C6F" w:rsidRPr="00265C6F" w:rsidRDefault="00265C6F" w:rsidP="00265C6F">
      <w:pPr>
        <w:pStyle w:val="affff9"/>
        <w:jc w:val="center"/>
        <w:rPr>
          <w:i/>
          <w:color w:val="auto"/>
        </w:rPr>
      </w:pPr>
      <w:r w:rsidRPr="00265C6F">
        <w:rPr>
          <w:i/>
          <w:color w:val="auto"/>
        </w:rPr>
        <w:t xml:space="preserve">Рисунок </w:t>
      </w:r>
      <w:r w:rsidRPr="00265C6F">
        <w:rPr>
          <w:i/>
          <w:color w:val="auto"/>
        </w:rPr>
        <w:fldChar w:fldCharType="begin"/>
      </w:r>
      <w:r w:rsidRPr="00265C6F">
        <w:rPr>
          <w:i/>
          <w:color w:val="auto"/>
        </w:rPr>
        <w:instrText xml:space="preserve"> SEQ Рисунок \* ARABIC </w:instrText>
      </w:r>
      <w:r w:rsidRPr="00265C6F">
        <w:rPr>
          <w:i/>
          <w:color w:val="auto"/>
        </w:rPr>
        <w:fldChar w:fldCharType="separate"/>
      </w:r>
      <w:r w:rsidR="00DA6A36">
        <w:rPr>
          <w:i/>
          <w:noProof/>
          <w:color w:val="auto"/>
        </w:rPr>
        <w:t>1</w:t>
      </w:r>
      <w:r w:rsidRPr="00265C6F">
        <w:rPr>
          <w:i/>
          <w:color w:val="auto"/>
        </w:rPr>
        <w:fldChar w:fldCharType="end"/>
      </w:r>
      <w:r w:rsidR="00D81F42">
        <w:rPr>
          <w:b/>
        </w:rPr>
        <w:t>–</w:t>
      </w:r>
      <w:r w:rsidRPr="00265C6F">
        <w:rPr>
          <w:i/>
          <w:color w:val="auto"/>
        </w:rPr>
        <w:t xml:space="preserve"> Пример укрупненной модели бизнес-процесса</w:t>
      </w:r>
    </w:p>
    <w:p w14:paraId="7BC2B0B9" w14:textId="77777777" w:rsidR="00265C6F" w:rsidRDefault="00265C6F" w:rsidP="00111ED1">
      <w:pPr>
        <w:pStyle w:val="ab"/>
        <w:spacing w:line="360" w:lineRule="auto"/>
        <w:rPr>
          <w:color w:val="000000" w:themeColor="text1"/>
        </w:rPr>
      </w:pPr>
    </w:p>
    <w:p w14:paraId="7702A150" w14:textId="77777777" w:rsidR="00566B5C" w:rsidRDefault="00F0111E" w:rsidP="00C85F0F">
      <w:pPr>
        <w:pStyle w:val="10"/>
      </w:pPr>
      <w:bookmarkStart w:id="46" w:name="_Toc66705149"/>
      <w:r>
        <w:lastRenderedPageBreak/>
        <w:t>Верхнеуровневая архитектура ИТ-решения</w:t>
      </w:r>
      <w:bookmarkEnd w:id="46"/>
    </w:p>
    <w:p w14:paraId="3AF380DC" w14:textId="56D18CFE" w:rsidR="00F0111E" w:rsidRPr="00F0111E" w:rsidRDefault="00F0111E" w:rsidP="00F0111E">
      <w:pPr>
        <w:pStyle w:val="a8"/>
        <w:spacing w:after="0"/>
        <w:rPr>
          <w:color w:val="000000" w:themeColor="text1"/>
        </w:rPr>
      </w:pPr>
      <w:r w:rsidRPr="00F0111E">
        <w:rPr>
          <w:color w:val="000000" w:themeColor="text1"/>
        </w:rPr>
        <w:t>[Данный раздел должен содержать описание целевой архитектуры и при необходимости транзитной архитектуры ИТ-решения. Раздел с описанием транзитной архитектуры ИТ-решения включается в документ в случае отсутствия возможности реализации целевого решения на момент разработки документа ввиду необходимости использования нецелевых систем.</w:t>
      </w:r>
    </w:p>
    <w:p w14:paraId="2AA34912" w14:textId="13D1C3DE" w:rsidR="00F0111E" w:rsidRPr="00F0111E" w:rsidRDefault="00AB501C" w:rsidP="00F0111E">
      <w:pPr>
        <w:pStyle w:val="a8"/>
        <w:spacing w:after="0"/>
        <w:rPr>
          <w:color w:val="000000" w:themeColor="text1"/>
        </w:rPr>
      </w:pPr>
      <w:r>
        <w:rPr>
          <w:color w:val="000000" w:themeColor="text1"/>
        </w:rPr>
        <w:t xml:space="preserve">В данном разделе должны быть раскрыты следующие архитектурные аспекты (в виде графических схем в нотации </w:t>
      </w:r>
      <w:proofErr w:type="spellStart"/>
      <w:r>
        <w:rPr>
          <w:color w:val="000000" w:themeColor="text1"/>
          <w:lang w:val="en-US"/>
        </w:rPr>
        <w:t>Archimate</w:t>
      </w:r>
      <w:proofErr w:type="spellEnd"/>
      <w:r w:rsidRPr="00AB501C">
        <w:rPr>
          <w:color w:val="000000" w:themeColor="text1"/>
        </w:rPr>
        <w:t xml:space="preserve"> </w:t>
      </w:r>
      <w:r>
        <w:rPr>
          <w:color w:val="000000" w:themeColor="text1"/>
        </w:rPr>
        <w:t>и поясняющего текста)</w:t>
      </w:r>
      <w:r w:rsidR="00F0111E" w:rsidRPr="00F0111E">
        <w:rPr>
          <w:color w:val="000000" w:themeColor="text1"/>
        </w:rPr>
        <w:t>:</w:t>
      </w:r>
    </w:p>
    <w:p w14:paraId="55370683" w14:textId="310263A8" w:rsidR="00F0111E" w:rsidRPr="00F0111E" w:rsidRDefault="004C5730" w:rsidP="00024CCD">
      <w:pPr>
        <w:pStyle w:val="affff9"/>
        <w:numPr>
          <w:ilvl w:val="0"/>
          <w:numId w:val="13"/>
        </w:numPr>
        <w:ind w:firstLine="131"/>
        <w:rPr>
          <w:color w:val="auto"/>
        </w:rPr>
      </w:pPr>
      <w:r>
        <w:rPr>
          <w:color w:val="auto"/>
        </w:rPr>
        <w:t>п</w:t>
      </w:r>
      <w:r w:rsidR="00AB501C" w:rsidRPr="00F0111E">
        <w:rPr>
          <w:color w:val="auto"/>
        </w:rPr>
        <w:t>озиционировани</w:t>
      </w:r>
      <w:r w:rsidR="00AB501C">
        <w:rPr>
          <w:color w:val="auto"/>
        </w:rPr>
        <w:t>е</w:t>
      </w:r>
      <w:r w:rsidR="00AB501C" w:rsidRPr="00F0111E">
        <w:rPr>
          <w:color w:val="auto"/>
        </w:rPr>
        <w:t xml:space="preserve"> </w:t>
      </w:r>
      <w:r w:rsidR="00F0111E" w:rsidRPr="00F0111E">
        <w:rPr>
          <w:color w:val="auto"/>
        </w:rPr>
        <w:t>ИТ-решения в целевом ИТ-ландшафте;</w:t>
      </w:r>
    </w:p>
    <w:p w14:paraId="44E1A6D9" w14:textId="098E7241" w:rsidR="00AB501C" w:rsidRDefault="004C5730" w:rsidP="00024CCD">
      <w:pPr>
        <w:pStyle w:val="affff9"/>
        <w:numPr>
          <w:ilvl w:val="0"/>
          <w:numId w:val="13"/>
        </w:numPr>
        <w:ind w:firstLine="131"/>
        <w:rPr>
          <w:color w:val="auto"/>
        </w:rPr>
      </w:pPr>
      <w:r>
        <w:rPr>
          <w:color w:val="auto"/>
        </w:rPr>
        <w:t>с</w:t>
      </w:r>
      <w:r w:rsidR="00AB501C">
        <w:rPr>
          <w:color w:val="auto"/>
        </w:rPr>
        <w:t>ервисы, предоставляемые ИТ-решением</w:t>
      </w:r>
      <w:r w:rsidR="00AB501C">
        <w:rPr>
          <w:color w:val="auto"/>
          <w:lang w:val="en-US"/>
        </w:rPr>
        <w:t>;</w:t>
      </w:r>
    </w:p>
    <w:p w14:paraId="3B01BAAA" w14:textId="074E81B2" w:rsidR="00F0111E" w:rsidRPr="00F0111E" w:rsidRDefault="004C5730" w:rsidP="00024CCD">
      <w:pPr>
        <w:pStyle w:val="affff9"/>
        <w:numPr>
          <w:ilvl w:val="0"/>
          <w:numId w:val="13"/>
        </w:numPr>
        <w:ind w:firstLine="131"/>
        <w:rPr>
          <w:color w:val="auto"/>
        </w:rPr>
      </w:pPr>
      <w:r>
        <w:rPr>
          <w:color w:val="auto"/>
        </w:rPr>
        <w:t>к</w:t>
      </w:r>
      <w:r w:rsidR="00AB501C" w:rsidRPr="00F0111E">
        <w:rPr>
          <w:color w:val="auto"/>
        </w:rPr>
        <w:t>омпонент</w:t>
      </w:r>
      <w:r w:rsidR="00AB501C">
        <w:rPr>
          <w:color w:val="auto"/>
        </w:rPr>
        <w:t>ы</w:t>
      </w:r>
      <w:r w:rsidR="00AB501C" w:rsidRPr="00F0111E">
        <w:rPr>
          <w:color w:val="auto"/>
        </w:rPr>
        <w:t xml:space="preserve"> </w:t>
      </w:r>
      <w:r w:rsidR="00F0111E" w:rsidRPr="00F0111E">
        <w:rPr>
          <w:color w:val="auto"/>
        </w:rPr>
        <w:t>создаваемого ИТ-решения;</w:t>
      </w:r>
    </w:p>
    <w:p w14:paraId="4C62D4E3" w14:textId="6A01DF46" w:rsidR="00F0111E" w:rsidRPr="00F0111E" w:rsidRDefault="004C5730" w:rsidP="00024CCD">
      <w:pPr>
        <w:pStyle w:val="affff9"/>
        <w:numPr>
          <w:ilvl w:val="0"/>
          <w:numId w:val="13"/>
        </w:numPr>
        <w:ind w:firstLine="131"/>
        <w:rPr>
          <w:color w:val="auto"/>
        </w:rPr>
      </w:pPr>
      <w:r>
        <w:rPr>
          <w:color w:val="auto"/>
        </w:rPr>
        <w:t>с</w:t>
      </w:r>
      <w:r w:rsidR="00AB501C" w:rsidRPr="00F0111E">
        <w:rPr>
          <w:color w:val="auto"/>
        </w:rPr>
        <w:t>межны</w:t>
      </w:r>
      <w:r w:rsidR="00AB501C">
        <w:rPr>
          <w:color w:val="auto"/>
        </w:rPr>
        <w:t>е</w:t>
      </w:r>
      <w:r w:rsidR="00AB501C" w:rsidRPr="00F0111E">
        <w:rPr>
          <w:color w:val="auto"/>
        </w:rPr>
        <w:t xml:space="preserve"> </w:t>
      </w:r>
      <w:r w:rsidR="00F0111E" w:rsidRPr="00F0111E">
        <w:rPr>
          <w:color w:val="auto"/>
        </w:rPr>
        <w:t>систем</w:t>
      </w:r>
      <w:r w:rsidR="00AB501C">
        <w:rPr>
          <w:color w:val="auto"/>
        </w:rPr>
        <w:t>ы</w:t>
      </w:r>
      <w:r w:rsidR="00F0111E" w:rsidRPr="00F0111E">
        <w:rPr>
          <w:color w:val="auto"/>
        </w:rPr>
        <w:t xml:space="preserve">, с которыми </w:t>
      </w:r>
      <w:r w:rsidR="00AB501C">
        <w:rPr>
          <w:color w:val="auto"/>
        </w:rPr>
        <w:t xml:space="preserve">должно </w:t>
      </w:r>
      <w:r w:rsidR="00AB501C" w:rsidRPr="00F0111E">
        <w:rPr>
          <w:color w:val="auto"/>
        </w:rPr>
        <w:t>осуществля</w:t>
      </w:r>
      <w:r w:rsidR="00AB501C">
        <w:rPr>
          <w:color w:val="auto"/>
        </w:rPr>
        <w:t>ться</w:t>
      </w:r>
      <w:r w:rsidR="00AB501C" w:rsidRPr="00F0111E">
        <w:rPr>
          <w:color w:val="auto"/>
        </w:rPr>
        <w:t xml:space="preserve"> </w:t>
      </w:r>
      <w:r w:rsidR="00F0111E" w:rsidRPr="00F0111E">
        <w:rPr>
          <w:color w:val="auto"/>
        </w:rPr>
        <w:t>взаимодействие;</w:t>
      </w:r>
    </w:p>
    <w:p w14:paraId="068DED19" w14:textId="274838F7" w:rsidR="00F0111E" w:rsidRPr="00F0111E" w:rsidRDefault="004C5730" w:rsidP="00024CCD">
      <w:pPr>
        <w:pStyle w:val="affff9"/>
        <w:numPr>
          <w:ilvl w:val="0"/>
          <w:numId w:val="13"/>
        </w:numPr>
        <w:ind w:firstLine="131"/>
        <w:rPr>
          <w:color w:val="auto"/>
        </w:rPr>
      </w:pPr>
      <w:r>
        <w:rPr>
          <w:color w:val="auto"/>
        </w:rPr>
        <w:t>и</w:t>
      </w:r>
      <w:r w:rsidR="00AB501C" w:rsidRPr="00F0111E">
        <w:rPr>
          <w:color w:val="auto"/>
        </w:rPr>
        <w:t>нформационны</w:t>
      </w:r>
      <w:r w:rsidR="00AB501C">
        <w:rPr>
          <w:color w:val="auto"/>
        </w:rPr>
        <w:t>е</w:t>
      </w:r>
      <w:r w:rsidR="00AB501C" w:rsidRPr="00F0111E">
        <w:rPr>
          <w:color w:val="auto"/>
        </w:rPr>
        <w:t xml:space="preserve"> поток</w:t>
      </w:r>
      <w:r w:rsidR="00AB501C">
        <w:rPr>
          <w:color w:val="auto"/>
        </w:rPr>
        <w:t>и</w:t>
      </w:r>
      <w:r w:rsidR="00AB501C" w:rsidRPr="00F0111E">
        <w:rPr>
          <w:color w:val="auto"/>
        </w:rPr>
        <w:t xml:space="preserve"> </w:t>
      </w:r>
      <w:r w:rsidR="00F0111E" w:rsidRPr="00F0111E">
        <w:rPr>
          <w:color w:val="auto"/>
        </w:rPr>
        <w:t>с участием целевого решения.</w:t>
      </w:r>
    </w:p>
    <w:p w14:paraId="0DCD8963" w14:textId="6BFC6F34" w:rsidR="00F0111E" w:rsidRPr="00F0111E" w:rsidRDefault="005D34B8" w:rsidP="00F0111E">
      <w:pPr>
        <w:pStyle w:val="a8"/>
        <w:spacing w:after="0"/>
        <w:rPr>
          <w:color w:val="000000" w:themeColor="text1"/>
        </w:rPr>
      </w:pPr>
      <w:r>
        <w:rPr>
          <w:color w:val="000000" w:themeColor="text1"/>
        </w:rPr>
        <w:t xml:space="preserve">Данный раздел документа </w:t>
      </w:r>
      <w:r w:rsidR="00FF57CF">
        <w:rPr>
          <w:color w:val="000000" w:themeColor="text1"/>
        </w:rPr>
        <w:t>должен</w:t>
      </w:r>
      <w:r>
        <w:rPr>
          <w:color w:val="000000" w:themeColor="text1"/>
        </w:rPr>
        <w:t xml:space="preserve"> включать следующие подразделы: «Сервисная модель ИТ-решения», «Компонентная модель ИТ-решения», «Интеграционная модель ИТ-решения».</w:t>
      </w:r>
    </w:p>
    <w:p w14:paraId="58F6B452" w14:textId="410214DA" w:rsidR="00F0111E" w:rsidRPr="005D34B8" w:rsidRDefault="005D34B8" w:rsidP="005D34B8">
      <w:pPr>
        <w:pStyle w:val="a8"/>
        <w:spacing w:after="0"/>
        <w:rPr>
          <w:color w:val="000000" w:themeColor="text1"/>
        </w:rPr>
      </w:pPr>
      <w:r>
        <w:rPr>
          <w:color w:val="000000" w:themeColor="text1"/>
        </w:rPr>
        <w:t xml:space="preserve">Допускается объединять графическое представление и описание компонентной и интеграционной моделей ИТ-решения в один подраздел </w:t>
      </w:r>
      <w:r w:rsidR="00F0111E" w:rsidRPr="005D34B8">
        <w:rPr>
          <w:color w:val="000000" w:themeColor="text1"/>
        </w:rPr>
        <w:t xml:space="preserve">в случае, если </w:t>
      </w:r>
      <w:r>
        <w:rPr>
          <w:color w:val="000000" w:themeColor="text1"/>
        </w:rPr>
        <w:t xml:space="preserve">такое </w:t>
      </w:r>
      <w:r w:rsidR="00F0111E" w:rsidRPr="005D34B8">
        <w:rPr>
          <w:color w:val="000000" w:themeColor="text1"/>
        </w:rPr>
        <w:t>объединение на одн</w:t>
      </w:r>
      <w:r>
        <w:rPr>
          <w:color w:val="000000" w:themeColor="text1"/>
        </w:rPr>
        <w:t xml:space="preserve">ой графической схеме </w:t>
      </w:r>
      <w:r w:rsidR="00F0111E" w:rsidRPr="005D34B8">
        <w:rPr>
          <w:color w:val="000000" w:themeColor="text1"/>
        </w:rPr>
        <w:t>не затрудняет восприятие.]</w:t>
      </w:r>
    </w:p>
    <w:p w14:paraId="0B709784" w14:textId="77777777" w:rsidR="00F0111E" w:rsidRDefault="00F0111E" w:rsidP="00F0111E">
      <w:pPr>
        <w:pStyle w:val="2"/>
        <w:numPr>
          <w:ilvl w:val="1"/>
          <w:numId w:val="4"/>
        </w:numPr>
      </w:pPr>
      <w:bookmarkStart w:id="47" w:name="_Toc27397196"/>
      <w:bookmarkStart w:id="48" w:name="_Toc66705150"/>
      <w:r>
        <w:t>Целевая архитектура ИТ-решения</w:t>
      </w:r>
      <w:bookmarkEnd w:id="47"/>
      <w:bookmarkEnd w:id="48"/>
    </w:p>
    <w:p w14:paraId="5EAAF3CD" w14:textId="2117BE43" w:rsidR="005E1CE8" w:rsidRDefault="005E1CE8" w:rsidP="00F0111E">
      <w:pPr>
        <w:pStyle w:val="3"/>
        <w:keepLines/>
        <w:numPr>
          <w:ilvl w:val="2"/>
          <w:numId w:val="4"/>
        </w:numPr>
        <w:suppressAutoHyphens w:val="0"/>
        <w:spacing w:before="120" w:line="276" w:lineRule="auto"/>
        <w:ind w:left="720" w:firstLine="131"/>
      </w:pPr>
      <w:r>
        <w:t>Сервисная модель ИТ-решения</w:t>
      </w:r>
    </w:p>
    <w:p w14:paraId="4D0C938C" w14:textId="401AD2C7" w:rsidR="005E1CE8" w:rsidRPr="005E1CE8" w:rsidRDefault="005D34B8" w:rsidP="005E1CE8">
      <w:pPr>
        <w:pStyle w:val="a8"/>
        <w:spacing w:after="0"/>
        <w:rPr>
          <w:color w:val="000000" w:themeColor="text1"/>
        </w:rPr>
      </w:pPr>
      <w:r w:rsidRPr="00F0111E">
        <w:rPr>
          <w:color w:val="000000" w:themeColor="text1"/>
        </w:rPr>
        <w:t xml:space="preserve">[Данный </w:t>
      </w:r>
      <w:r>
        <w:rPr>
          <w:color w:val="000000" w:themeColor="text1"/>
        </w:rPr>
        <w:t>под</w:t>
      </w:r>
      <w:r w:rsidRPr="00F0111E">
        <w:rPr>
          <w:color w:val="000000" w:themeColor="text1"/>
        </w:rPr>
        <w:t xml:space="preserve">раздел должен содержать </w:t>
      </w:r>
      <w:r w:rsidR="005E1CE8" w:rsidRPr="005E1CE8">
        <w:rPr>
          <w:color w:val="000000" w:themeColor="text1"/>
        </w:rPr>
        <w:t xml:space="preserve">укрупненную сервисную модель в нотации </w:t>
      </w:r>
      <w:proofErr w:type="spellStart"/>
      <w:r w:rsidR="005E1CE8" w:rsidRPr="005E1CE8">
        <w:rPr>
          <w:color w:val="000000" w:themeColor="text1"/>
        </w:rPr>
        <w:t>Archimate</w:t>
      </w:r>
      <w:proofErr w:type="spellEnd"/>
      <w:r w:rsidR="005E1CE8" w:rsidRPr="005E1CE8">
        <w:rPr>
          <w:color w:val="000000" w:themeColor="text1"/>
        </w:rPr>
        <w:t xml:space="preserve"> (под сервисом подразумевается функциональность, предоставляемая ИТ-решением для внешнего потребителя), а также таблицу «Перечень основных требований к сервисам целевого ИТ-решения» с наименованиями сервисов и их связкой с основными функциональными и нефункциональными требованиями. В колонках таблицы «Требования к функциональности» и «Нефункциональные требования» должны быть указаны цитаты из функциональных требований, связанные с сервисами, или ссылки на разделы</w:t>
      </w:r>
      <w:r w:rsidR="00F655C9">
        <w:rPr>
          <w:color w:val="000000" w:themeColor="text1"/>
        </w:rPr>
        <w:t xml:space="preserve"> или </w:t>
      </w:r>
      <w:r w:rsidR="005E1CE8" w:rsidRPr="005E1CE8">
        <w:rPr>
          <w:color w:val="000000" w:themeColor="text1"/>
        </w:rPr>
        <w:t>подразделы функциональных требований, где описана соответствующая функциональность.</w:t>
      </w:r>
    </w:p>
    <w:p w14:paraId="768551CD" w14:textId="5D634A26" w:rsidR="005E1CE8" w:rsidRPr="00AB501C" w:rsidRDefault="00037318" w:rsidP="00AB501C">
      <w:pPr>
        <w:pStyle w:val="ab"/>
        <w:spacing w:line="360" w:lineRule="auto"/>
        <w:rPr>
          <w:i/>
          <w:color w:val="000000" w:themeColor="text1"/>
        </w:rPr>
      </w:pPr>
      <w:r>
        <w:rPr>
          <w:i/>
          <w:color w:val="000000" w:themeColor="text1"/>
        </w:rPr>
        <w:t>Пример.</w:t>
      </w:r>
    </w:p>
    <w:p w14:paraId="26EAC6AA" w14:textId="7335DC4F" w:rsidR="005E1CE8" w:rsidRDefault="005E1CE8" w:rsidP="00AB501C">
      <w:pPr>
        <w:pStyle w:val="ab"/>
        <w:spacing w:line="360" w:lineRule="auto"/>
        <w:rPr>
          <w:i/>
          <w:color w:val="000000" w:themeColor="text1"/>
        </w:rPr>
      </w:pPr>
      <w:r w:rsidRPr="00AB501C">
        <w:rPr>
          <w:i/>
          <w:color w:val="000000" w:themeColor="text1"/>
        </w:rPr>
        <w:t>На основе анализа документов на рисунке ниже представлены ключевые сервисы, которые должны быть реализованы и предоставляться целевым ИТ-решением.</w:t>
      </w:r>
      <w:r w:rsidR="00037318" w:rsidRPr="005D34B8">
        <w:rPr>
          <w:color w:val="000000" w:themeColor="text1"/>
        </w:rPr>
        <w:t>]</w:t>
      </w:r>
    </w:p>
    <w:p w14:paraId="6F3FE185" w14:textId="77777777" w:rsidR="00AB501C" w:rsidRPr="00265C6F" w:rsidRDefault="00AB501C" w:rsidP="00AB501C">
      <w:pPr>
        <w:pStyle w:val="affff9"/>
        <w:keepNext/>
        <w:ind w:firstLine="567"/>
        <w:rPr>
          <w:color w:val="auto"/>
        </w:rPr>
      </w:pPr>
      <w:r w:rsidRPr="008F4B8F">
        <w:rPr>
          <w:noProof/>
          <w:color w:val="auto"/>
        </w:rPr>
        <w:object w:dxaOrig="7216" w:dyaOrig="4711" w14:anchorId="7C088E16">
          <v:shape id="_x0000_i1026" type="#_x0000_t75" alt="" style="width:419.5pt;height:272.35pt;mso-width-percent:0;mso-height-percent:0;mso-width-percent:0;mso-height-percent:0" o:ole="">
            <v:imagedata r:id="rId13" o:title=""/>
          </v:shape>
          <o:OLEObject Type="Embed" ProgID="Visio.Drawing.15" ShapeID="_x0000_i1026" DrawAspect="Content" ObjectID="_1678792429" r:id="rId14"/>
        </w:object>
      </w:r>
    </w:p>
    <w:p w14:paraId="00BB8B27" w14:textId="3A492E03" w:rsidR="00AB501C" w:rsidRPr="00265C6F" w:rsidRDefault="00AB501C" w:rsidP="00AB501C">
      <w:pPr>
        <w:pStyle w:val="affff9"/>
        <w:jc w:val="center"/>
        <w:rPr>
          <w:i/>
          <w:color w:val="auto"/>
        </w:rPr>
      </w:pPr>
      <w:r w:rsidRPr="00265C6F">
        <w:rPr>
          <w:i/>
          <w:color w:val="auto"/>
        </w:rPr>
        <w:t xml:space="preserve">Рисунок </w:t>
      </w:r>
      <w:r w:rsidRPr="00265C6F">
        <w:rPr>
          <w:i/>
          <w:color w:val="auto"/>
        </w:rPr>
        <w:fldChar w:fldCharType="begin"/>
      </w:r>
      <w:r w:rsidRPr="00265C6F">
        <w:rPr>
          <w:i/>
          <w:color w:val="auto"/>
        </w:rPr>
        <w:instrText xml:space="preserve"> SEQ Рисунок \* ARABIC </w:instrText>
      </w:r>
      <w:r w:rsidRPr="00265C6F">
        <w:rPr>
          <w:i/>
          <w:color w:val="auto"/>
        </w:rPr>
        <w:fldChar w:fldCharType="separate"/>
      </w:r>
      <w:r w:rsidR="00DA6A36">
        <w:rPr>
          <w:i/>
          <w:noProof/>
          <w:color w:val="auto"/>
        </w:rPr>
        <w:t>2</w:t>
      </w:r>
      <w:r w:rsidRPr="00265C6F">
        <w:rPr>
          <w:i/>
          <w:color w:val="auto"/>
        </w:rPr>
        <w:fldChar w:fldCharType="end"/>
      </w:r>
      <w:r w:rsidR="00D81F42" w:rsidRPr="00D81F42">
        <w:rPr>
          <w:color w:val="auto"/>
        </w:rPr>
        <w:t xml:space="preserve"> </w:t>
      </w:r>
      <w:r w:rsidR="00D81F42" w:rsidRPr="00D81F42">
        <w:rPr>
          <w:b/>
        </w:rPr>
        <w:t>–</w:t>
      </w:r>
      <w:r w:rsidRPr="00265C6F">
        <w:rPr>
          <w:i/>
          <w:color w:val="auto"/>
        </w:rPr>
        <w:t xml:space="preserve"> Пример сервисной модели ИТ-решения</w:t>
      </w:r>
    </w:p>
    <w:p w14:paraId="26F485BD" w14:textId="27F05BC8" w:rsidR="00AB501C" w:rsidRPr="00265C6F" w:rsidRDefault="00AB501C" w:rsidP="00AB501C">
      <w:pPr>
        <w:pStyle w:val="affff6"/>
        <w:keepNext/>
        <w:rPr>
          <w:b w:val="0"/>
        </w:rPr>
      </w:pPr>
      <w:r w:rsidRPr="00265C6F">
        <w:rPr>
          <w:b w:val="0"/>
        </w:rPr>
        <w:t xml:space="preserve">Таблица </w:t>
      </w:r>
      <w:r w:rsidRPr="00265C6F">
        <w:rPr>
          <w:b w:val="0"/>
          <w:noProof/>
        </w:rPr>
        <w:fldChar w:fldCharType="begin"/>
      </w:r>
      <w:r w:rsidRPr="00265C6F">
        <w:rPr>
          <w:b w:val="0"/>
          <w:noProof/>
        </w:rPr>
        <w:instrText xml:space="preserve"> SEQ Таблица \* ARABIC </w:instrText>
      </w:r>
      <w:r w:rsidRPr="00265C6F">
        <w:rPr>
          <w:b w:val="0"/>
          <w:noProof/>
        </w:rPr>
        <w:fldChar w:fldCharType="separate"/>
      </w:r>
      <w:r w:rsidR="00DA6A36">
        <w:rPr>
          <w:b w:val="0"/>
          <w:noProof/>
        </w:rPr>
        <w:t>1</w:t>
      </w:r>
      <w:r w:rsidRPr="00265C6F">
        <w:rPr>
          <w:b w:val="0"/>
          <w:noProof/>
        </w:rPr>
        <w:fldChar w:fldCharType="end"/>
      </w:r>
      <w:r w:rsidR="00D81F42">
        <w:rPr>
          <w:b w:val="0"/>
        </w:rPr>
        <w:t xml:space="preserve"> –</w:t>
      </w:r>
      <w:r w:rsidR="00BA152E">
        <w:rPr>
          <w:b w:val="0"/>
        </w:rPr>
        <w:t xml:space="preserve"> </w:t>
      </w:r>
      <w:r w:rsidRPr="00265C6F">
        <w:rPr>
          <w:b w:val="0"/>
        </w:rPr>
        <w:t>Перечень основных требований к сервисам целевого ИТ-решения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109"/>
        <w:gridCol w:w="2855"/>
        <w:gridCol w:w="2835"/>
        <w:gridCol w:w="3112"/>
      </w:tblGrid>
      <w:tr w:rsidR="00FF57CF" w:rsidRPr="00403293" w14:paraId="61A5635E" w14:textId="77777777" w:rsidTr="00FF57CF">
        <w:trPr>
          <w:trHeight w:val="311"/>
        </w:trPr>
        <w:tc>
          <w:tcPr>
            <w:tcW w:w="1109" w:type="dxa"/>
            <w:shd w:val="clear" w:color="auto" w:fill="DBE5F1" w:themeFill="accent1" w:themeFillTint="33"/>
            <w:vAlign w:val="center"/>
          </w:tcPr>
          <w:p w14:paraId="0DBB63F4" w14:textId="77777777" w:rsidR="00AB501C" w:rsidRPr="00403293" w:rsidRDefault="00AB501C" w:rsidP="00403293">
            <w:pPr>
              <w:pStyle w:val="affff7"/>
              <w:spacing w:line="276" w:lineRule="auto"/>
              <w:ind w:hanging="709"/>
              <w:jc w:val="center"/>
              <w:rPr>
                <w:b/>
                <w:color w:val="auto"/>
                <w:sz w:val="22"/>
              </w:rPr>
            </w:pPr>
            <w:r w:rsidRPr="00403293">
              <w:rPr>
                <w:b/>
                <w:color w:val="auto"/>
                <w:sz w:val="22"/>
              </w:rPr>
              <w:t>Код</w:t>
            </w:r>
          </w:p>
        </w:tc>
        <w:tc>
          <w:tcPr>
            <w:tcW w:w="2855" w:type="dxa"/>
            <w:shd w:val="clear" w:color="auto" w:fill="DBE5F1" w:themeFill="accent1" w:themeFillTint="33"/>
            <w:vAlign w:val="center"/>
          </w:tcPr>
          <w:p w14:paraId="68F63545" w14:textId="77777777" w:rsidR="00AB501C" w:rsidRPr="00403293" w:rsidRDefault="00AB501C" w:rsidP="00403293">
            <w:pPr>
              <w:pStyle w:val="affff7"/>
              <w:spacing w:line="276" w:lineRule="auto"/>
              <w:ind w:left="-224" w:firstLine="145"/>
              <w:jc w:val="center"/>
              <w:rPr>
                <w:b/>
                <w:color w:val="auto"/>
                <w:sz w:val="22"/>
              </w:rPr>
            </w:pPr>
            <w:r w:rsidRPr="00403293">
              <w:rPr>
                <w:b/>
                <w:color w:val="auto"/>
                <w:sz w:val="22"/>
              </w:rPr>
              <w:t>Наименование сервиса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14:paraId="486689A8" w14:textId="77777777" w:rsidR="00AB501C" w:rsidRPr="00403293" w:rsidRDefault="00AB501C" w:rsidP="00403293">
            <w:pPr>
              <w:pStyle w:val="affff7"/>
              <w:tabs>
                <w:tab w:val="left" w:pos="1168"/>
              </w:tabs>
              <w:spacing w:line="276" w:lineRule="auto"/>
              <w:ind w:left="-325" w:hanging="142"/>
              <w:jc w:val="center"/>
              <w:rPr>
                <w:b/>
                <w:color w:val="auto"/>
                <w:sz w:val="22"/>
              </w:rPr>
            </w:pPr>
            <w:r w:rsidRPr="00403293">
              <w:rPr>
                <w:b/>
                <w:color w:val="auto"/>
                <w:sz w:val="22"/>
              </w:rPr>
              <w:t>Требования к функциональности</w:t>
            </w:r>
          </w:p>
        </w:tc>
        <w:tc>
          <w:tcPr>
            <w:tcW w:w="3112" w:type="dxa"/>
            <w:shd w:val="clear" w:color="auto" w:fill="DBE5F1" w:themeFill="accent1" w:themeFillTint="33"/>
            <w:vAlign w:val="center"/>
          </w:tcPr>
          <w:p w14:paraId="20BBD9F6" w14:textId="77777777" w:rsidR="00AB501C" w:rsidRPr="00403293" w:rsidRDefault="00AB501C" w:rsidP="00403293">
            <w:pPr>
              <w:pStyle w:val="affff7"/>
              <w:spacing w:line="276" w:lineRule="auto"/>
              <w:ind w:left="-151" w:firstLine="151"/>
              <w:jc w:val="center"/>
              <w:rPr>
                <w:b/>
                <w:color w:val="auto"/>
                <w:sz w:val="22"/>
              </w:rPr>
            </w:pPr>
            <w:r w:rsidRPr="00403293">
              <w:rPr>
                <w:b/>
                <w:color w:val="auto"/>
                <w:sz w:val="22"/>
              </w:rPr>
              <w:t>Нефункциональные требования</w:t>
            </w:r>
          </w:p>
        </w:tc>
      </w:tr>
      <w:tr w:rsidR="00AB501C" w:rsidRPr="00403293" w14:paraId="75E73E0F" w14:textId="77777777" w:rsidTr="00FF57CF">
        <w:tc>
          <w:tcPr>
            <w:tcW w:w="1109" w:type="dxa"/>
          </w:tcPr>
          <w:p w14:paraId="20E20569" w14:textId="77777777" w:rsidR="00AB501C" w:rsidRPr="00403293" w:rsidRDefault="00AB501C" w:rsidP="00403293">
            <w:pPr>
              <w:pStyle w:val="affff7"/>
              <w:spacing w:line="276" w:lineRule="auto"/>
              <w:ind w:hanging="538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[C-1]</w:t>
            </w:r>
          </w:p>
        </w:tc>
        <w:tc>
          <w:tcPr>
            <w:tcW w:w="2855" w:type="dxa"/>
          </w:tcPr>
          <w:p w14:paraId="19F65514" w14:textId="77777777" w:rsidR="00AB501C" w:rsidRPr="00403293" w:rsidRDefault="00AB501C" w:rsidP="00403293">
            <w:pPr>
              <w:pStyle w:val="affff7"/>
              <w:spacing w:line="276" w:lineRule="auto"/>
              <w:ind w:hanging="649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Сервис 1</w:t>
            </w:r>
          </w:p>
        </w:tc>
        <w:tc>
          <w:tcPr>
            <w:tcW w:w="2835" w:type="dxa"/>
          </w:tcPr>
          <w:p w14:paraId="1A2AA221" w14:textId="77777777" w:rsidR="00AB501C" w:rsidRPr="00403293" w:rsidRDefault="00AB501C" w:rsidP="00403293">
            <w:pPr>
              <w:pStyle w:val="affff7"/>
              <w:spacing w:line="276" w:lineRule="auto"/>
              <w:ind w:left="0"/>
              <w:jc w:val="left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Цитата из функциональных требований или ссылка на раздел/подраздел, связанный с сервисом</w:t>
            </w:r>
          </w:p>
        </w:tc>
        <w:tc>
          <w:tcPr>
            <w:tcW w:w="3112" w:type="dxa"/>
          </w:tcPr>
          <w:p w14:paraId="709A98DD" w14:textId="77777777" w:rsidR="00AB501C" w:rsidRPr="00403293" w:rsidRDefault="00AB501C" w:rsidP="00403293">
            <w:pPr>
              <w:pStyle w:val="affff7"/>
              <w:spacing w:line="276" w:lineRule="auto"/>
              <w:ind w:left="0"/>
              <w:jc w:val="left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Цитата из функциональных требований или ссылка на раздел/подраздел, связанный с сервисом</w:t>
            </w:r>
          </w:p>
        </w:tc>
      </w:tr>
      <w:tr w:rsidR="00AB501C" w:rsidRPr="00403293" w14:paraId="45B4C6CD" w14:textId="77777777" w:rsidTr="00FF57CF">
        <w:tc>
          <w:tcPr>
            <w:tcW w:w="1109" w:type="dxa"/>
          </w:tcPr>
          <w:p w14:paraId="4344B551" w14:textId="77777777" w:rsidR="00AB501C" w:rsidRPr="00403293" w:rsidRDefault="00AB501C" w:rsidP="00403293">
            <w:pPr>
              <w:pStyle w:val="affff7"/>
              <w:spacing w:line="276" w:lineRule="auto"/>
              <w:ind w:hanging="538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[C-2]</w:t>
            </w:r>
          </w:p>
        </w:tc>
        <w:tc>
          <w:tcPr>
            <w:tcW w:w="2855" w:type="dxa"/>
          </w:tcPr>
          <w:p w14:paraId="3DECC59C" w14:textId="77777777" w:rsidR="00AB501C" w:rsidRPr="00403293" w:rsidRDefault="00AB501C" w:rsidP="00403293">
            <w:pPr>
              <w:pStyle w:val="affff7"/>
              <w:spacing w:line="276" w:lineRule="auto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…</w:t>
            </w:r>
          </w:p>
        </w:tc>
        <w:tc>
          <w:tcPr>
            <w:tcW w:w="2835" w:type="dxa"/>
          </w:tcPr>
          <w:p w14:paraId="3F65BBB4" w14:textId="77777777" w:rsidR="00AB501C" w:rsidRPr="00403293" w:rsidRDefault="00AB501C" w:rsidP="00403293">
            <w:pPr>
              <w:pStyle w:val="affff7"/>
              <w:spacing w:line="276" w:lineRule="auto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…</w:t>
            </w:r>
          </w:p>
        </w:tc>
        <w:tc>
          <w:tcPr>
            <w:tcW w:w="3112" w:type="dxa"/>
          </w:tcPr>
          <w:p w14:paraId="3CDEAD8D" w14:textId="77777777" w:rsidR="00AB501C" w:rsidRPr="00403293" w:rsidRDefault="00AB501C" w:rsidP="00403293">
            <w:pPr>
              <w:pStyle w:val="affff7"/>
              <w:spacing w:line="276" w:lineRule="auto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…</w:t>
            </w:r>
          </w:p>
        </w:tc>
      </w:tr>
    </w:tbl>
    <w:p w14:paraId="433B7260" w14:textId="20D6F649" w:rsidR="00AB501C" w:rsidRPr="00F0111E" w:rsidRDefault="00BA152E" w:rsidP="00AB501C">
      <w:pPr>
        <w:pStyle w:val="ab"/>
        <w:spacing w:before="240" w:line="360" w:lineRule="auto"/>
        <w:rPr>
          <w:color w:val="000000" w:themeColor="text1"/>
        </w:rPr>
      </w:pPr>
      <w:r>
        <w:rPr>
          <w:color w:val="000000" w:themeColor="text1"/>
        </w:rPr>
        <w:t>Подраздел</w:t>
      </w:r>
      <w:r w:rsidR="005D34B8">
        <w:rPr>
          <w:color w:val="000000" w:themeColor="text1"/>
        </w:rPr>
        <w:t xml:space="preserve"> я</w:t>
      </w:r>
      <w:r w:rsidR="00AB501C" w:rsidRPr="00F0111E">
        <w:rPr>
          <w:color w:val="000000" w:themeColor="text1"/>
        </w:rPr>
        <w:t>вляется обязательным для заполнения.]</w:t>
      </w:r>
    </w:p>
    <w:p w14:paraId="797161BD" w14:textId="0D85BCDC" w:rsidR="00F0111E" w:rsidRPr="005C5AD4" w:rsidRDefault="00F0111E" w:rsidP="00F0111E">
      <w:pPr>
        <w:pStyle w:val="3"/>
        <w:keepLines/>
        <w:numPr>
          <w:ilvl w:val="2"/>
          <w:numId w:val="4"/>
        </w:numPr>
        <w:suppressAutoHyphens w:val="0"/>
        <w:spacing w:before="120" w:line="276" w:lineRule="auto"/>
        <w:ind w:left="720" w:firstLine="131"/>
      </w:pPr>
      <w:r>
        <w:t>Компонентная модель ИТ-решения</w:t>
      </w:r>
    </w:p>
    <w:p w14:paraId="04B897FA" w14:textId="5B515D72" w:rsidR="00964C7C" w:rsidRDefault="00F0111E" w:rsidP="00964C7C">
      <w:pPr>
        <w:pStyle w:val="a8"/>
        <w:spacing w:after="0"/>
      </w:pPr>
      <w:r w:rsidRPr="00F0111E">
        <w:rPr>
          <w:color w:val="000000" w:themeColor="text1"/>
        </w:rPr>
        <w:t>[</w:t>
      </w:r>
      <w:r w:rsidR="00964C7C" w:rsidRPr="00F0111E">
        <w:rPr>
          <w:color w:val="000000" w:themeColor="text1"/>
        </w:rPr>
        <w:t xml:space="preserve">Данный </w:t>
      </w:r>
      <w:r w:rsidR="00964C7C">
        <w:rPr>
          <w:color w:val="000000" w:themeColor="text1"/>
        </w:rPr>
        <w:t xml:space="preserve">подраздел </w:t>
      </w:r>
      <w:r w:rsidR="00964C7C" w:rsidRPr="00F0111E">
        <w:rPr>
          <w:color w:val="000000" w:themeColor="text1"/>
        </w:rPr>
        <w:t xml:space="preserve">должен содержать укрупненную компонентную модель в нотации </w:t>
      </w:r>
      <w:proofErr w:type="spellStart"/>
      <w:r w:rsidR="00964C7C" w:rsidRPr="00F0111E">
        <w:rPr>
          <w:color w:val="000000" w:themeColor="text1"/>
        </w:rPr>
        <w:t>Archimate</w:t>
      </w:r>
      <w:proofErr w:type="spellEnd"/>
      <w:r w:rsidR="00964C7C" w:rsidRPr="00F0111E">
        <w:rPr>
          <w:color w:val="000000" w:themeColor="text1"/>
        </w:rPr>
        <w:t xml:space="preserve"> (компонентная модель представляет собой декомпозицию ИТ-решения на составные части, из которых планируется строить ИТ-решение (например, можно использовать следующую схему декомпозиции всего ИТ-решения: СИСТЕМА -&gt; ПОДСИСТЕМА -&gt; МОДУЛЬ -&gt; КОМПОНЕНТ), а также описание связей составных частей ИТ-решения между собой) и матриц</w:t>
      </w:r>
      <w:r w:rsidR="00964C7C">
        <w:rPr>
          <w:color w:val="000000" w:themeColor="text1"/>
        </w:rPr>
        <w:t>у</w:t>
      </w:r>
      <w:r w:rsidR="00964C7C" w:rsidRPr="00F0111E">
        <w:rPr>
          <w:color w:val="000000" w:themeColor="text1"/>
        </w:rPr>
        <w:t xml:space="preserve"> соответствия между сервисами и реализующими их компонентами целевого ИТ-решения (связь между сервисами и компонентами может быть «один ко многим», то есть один сервис может быть реализован как одним, так и несколькими компонентами).</w:t>
      </w:r>
    </w:p>
    <w:p w14:paraId="38AB0E5D" w14:textId="77777777" w:rsidR="00964C7C" w:rsidRPr="00F0111E" w:rsidRDefault="00964C7C" w:rsidP="00964C7C">
      <w:pPr>
        <w:pStyle w:val="ab"/>
        <w:spacing w:line="360" w:lineRule="auto"/>
        <w:ind w:firstLine="851"/>
        <w:rPr>
          <w:i/>
          <w:color w:val="auto"/>
        </w:rPr>
      </w:pPr>
      <w:r w:rsidRPr="00F0111E">
        <w:rPr>
          <w:i/>
          <w:color w:val="000000" w:themeColor="text1"/>
        </w:rPr>
        <w:t>Пример</w:t>
      </w:r>
      <w:r>
        <w:rPr>
          <w:i/>
          <w:color w:val="000000" w:themeColor="text1"/>
        </w:rPr>
        <w:t>.</w:t>
      </w:r>
    </w:p>
    <w:p w14:paraId="0B87931D" w14:textId="6014E259" w:rsidR="00F0111E" w:rsidRPr="00964C7C" w:rsidRDefault="00964C7C" w:rsidP="00964C7C">
      <w:pPr>
        <w:pStyle w:val="a8"/>
        <w:spacing w:after="0"/>
      </w:pPr>
      <w:r w:rsidRPr="00F0111E">
        <w:rPr>
          <w:i/>
          <w:color w:val="000000" w:themeColor="text1"/>
        </w:rPr>
        <w:t>На рисунке ниже приведена компонентная модель для целевого ИТ-решения, состоящая из</w:t>
      </w:r>
      <w:proofErr w:type="gramStart"/>
      <w:r w:rsidRPr="00964C7C">
        <w:rPr>
          <w:color w:val="000000" w:themeColor="text1"/>
        </w:rPr>
        <w:t>… .</w:t>
      </w:r>
      <w:proofErr w:type="gramEnd"/>
      <w:r w:rsidR="00F0111E" w:rsidRPr="00964C7C">
        <w:rPr>
          <w:color w:val="000000" w:themeColor="text1"/>
        </w:rPr>
        <w:t>]</w:t>
      </w:r>
    </w:p>
    <w:p w14:paraId="6B2387EA" w14:textId="77777777" w:rsidR="00F0111E" w:rsidRDefault="008F4B8F" w:rsidP="00F0111E">
      <w:pPr>
        <w:pStyle w:val="affff9"/>
        <w:keepNext/>
        <w:ind w:firstLine="426"/>
        <w:jc w:val="center"/>
      </w:pPr>
      <w:r w:rsidRPr="005C5AD4">
        <w:rPr>
          <w:noProof/>
        </w:rPr>
        <w:object w:dxaOrig="7575" w:dyaOrig="2070" w14:anchorId="6ABC4AAD">
          <v:shape id="_x0000_i1027" type="#_x0000_t75" alt="" style="width:422.6pt;height:117.1pt;mso-width-percent:0;mso-height-percent:0;mso-width-percent:0;mso-height-percent:0" o:ole="">
            <v:imagedata r:id="rId15" o:title=""/>
          </v:shape>
          <o:OLEObject Type="Embed" ProgID="Visio.Drawing.15" ShapeID="_x0000_i1027" DrawAspect="Content" ObjectID="_1678792430" r:id="rId16"/>
        </w:object>
      </w:r>
    </w:p>
    <w:p w14:paraId="4D2207AE" w14:textId="655E04B3" w:rsidR="00F0111E" w:rsidRPr="00F0111E" w:rsidRDefault="00F0111E" w:rsidP="00F0111E">
      <w:pPr>
        <w:pStyle w:val="affff9"/>
        <w:jc w:val="center"/>
        <w:rPr>
          <w:i/>
          <w:color w:val="auto"/>
        </w:rPr>
      </w:pPr>
      <w:r w:rsidRPr="00F0111E">
        <w:rPr>
          <w:i/>
          <w:color w:val="auto"/>
        </w:rPr>
        <w:t xml:space="preserve">Рисунок </w:t>
      </w:r>
      <w:r w:rsidRPr="00F0111E">
        <w:rPr>
          <w:i/>
          <w:color w:val="auto"/>
        </w:rPr>
        <w:fldChar w:fldCharType="begin"/>
      </w:r>
      <w:r w:rsidRPr="00F0111E">
        <w:rPr>
          <w:i/>
          <w:color w:val="auto"/>
        </w:rPr>
        <w:instrText xml:space="preserve"> SEQ Рисунок \* ARABIC </w:instrText>
      </w:r>
      <w:r w:rsidRPr="00F0111E">
        <w:rPr>
          <w:i/>
          <w:color w:val="auto"/>
        </w:rPr>
        <w:fldChar w:fldCharType="separate"/>
      </w:r>
      <w:r w:rsidR="00DA6A36">
        <w:rPr>
          <w:i/>
          <w:noProof/>
          <w:color w:val="auto"/>
        </w:rPr>
        <w:t>3</w:t>
      </w:r>
      <w:r w:rsidRPr="00F0111E">
        <w:rPr>
          <w:i/>
          <w:color w:val="auto"/>
        </w:rPr>
        <w:fldChar w:fldCharType="end"/>
      </w:r>
      <w:r w:rsidR="00D81F42">
        <w:rPr>
          <w:i/>
          <w:color w:val="auto"/>
        </w:rPr>
        <w:t xml:space="preserve"> </w:t>
      </w:r>
      <w:r w:rsidR="00D81F42">
        <w:rPr>
          <w:b/>
        </w:rPr>
        <w:t>–</w:t>
      </w:r>
      <w:r w:rsidR="00D81F42" w:rsidRPr="00D81F42">
        <w:rPr>
          <w:i/>
          <w:color w:val="auto"/>
        </w:rPr>
        <w:t xml:space="preserve"> </w:t>
      </w:r>
      <w:r w:rsidRPr="00F0111E">
        <w:rPr>
          <w:i/>
          <w:color w:val="auto"/>
        </w:rPr>
        <w:t>Пример компонентной модели ИТ-решения</w:t>
      </w:r>
    </w:p>
    <w:p w14:paraId="2D8D78CD" w14:textId="77777777" w:rsidR="00F0111E" w:rsidRPr="00024CCD" w:rsidRDefault="00F0111E" w:rsidP="00024CCD">
      <w:pPr>
        <w:pStyle w:val="ab"/>
        <w:spacing w:line="360" w:lineRule="auto"/>
        <w:ind w:firstLine="851"/>
        <w:rPr>
          <w:i/>
          <w:color w:val="auto"/>
        </w:rPr>
      </w:pPr>
      <w:r w:rsidRPr="00024CCD">
        <w:rPr>
          <w:i/>
          <w:color w:val="000000" w:themeColor="text1"/>
        </w:rPr>
        <w:t>Матрица соответствия между сервисами и реализующими их компонентами целевого ИТ-решения приведена ниже.</w:t>
      </w:r>
    </w:p>
    <w:p w14:paraId="27601B1A" w14:textId="6B3D07D1" w:rsidR="00F0111E" w:rsidRPr="00024CCD" w:rsidRDefault="00F0111E" w:rsidP="00F0111E">
      <w:pPr>
        <w:pStyle w:val="affff6"/>
        <w:keepNext/>
        <w:rPr>
          <w:b w:val="0"/>
        </w:rPr>
      </w:pPr>
      <w:r w:rsidRPr="00024CCD">
        <w:rPr>
          <w:b w:val="0"/>
        </w:rPr>
        <w:t xml:space="preserve">Таблица </w:t>
      </w:r>
      <w:r w:rsidRPr="00024CCD">
        <w:rPr>
          <w:b w:val="0"/>
        </w:rPr>
        <w:fldChar w:fldCharType="begin"/>
      </w:r>
      <w:r w:rsidRPr="00024CCD">
        <w:rPr>
          <w:b w:val="0"/>
        </w:rPr>
        <w:instrText xml:space="preserve"> SEQ Таблица \* ARABIC </w:instrText>
      </w:r>
      <w:r w:rsidRPr="00024CCD">
        <w:rPr>
          <w:b w:val="0"/>
        </w:rPr>
        <w:fldChar w:fldCharType="separate"/>
      </w:r>
      <w:r w:rsidR="00DA6A36">
        <w:rPr>
          <w:b w:val="0"/>
          <w:noProof/>
        </w:rPr>
        <w:t>2</w:t>
      </w:r>
      <w:r w:rsidRPr="00024CCD">
        <w:rPr>
          <w:b w:val="0"/>
        </w:rPr>
        <w:fldChar w:fldCharType="end"/>
      </w:r>
      <w:r w:rsidR="00D81F42">
        <w:rPr>
          <w:b w:val="0"/>
        </w:rPr>
        <w:t xml:space="preserve"> </w:t>
      </w:r>
      <w:r w:rsidR="00D81F42">
        <w:rPr>
          <w:b w:val="0"/>
        </w:rPr>
        <w:t>–</w:t>
      </w:r>
      <w:r w:rsidR="00721ACB">
        <w:rPr>
          <w:b w:val="0"/>
        </w:rPr>
        <w:t xml:space="preserve"> </w:t>
      </w:r>
      <w:r w:rsidRPr="00024CCD">
        <w:rPr>
          <w:b w:val="0"/>
        </w:rPr>
        <w:t>Матрица соответствия между сервисами и реализующими их компонентами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987"/>
        <w:gridCol w:w="2644"/>
        <w:gridCol w:w="2165"/>
        <w:gridCol w:w="1917"/>
        <w:gridCol w:w="2198"/>
      </w:tblGrid>
      <w:tr w:rsidR="00F0111E" w:rsidRPr="00403293" w14:paraId="37C086C8" w14:textId="77777777" w:rsidTr="00D95609">
        <w:trPr>
          <w:trHeight w:val="625"/>
          <w:tblHeader/>
        </w:trPr>
        <w:tc>
          <w:tcPr>
            <w:tcW w:w="1832" w:type="pct"/>
            <w:gridSpan w:val="2"/>
            <w:tcBorders>
              <w:tl2br w:val="single" w:sz="4" w:space="0" w:color="auto"/>
            </w:tcBorders>
            <w:shd w:val="clear" w:color="auto" w:fill="auto"/>
          </w:tcPr>
          <w:p w14:paraId="2CFC8AFD" w14:textId="77777777" w:rsidR="00F0111E" w:rsidRPr="00403293" w:rsidRDefault="00F0111E" w:rsidP="00403293">
            <w:pPr>
              <w:pStyle w:val="affff9"/>
              <w:spacing w:line="276" w:lineRule="auto"/>
              <w:jc w:val="right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Компоненты</w:t>
            </w:r>
          </w:p>
          <w:p w14:paraId="3E88F600" w14:textId="77777777" w:rsidR="00F0111E" w:rsidRPr="00403293" w:rsidRDefault="00F0111E" w:rsidP="00403293">
            <w:pPr>
              <w:pStyle w:val="affff9"/>
              <w:spacing w:line="276" w:lineRule="auto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Сервисы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2752422E" w14:textId="77777777" w:rsidR="00F0111E" w:rsidRPr="00403293" w:rsidRDefault="00F0111E" w:rsidP="0040329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Компонент 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19C1B2EF" w14:textId="77777777" w:rsidR="00F0111E" w:rsidRPr="00403293" w:rsidRDefault="00F0111E" w:rsidP="0040329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Компонент 2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36FA3498" w14:textId="77777777" w:rsidR="00F0111E" w:rsidRPr="00403293" w:rsidRDefault="00F0111E" w:rsidP="0040329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Компонент 3</w:t>
            </w:r>
          </w:p>
        </w:tc>
      </w:tr>
      <w:tr w:rsidR="00F0111E" w:rsidRPr="00403293" w14:paraId="2D6488A7" w14:textId="77777777" w:rsidTr="00894E72">
        <w:trPr>
          <w:trHeight w:val="369"/>
        </w:trPr>
        <w:tc>
          <w:tcPr>
            <w:tcW w:w="498" w:type="pct"/>
            <w:tcBorders>
              <w:right w:val="nil"/>
            </w:tcBorders>
            <w:vAlign w:val="center"/>
          </w:tcPr>
          <w:p w14:paraId="6FFF7F25" w14:textId="77777777" w:rsidR="00F0111E" w:rsidRPr="00403293" w:rsidRDefault="00F0111E" w:rsidP="00403293">
            <w:pPr>
              <w:pStyle w:val="affff7"/>
              <w:ind w:left="0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[C-1]</w:t>
            </w:r>
          </w:p>
        </w:tc>
        <w:tc>
          <w:tcPr>
            <w:tcW w:w="1333" w:type="pct"/>
            <w:tcBorders>
              <w:left w:val="nil"/>
            </w:tcBorders>
            <w:vAlign w:val="center"/>
          </w:tcPr>
          <w:p w14:paraId="37BD9C23" w14:textId="77777777" w:rsidR="00F0111E" w:rsidRPr="00403293" w:rsidRDefault="00F0111E" w:rsidP="00CE6303">
            <w:pPr>
              <w:pStyle w:val="affff7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…</w:t>
            </w:r>
          </w:p>
        </w:tc>
        <w:tc>
          <w:tcPr>
            <w:tcW w:w="1092" w:type="pct"/>
            <w:vAlign w:val="center"/>
          </w:tcPr>
          <w:p w14:paraId="001BC190" w14:textId="77777777" w:rsidR="00F0111E" w:rsidRPr="00403293" w:rsidRDefault="00F0111E" w:rsidP="00CE6303">
            <w:pPr>
              <w:pStyle w:val="affff7"/>
              <w:rPr>
                <w:color w:val="auto"/>
                <w:sz w:val="22"/>
              </w:rPr>
            </w:pPr>
          </w:p>
        </w:tc>
        <w:tc>
          <w:tcPr>
            <w:tcW w:w="967" w:type="pct"/>
            <w:vAlign w:val="center"/>
          </w:tcPr>
          <w:p w14:paraId="43DD526E" w14:textId="77777777" w:rsidR="00F0111E" w:rsidRPr="00403293" w:rsidRDefault="00F0111E" w:rsidP="00CE6303">
            <w:pPr>
              <w:pStyle w:val="affff7"/>
              <w:rPr>
                <w:color w:val="auto"/>
                <w:sz w:val="22"/>
              </w:rPr>
            </w:pPr>
          </w:p>
        </w:tc>
        <w:tc>
          <w:tcPr>
            <w:tcW w:w="1109" w:type="pct"/>
            <w:vAlign w:val="center"/>
          </w:tcPr>
          <w:p w14:paraId="1CB02ABE" w14:textId="77777777" w:rsidR="00F0111E" w:rsidRPr="00403293" w:rsidRDefault="00F0111E" w:rsidP="00CE6303">
            <w:pPr>
              <w:pStyle w:val="affff7"/>
              <w:rPr>
                <w:color w:val="auto"/>
                <w:sz w:val="22"/>
              </w:rPr>
            </w:pPr>
            <w:r w:rsidRPr="00403293">
              <w:rPr>
                <w:b/>
                <w:color w:val="auto"/>
                <w:sz w:val="22"/>
              </w:rPr>
              <mc:AlternateContent>
                <mc:Choice Requires="wps">
                  <w:drawing>
                    <wp:inline distT="0" distB="0" distL="0" distR="0" wp14:anchorId="5489CF33" wp14:editId="45DEB723">
                      <wp:extent cx="123825" cy="144145"/>
                      <wp:effectExtent l="19050" t="0" r="28575" b="46355"/>
                      <wp:docPr id="1" name="Стрелка углом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3825" cy="14414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87D7385" id="Стрелка углом 1" o:spid="_x0000_s1026" style="width:9.75pt;height:11.3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382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" path="m,144145l,69652c,39733,24254,15479,54173,15479r38696,-1l92869,r30956,30956l92869,61913r,-15479l54173,46434v-12822,,-23217,10395,-23217,23217l30956,144145,,144145xe" fillcolor="black [3200]" strokecolor="black [1600]" strokeweight="2pt">
                      <v:path arrowok="t" o:connecttype="custom" o:connectlocs="0,144145;0,69652;54173,15479;92869,15478;92869,0;123825,30956;92869,61913;92869,46434;54173,46434;30956,69651;30956,144145;0,144145" o:connectangles="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F0111E" w:rsidRPr="00403293" w14:paraId="6833C8A6" w14:textId="77777777" w:rsidTr="00894E72">
        <w:trPr>
          <w:trHeight w:val="134"/>
        </w:trPr>
        <w:tc>
          <w:tcPr>
            <w:tcW w:w="498" w:type="pct"/>
            <w:tcBorders>
              <w:right w:val="nil"/>
            </w:tcBorders>
            <w:vAlign w:val="center"/>
          </w:tcPr>
          <w:p w14:paraId="04DB290B" w14:textId="77777777" w:rsidR="00F0111E" w:rsidRPr="00403293" w:rsidRDefault="00F0111E" w:rsidP="00403293">
            <w:pPr>
              <w:pStyle w:val="affff7"/>
              <w:ind w:left="0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[С-2]</w:t>
            </w:r>
          </w:p>
        </w:tc>
        <w:tc>
          <w:tcPr>
            <w:tcW w:w="1333" w:type="pct"/>
            <w:tcBorders>
              <w:left w:val="nil"/>
            </w:tcBorders>
            <w:vAlign w:val="center"/>
          </w:tcPr>
          <w:p w14:paraId="66C22B37" w14:textId="77777777" w:rsidR="00F0111E" w:rsidRPr="00403293" w:rsidRDefault="00F0111E" w:rsidP="00CE6303">
            <w:pPr>
              <w:pStyle w:val="affff7"/>
              <w:rPr>
                <w:color w:val="auto"/>
                <w:sz w:val="22"/>
              </w:rPr>
            </w:pPr>
            <w:r w:rsidRPr="00403293">
              <w:rPr>
                <w:color w:val="auto"/>
                <w:sz w:val="22"/>
              </w:rPr>
              <w:t>…</w:t>
            </w:r>
          </w:p>
        </w:tc>
        <w:tc>
          <w:tcPr>
            <w:tcW w:w="1092" w:type="pct"/>
            <w:vAlign w:val="center"/>
          </w:tcPr>
          <w:p w14:paraId="4200BADE" w14:textId="77777777" w:rsidR="00F0111E" w:rsidRPr="00403293" w:rsidRDefault="00F0111E" w:rsidP="00CE6303">
            <w:pPr>
              <w:pStyle w:val="affff7"/>
              <w:rPr>
                <w:color w:val="auto"/>
                <w:sz w:val="22"/>
              </w:rPr>
            </w:pPr>
            <w:r w:rsidRPr="00403293">
              <w:rPr>
                <w:b/>
                <w:color w:val="auto"/>
                <w:sz w:val="22"/>
              </w:rPr>
              <mc:AlternateContent>
                <mc:Choice Requires="wps">
                  <w:drawing>
                    <wp:inline distT="0" distB="0" distL="0" distR="0" wp14:anchorId="0C248ADE" wp14:editId="70F00F42">
                      <wp:extent cx="123825" cy="144145"/>
                      <wp:effectExtent l="19050" t="0" r="28575" b="46355"/>
                      <wp:docPr id="22" name="Стрелка углом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3825" cy="14414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8BEB969" id="Стрелка углом 22" o:spid="_x0000_s1026" style="width:9.75pt;height:11.3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382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" path="m,144145l,69652c,39733,24254,15479,54173,15479r38696,-1l92869,r30956,30956l92869,61913r,-15479l54173,46434v-12822,,-23217,10395,-23217,23217l30956,144145,,144145xe" fillcolor="black [3200]" strokecolor="black [1600]" strokeweight="2pt">
                      <v:path arrowok="t" o:connecttype="custom" o:connectlocs="0,144145;0,69652;54173,15479;92869,15478;92869,0;123825,30956;92869,61913;92869,46434;54173,46434;30956,69651;30956,144145;0,144145" o:connectangles="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67" w:type="pct"/>
            <w:vAlign w:val="center"/>
          </w:tcPr>
          <w:p w14:paraId="310DA0FB" w14:textId="77777777" w:rsidR="00F0111E" w:rsidRPr="00403293" w:rsidRDefault="00F0111E" w:rsidP="00CE6303">
            <w:pPr>
              <w:pStyle w:val="affff7"/>
              <w:rPr>
                <w:color w:val="auto"/>
                <w:sz w:val="22"/>
              </w:rPr>
            </w:pPr>
            <w:r w:rsidRPr="00403293">
              <w:rPr>
                <w:b/>
                <w:color w:val="auto"/>
                <w:sz w:val="22"/>
              </w:rPr>
              <mc:AlternateContent>
                <mc:Choice Requires="wps">
                  <w:drawing>
                    <wp:inline distT="0" distB="0" distL="0" distR="0" wp14:anchorId="4486420D" wp14:editId="6DA0B5ED">
                      <wp:extent cx="123825" cy="144145"/>
                      <wp:effectExtent l="19050" t="0" r="28575" b="46355"/>
                      <wp:docPr id="2" name="Стрелка угл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3825" cy="14414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47BC203" id="Стрелка углом 2" o:spid="_x0000_s1026" style="width:9.75pt;height:11.3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382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" path="m,144145l,69652c,39733,24254,15479,54173,15479r38696,-1l92869,r30956,30956l92869,61913r,-15479l54173,46434v-12822,,-23217,10395,-23217,23217l30956,144145,,144145xe" fillcolor="black [3200]" strokecolor="black [1600]" strokeweight="2pt">
                      <v:path arrowok="t" o:connecttype="custom" o:connectlocs="0,144145;0,69652;54173,15479;92869,15478;92869,0;123825,30956;92869,61913;92869,46434;54173,46434;30956,69651;30956,144145;0,144145" o:connectangles="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09" w:type="pct"/>
            <w:vAlign w:val="center"/>
          </w:tcPr>
          <w:p w14:paraId="72E577DA" w14:textId="77777777" w:rsidR="00F0111E" w:rsidRPr="00403293" w:rsidRDefault="00F0111E" w:rsidP="00CE6303">
            <w:pPr>
              <w:pStyle w:val="affff7"/>
              <w:rPr>
                <w:b/>
                <w:color w:val="auto"/>
                <w:sz w:val="22"/>
              </w:rPr>
            </w:pPr>
          </w:p>
        </w:tc>
      </w:tr>
    </w:tbl>
    <w:p w14:paraId="58AF7F31" w14:textId="13A9FAEB" w:rsidR="005D34B8" w:rsidRPr="005D34B8" w:rsidRDefault="005D34B8" w:rsidP="005D34B8">
      <w:pPr>
        <w:pStyle w:val="a8"/>
        <w:spacing w:after="0"/>
        <w:rPr>
          <w:color w:val="000000" w:themeColor="text1"/>
        </w:rPr>
      </w:pPr>
      <w:r>
        <w:rPr>
          <w:color w:val="000000" w:themeColor="text1"/>
        </w:rPr>
        <w:t>Подраздел я</w:t>
      </w:r>
      <w:r w:rsidRPr="00F0111E">
        <w:rPr>
          <w:color w:val="000000" w:themeColor="text1"/>
        </w:rPr>
        <w:t>вляется обязательным для заполнения.</w:t>
      </w:r>
      <w:r w:rsidRPr="005D34B8">
        <w:rPr>
          <w:color w:val="000000" w:themeColor="text1"/>
        </w:rPr>
        <w:t>]</w:t>
      </w:r>
    </w:p>
    <w:p w14:paraId="25A57C38" w14:textId="5FA8916D" w:rsidR="00111ED1" w:rsidRPr="00024CCD" w:rsidRDefault="00024CCD" w:rsidP="00024CCD">
      <w:pPr>
        <w:pStyle w:val="3"/>
        <w:keepLines/>
        <w:numPr>
          <w:ilvl w:val="2"/>
          <w:numId w:val="4"/>
        </w:numPr>
        <w:suppressAutoHyphens w:val="0"/>
        <w:spacing w:before="120" w:line="276" w:lineRule="auto"/>
        <w:ind w:left="720" w:firstLine="131"/>
      </w:pPr>
      <w:r>
        <w:t>Интеграционная модель ИТ-решения</w:t>
      </w:r>
    </w:p>
    <w:p w14:paraId="419DCCE7" w14:textId="0F7CEB7A" w:rsidR="00721ACB" w:rsidRPr="00024CCD" w:rsidRDefault="00024CCD" w:rsidP="00721ACB">
      <w:pPr>
        <w:pStyle w:val="a8"/>
        <w:spacing w:after="0"/>
        <w:rPr>
          <w:color w:val="000000" w:themeColor="text1"/>
        </w:rPr>
      </w:pPr>
      <w:r w:rsidRPr="00024CCD">
        <w:rPr>
          <w:color w:val="000000" w:themeColor="text1"/>
        </w:rPr>
        <w:t>[</w:t>
      </w:r>
      <w:r w:rsidR="00721ACB" w:rsidRPr="00024CCD">
        <w:rPr>
          <w:color w:val="000000" w:themeColor="text1"/>
        </w:rPr>
        <w:t xml:space="preserve">Данный </w:t>
      </w:r>
      <w:r w:rsidR="00721ACB">
        <w:rPr>
          <w:color w:val="000000" w:themeColor="text1"/>
        </w:rPr>
        <w:t>под</w:t>
      </w:r>
      <w:r w:rsidR="00721ACB" w:rsidRPr="00024CCD">
        <w:rPr>
          <w:color w:val="000000" w:themeColor="text1"/>
        </w:rPr>
        <w:t>раздел должен содержать описание взаимодействия ИТ-решения с другими системами, входящими в ИТ-ландшафт Банка России</w:t>
      </w:r>
      <w:r w:rsidR="00721ACB">
        <w:rPr>
          <w:color w:val="000000" w:themeColor="text1"/>
        </w:rPr>
        <w:t xml:space="preserve"> (в том числе с сервисами обеспечения </w:t>
      </w:r>
      <w:r w:rsidR="00E02368">
        <w:rPr>
          <w:color w:val="000000" w:themeColor="text1"/>
        </w:rPr>
        <w:t>информационной безопасности</w:t>
      </w:r>
      <w:r w:rsidR="00721ACB">
        <w:rPr>
          <w:color w:val="000000" w:themeColor="text1"/>
        </w:rPr>
        <w:t>)</w:t>
      </w:r>
      <w:r w:rsidR="00721ACB" w:rsidRPr="00024CCD">
        <w:rPr>
          <w:color w:val="000000" w:themeColor="text1"/>
        </w:rPr>
        <w:t xml:space="preserve">, в виде графических схем в нотациях </w:t>
      </w:r>
      <w:proofErr w:type="spellStart"/>
      <w:r w:rsidR="00721ACB" w:rsidRPr="00024CCD">
        <w:rPr>
          <w:color w:val="000000" w:themeColor="text1"/>
        </w:rPr>
        <w:t>Archimate</w:t>
      </w:r>
      <w:proofErr w:type="spellEnd"/>
      <w:r w:rsidR="00721ACB" w:rsidRPr="00024CCD">
        <w:rPr>
          <w:color w:val="000000" w:themeColor="text1"/>
        </w:rPr>
        <w:t>/UML или др</w:t>
      </w:r>
      <w:r w:rsidR="00721ACB">
        <w:rPr>
          <w:color w:val="000000" w:themeColor="text1"/>
        </w:rPr>
        <w:t>угих</w:t>
      </w:r>
      <w:r w:rsidR="00721ACB" w:rsidRPr="00024CCD">
        <w:rPr>
          <w:color w:val="000000" w:themeColor="text1"/>
        </w:rPr>
        <w:t xml:space="preserve"> и соответствующих текстовых описаний. Информационные потоки, ко</w:t>
      </w:r>
      <w:r w:rsidR="00721ACB">
        <w:rPr>
          <w:color w:val="000000" w:themeColor="text1"/>
        </w:rPr>
        <w:t xml:space="preserve">торые планируется реализовать </w:t>
      </w:r>
      <w:r w:rsidR="00721ACB" w:rsidRPr="00024CCD">
        <w:rPr>
          <w:color w:val="000000" w:themeColor="text1"/>
        </w:rPr>
        <w:t>с участием целевого ИТ</w:t>
      </w:r>
      <w:r w:rsidR="00721ACB">
        <w:rPr>
          <w:color w:val="000000" w:themeColor="text1"/>
        </w:rPr>
        <w:t>-</w:t>
      </w:r>
      <w:r w:rsidR="00721ACB" w:rsidRPr="00024CCD">
        <w:rPr>
          <w:color w:val="000000" w:themeColor="text1"/>
        </w:rPr>
        <w:t>решения</w:t>
      </w:r>
      <w:r w:rsidR="00DA6A36">
        <w:rPr>
          <w:color w:val="000000" w:themeColor="text1"/>
        </w:rPr>
        <w:t>,</w:t>
      </w:r>
      <w:r w:rsidR="00721ACB" w:rsidRPr="00024CCD">
        <w:rPr>
          <w:color w:val="000000" w:themeColor="text1"/>
        </w:rPr>
        <w:t xml:space="preserve"> также должны быть включены в данный раздел.</w:t>
      </w:r>
    </w:p>
    <w:p w14:paraId="5DCA9747" w14:textId="77777777" w:rsidR="00721ACB" w:rsidRDefault="00721ACB" w:rsidP="00721ACB">
      <w:pPr>
        <w:pStyle w:val="a8"/>
        <w:spacing w:after="0"/>
      </w:pPr>
      <w:r w:rsidRPr="00024CCD">
        <w:rPr>
          <w:color w:val="000000" w:themeColor="text1"/>
        </w:rPr>
        <w:t>В рамках данного раздела также заполняется таблица с указанием источников и потребителей данных ИТ-решения.</w:t>
      </w:r>
    </w:p>
    <w:p w14:paraId="389B1651" w14:textId="75DB0144" w:rsidR="00024CCD" w:rsidRPr="00024CCD" w:rsidRDefault="00024CCD" w:rsidP="00721ACB">
      <w:pPr>
        <w:pStyle w:val="a8"/>
        <w:spacing w:after="0"/>
        <w:ind w:firstLine="0"/>
        <w:rPr>
          <w:b/>
        </w:rPr>
      </w:pPr>
      <w:r w:rsidRPr="00024CCD">
        <w:t xml:space="preserve">Таблица </w:t>
      </w:r>
      <w:fldSimple w:instr=" SEQ Таблица \* ARABIC ">
        <w:r w:rsidR="00DA6A36">
          <w:rPr>
            <w:noProof/>
          </w:rPr>
          <w:t>3</w:t>
        </w:r>
      </w:fldSimple>
      <w:r w:rsidR="00D81F42">
        <w:t xml:space="preserve"> </w:t>
      </w:r>
      <w:r w:rsidR="00D81F42">
        <w:rPr>
          <w:b/>
        </w:rPr>
        <w:t>–</w:t>
      </w:r>
      <w:r w:rsidR="00721ACB">
        <w:t xml:space="preserve"> </w:t>
      </w:r>
      <w:r w:rsidRPr="00024CCD">
        <w:t>Интеграционная модель ИТ-решения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1"/>
        <w:gridCol w:w="1954"/>
        <w:gridCol w:w="3578"/>
        <w:gridCol w:w="1978"/>
      </w:tblGrid>
      <w:tr w:rsidR="00D81F42" w:rsidRPr="00403293" w14:paraId="4FD8F371" w14:textId="77777777" w:rsidTr="00D81F42">
        <w:trPr>
          <w:cantSplit/>
          <w:trHeight w:val="651"/>
          <w:tblHeader/>
        </w:trPr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5E39D" w14:textId="77777777" w:rsidR="00D81F42" w:rsidRPr="00D95609" w:rsidRDefault="00D81F42" w:rsidP="00CE6303">
            <w:pPr>
              <w:pStyle w:val="affff9"/>
              <w:spacing w:line="276" w:lineRule="auto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D95609">
              <w:rPr>
                <w:b/>
                <w:bCs/>
                <w:color w:val="000000" w:themeColor="text1"/>
                <w:sz w:val="22"/>
              </w:rPr>
              <w:t>Источник</w:t>
            </w:r>
          </w:p>
        </w:tc>
        <w:tc>
          <w:tcPr>
            <w:tcW w:w="9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99B6AF" w14:textId="77777777" w:rsidR="00D81F42" w:rsidRPr="00D95609" w:rsidRDefault="00D81F42" w:rsidP="00CE6303">
            <w:pPr>
              <w:pStyle w:val="affff9"/>
              <w:spacing w:line="276" w:lineRule="auto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D95609">
              <w:rPr>
                <w:b/>
                <w:bCs/>
                <w:color w:val="000000" w:themeColor="text1"/>
                <w:sz w:val="22"/>
              </w:rPr>
              <w:t>Потребитель</w:t>
            </w:r>
          </w:p>
        </w:tc>
        <w:tc>
          <w:tcPr>
            <w:tcW w:w="1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21757" w14:textId="77777777" w:rsidR="00D81F42" w:rsidRPr="00D95609" w:rsidRDefault="00D81F42" w:rsidP="00CE6303">
            <w:pPr>
              <w:pStyle w:val="affff9"/>
              <w:spacing w:line="276" w:lineRule="auto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D95609">
              <w:rPr>
                <w:b/>
                <w:bCs/>
                <w:color w:val="000000" w:themeColor="text1"/>
                <w:sz w:val="22"/>
              </w:rPr>
              <w:t>Данные</w:t>
            </w:r>
          </w:p>
        </w:tc>
        <w:tc>
          <w:tcPr>
            <w:tcW w:w="9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464530" w14:textId="3A01DD26" w:rsidR="00D81F42" w:rsidRPr="00D95609" w:rsidRDefault="00D81F42" w:rsidP="00403293">
            <w:pPr>
              <w:pStyle w:val="affff9"/>
              <w:spacing w:line="276" w:lineRule="auto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D95609">
              <w:rPr>
                <w:b/>
                <w:bCs/>
                <w:color w:val="000000" w:themeColor="text1"/>
                <w:sz w:val="22"/>
              </w:rPr>
              <w:t xml:space="preserve">Периодичность </w:t>
            </w:r>
          </w:p>
        </w:tc>
      </w:tr>
      <w:tr w:rsidR="00024CCD" w:rsidRPr="00403293" w14:paraId="093DBD36" w14:textId="77777777" w:rsidTr="00CE6303">
        <w:trPr>
          <w:cantSplit/>
          <w:trHeight w:val="23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FFFFFF" w:themeFill="background1"/>
          </w:tcPr>
          <w:p w14:paraId="510007F2" w14:textId="77777777" w:rsidR="00024CCD" w:rsidRPr="00403293" w:rsidRDefault="00024CCD" w:rsidP="00CE6303">
            <w:pPr>
              <w:pStyle w:val="affff9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ИТ-решение – потребитель данных</w:t>
            </w:r>
          </w:p>
        </w:tc>
      </w:tr>
      <w:tr w:rsidR="00D81F42" w:rsidRPr="00403293" w14:paraId="655B3D42" w14:textId="77777777" w:rsidTr="00D81F42">
        <w:trPr>
          <w:cantSplit/>
          <w:trHeight w:val="196"/>
        </w:trPr>
        <w:tc>
          <w:tcPr>
            <w:tcW w:w="1211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2EA758F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…</w:t>
            </w:r>
          </w:p>
        </w:tc>
        <w:tc>
          <w:tcPr>
            <w:tcW w:w="986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7ACD6B9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ИТ-решение</w:t>
            </w:r>
          </w:p>
        </w:tc>
        <w:tc>
          <w:tcPr>
            <w:tcW w:w="180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CB66701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8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C9A4524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</w:tr>
      <w:tr w:rsidR="00D81F42" w:rsidRPr="00403293" w14:paraId="5494DFBC" w14:textId="77777777" w:rsidTr="00D81F42">
        <w:trPr>
          <w:cantSplit/>
          <w:trHeight w:val="287"/>
        </w:trPr>
        <w:tc>
          <w:tcPr>
            <w:tcW w:w="1211" w:type="pct"/>
            <w:shd w:val="clear" w:color="auto" w:fill="FFFFFF" w:themeFill="background1"/>
          </w:tcPr>
          <w:p w14:paraId="495ECC9C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…</w:t>
            </w:r>
          </w:p>
        </w:tc>
        <w:tc>
          <w:tcPr>
            <w:tcW w:w="986" w:type="pct"/>
            <w:shd w:val="clear" w:color="auto" w:fill="FFFFFF" w:themeFill="background1"/>
          </w:tcPr>
          <w:p w14:paraId="54DC60B3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ИТ-решение</w:t>
            </w:r>
          </w:p>
        </w:tc>
        <w:tc>
          <w:tcPr>
            <w:tcW w:w="1805" w:type="pct"/>
            <w:shd w:val="clear" w:color="auto" w:fill="FFFFFF" w:themeFill="background1"/>
          </w:tcPr>
          <w:p w14:paraId="25769FAD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8" w:type="pct"/>
            <w:shd w:val="clear" w:color="auto" w:fill="FFFFFF" w:themeFill="background1"/>
          </w:tcPr>
          <w:p w14:paraId="52D871DC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</w:tr>
      <w:tr w:rsidR="00024CCD" w:rsidRPr="00403293" w14:paraId="433DCB8F" w14:textId="77777777" w:rsidTr="00CE6303">
        <w:trPr>
          <w:cantSplit/>
        </w:trPr>
        <w:tc>
          <w:tcPr>
            <w:tcW w:w="5000" w:type="pct"/>
            <w:gridSpan w:val="4"/>
            <w:shd w:val="clear" w:color="auto" w:fill="FFFFFF" w:themeFill="background1"/>
          </w:tcPr>
          <w:p w14:paraId="6E580ED4" w14:textId="77777777" w:rsidR="00024CCD" w:rsidRPr="00403293" w:rsidRDefault="00024CCD" w:rsidP="00CE6303">
            <w:pPr>
              <w:pStyle w:val="affff9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ИТ-решение – источник данных</w:t>
            </w:r>
          </w:p>
        </w:tc>
      </w:tr>
      <w:tr w:rsidR="00D81F42" w:rsidRPr="00403293" w14:paraId="0637E003" w14:textId="77777777" w:rsidTr="00D81F42">
        <w:trPr>
          <w:cantSplit/>
        </w:trPr>
        <w:tc>
          <w:tcPr>
            <w:tcW w:w="1211" w:type="pct"/>
            <w:shd w:val="clear" w:color="auto" w:fill="FFFFFF" w:themeFill="background1"/>
          </w:tcPr>
          <w:p w14:paraId="6B8F506F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ИТ-решение</w:t>
            </w:r>
          </w:p>
        </w:tc>
        <w:tc>
          <w:tcPr>
            <w:tcW w:w="986" w:type="pct"/>
            <w:shd w:val="clear" w:color="auto" w:fill="FFFFFF" w:themeFill="background1"/>
          </w:tcPr>
          <w:p w14:paraId="740D9D18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…</w:t>
            </w:r>
          </w:p>
        </w:tc>
        <w:tc>
          <w:tcPr>
            <w:tcW w:w="1805" w:type="pct"/>
            <w:shd w:val="clear" w:color="auto" w:fill="FFFFFF" w:themeFill="background1"/>
          </w:tcPr>
          <w:p w14:paraId="49509BC7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8" w:type="pct"/>
            <w:shd w:val="clear" w:color="auto" w:fill="FFFFFF" w:themeFill="background1"/>
          </w:tcPr>
          <w:p w14:paraId="3474F716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</w:tr>
      <w:tr w:rsidR="00D81F42" w:rsidRPr="00403293" w14:paraId="6EB9CB58" w14:textId="77777777" w:rsidTr="00D81F42">
        <w:trPr>
          <w:cantSplit/>
        </w:trPr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5C851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ИТ-решение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29588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  <w:r w:rsidRPr="00403293">
              <w:rPr>
                <w:color w:val="000000" w:themeColor="text1"/>
                <w:sz w:val="22"/>
              </w:rPr>
              <w:t>…</w:t>
            </w:r>
          </w:p>
        </w:tc>
        <w:tc>
          <w:tcPr>
            <w:tcW w:w="1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F4E88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4A639" w14:textId="77777777" w:rsidR="00D81F42" w:rsidRPr="00403293" w:rsidRDefault="00D81F42" w:rsidP="00CE6303">
            <w:pPr>
              <w:pStyle w:val="affff9"/>
              <w:jc w:val="center"/>
              <w:rPr>
                <w:color w:val="000000" w:themeColor="text1"/>
                <w:sz w:val="22"/>
              </w:rPr>
            </w:pPr>
          </w:p>
        </w:tc>
      </w:tr>
    </w:tbl>
    <w:p w14:paraId="7927BBE7" w14:textId="528ED7B0" w:rsidR="00894E72" w:rsidRDefault="00894E72" w:rsidP="00721ACB">
      <w:pPr>
        <w:pStyle w:val="ab"/>
        <w:spacing w:line="360" w:lineRule="auto"/>
        <w:ind w:firstLine="0"/>
        <w:rPr>
          <w:i/>
          <w:color w:val="000000" w:themeColor="text1"/>
        </w:rPr>
      </w:pPr>
    </w:p>
    <w:p w14:paraId="65F7C26B" w14:textId="0D6F849B" w:rsidR="00024CCD" w:rsidRPr="00024CCD" w:rsidRDefault="00721ACB" w:rsidP="00024CCD">
      <w:pPr>
        <w:pStyle w:val="ab"/>
        <w:spacing w:line="360" w:lineRule="auto"/>
        <w:ind w:firstLine="851"/>
        <w:rPr>
          <w:i/>
          <w:color w:val="000000" w:themeColor="text1"/>
        </w:rPr>
      </w:pPr>
      <w:r>
        <w:rPr>
          <w:i/>
          <w:color w:val="000000" w:themeColor="text1"/>
        </w:rPr>
        <w:t>Пример.</w:t>
      </w:r>
    </w:p>
    <w:p w14:paraId="6CEA7F1A" w14:textId="54C1B46F" w:rsidR="00024CCD" w:rsidRPr="00024CCD" w:rsidRDefault="00024CCD" w:rsidP="00024CCD">
      <w:pPr>
        <w:pStyle w:val="ab"/>
        <w:spacing w:line="360" w:lineRule="auto"/>
        <w:ind w:firstLine="851"/>
        <w:rPr>
          <w:i/>
          <w:color w:val="000000" w:themeColor="text1"/>
        </w:rPr>
      </w:pPr>
      <w:r w:rsidRPr="00024CCD">
        <w:rPr>
          <w:i/>
          <w:color w:val="000000" w:themeColor="text1"/>
        </w:rPr>
        <w:t xml:space="preserve">Целевой ИТ-ландшафт Банка России основан на применении прикладных платформ, </w:t>
      </w:r>
      <w:r w:rsidR="00E02368" w:rsidRPr="00024CCD">
        <w:rPr>
          <w:i/>
          <w:color w:val="000000" w:themeColor="text1"/>
        </w:rPr>
        <w:t>в</w:t>
      </w:r>
      <w:r w:rsidR="00E02368">
        <w:rPr>
          <w:i/>
          <w:color w:val="000000" w:themeColor="text1"/>
        </w:rPr>
        <w:t> </w:t>
      </w:r>
      <w:r w:rsidRPr="00024CCD">
        <w:rPr>
          <w:i/>
          <w:color w:val="000000" w:themeColor="text1"/>
        </w:rPr>
        <w:t xml:space="preserve">которых должны быть реализованы сервисы проектируемого ИТ-решения. </w:t>
      </w:r>
    </w:p>
    <w:p w14:paraId="21456981" w14:textId="792BCB2D" w:rsidR="005D34B8" w:rsidRDefault="00024CCD" w:rsidP="00024CCD">
      <w:pPr>
        <w:pStyle w:val="ab"/>
        <w:spacing w:line="360" w:lineRule="auto"/>
        <w:ind w:firstLine="851"/>
        <w:rPr>
          <w:i/>
          <w:color w:val="000000" w:themeColor="text1"/>
        </w:rPr>
      </w:pPr>
      <w:r w:rsidRPr="00024CCD">
        <w:rPr>
          <w:i/>
          <w:color w:val="000000" w:themeColor="text1"/>
        </w:rPr>
        <w:lastRenderedPageBreak/>
        <w:t>Для взаимодействия с… должен использоваться…, в рамках которого реализуется компонент, предназначенный для… .</w:t>
      </w:r>
    </w:p>
    <w:p w14:paraId="7B1AE86D" w14:textId="748DCEDF" w:rsidR="00024CCD" w:rsidRPr="005D34B8" w:rsidRDefault="005D34B8" w:rsidP="00024CCD">
      <w:pPr>
        <w:pStyle w:val="ab"/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Подраздел я</w:t>
      </w:r>
      <w:r w:rsidRPr="00F0111E">
        <w:rPr>
          <w:color w:val="000000" w:themeColor="text1"/>
        </w:rPr>
        <w:t>вляется обязательным для заполнения.</w:t>
      </w:r>
      <w:r w:rsidRPr="005D34B8">
        <w:rPr>
          <w:color w:val="000000" w:themeColor="text1"/>
        </w:rPr>
        <w:t>]</w:t>
      </w:r>
    </w:p>
    <w:p w14:paraId="525391A9" w14:textId="77777777" w:rsidR="00A627EB" w:rsidRDefault="00A627EB" w:rsidP="00DC589C">
      <w:pPr>
        <w:pStyle w:val="a8"/>
        <w:spacing w:after="0"/>
        <w:sectPr w:rsidR="00A627EB" w:rsidSect="00AE6067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 w:code="9"/>
          <w:pgMar w:top="1134" w:right="851" w:bottom="1134" w:left="1134" w:header="567" w:footer="567" w:gutter="0"/>
          <w:cols w:space="708"/>
          <w:titlePg/>
          <w:docGrid w:linePitch="360"/>
        </w:sectPr>
      </w:pPr>
    </w:p>
    <w:p w14:paraId="6B07E82B" w14:textId="73E22370" w:rsidR="00A627EB" w:rsidRPr="00A627EB" w:rsidRDefault="008F4B8F" w:rsidP="00A627EB">
      <w:pPr>
        <w:pStyle w:val="affff9"/>
        <w:keepNext/>
        <w:ind w:left="-426" w:hanging="142"/>
        <w:jc w:val="center"/>
        <w:rPr>
          <w:i/>
          <w:color w:val="auto"/>
        </w:rPr>
      </w:pPr>
      <w:r>
        <w:rPr>
          <w:noProof/>
        </w:rPr>
        <w:object w:dxaOrig="13680" w:dyaOrig="5865" w14:anchorId="497030B2">
          <v:shape id="_x0000_i1028" type="#_x0000_t75" alt="" style="width:753.2pt;height:323.7pt;mso-width-percent:0;mso-height-percent:0;mso-width-percent:0;mso-height-percent:0" o:ole="">
            <v:imagedata r:id="rId21" o:title=""/>
          </v:shape>
          <o:OLEObject Type="Embed" ProgID="Visio.Drawing.15" ShapeID="_x0000_i1028" DrawAspect="Content" ObjectID="_1678792431" r:id="rId22"/>
        </w:object>
      </w:r>
      <w:bookmarkStart w:id="49" w:name="_GoBack"/>
      <w:r w:rsidR="00A627EB" w:rsidRPr="00A627EB">
        <w:rPr>
          <w:i/>
          <w:color w:val="auto"/>
        </w:rPr>
        <w:t>Рисун</w:t>
      </w:r>
      <w:bookmarkEnd w:id="49"/>
      <w:r w:rsidR="00A627EB" w:rsidRPr="00A627EB">
        <w:rPr>
          <w:i/>
          <w:color w:val="auto"/>
        </w:rPr>
        <w:t xml:space="preserve">ок </w:t>
      </w:r>
      <w:r w:rsidR="00A627EB" w:rsidRPr="00A627EB">
        <w:rPr>
          <w:i/>
          <w:color w:val="auto"/>
        </w:rPr>
        <w:fldChar w:fldCharType="begin"/>
      </w:r>
      <w:r w:rsidR="00A627EB" w:rsidRPr="00A627EB">
        <w:rPr>
          <w:i/>
          <w:color w:val="auto"/>
        </w:rPr>
        <w:instrText xml:space="preserve"> SEQ Рисунок \* ARABIC </w:instrText>
      </w:r>
      <w:r w:rsidR="00A627EB" w:rsidRPr="00A627EB">
        <w:rPr>
          <w:i/>
          <w:color w:val="auto"/>
        </w:rPr>
        <w:fldChar w:fldCharType="separate"/>
      </w:r>
      <w:r w:rsidR="00DA6A36">
        <w:rPr>
          <w:i/>
          <w:noProof/>
          <w:color w:val="auto"/>
        </w:rPr>
        <w:t>4</w:t>
      </w:r>
      <w:r w:rsidR="00A627EB" w:rsidRPr="00A627EB">
        <w:rPr>
          <w:i/>
          <w:color w:val="auto"/>
        </w:rPr>
        <w:fldChar w:fldCharType="end"/>
      </w:r>
      <w:r w:rsidR="00D81F42">
        <w:rPr>
          <w:i/>
          <w:color w:val="auto"/>
        </w:rPr>
        <w:t xml:space="preserve"> </w:t>
      </w:r>
      <w:r w:rsidR="00D81F42">
        <w:rPr>
          <w:b/>
        </w:rPr>
        <w:t>–</w:t>
      </w:r>
      <w:r w:rsidR="00A627EB" w:rsidRPr="00A627EB">
        <w:rPr>
          <w:i/>
          <w:color w:val="auto"/>
        </w:rPr>
        <w:t xml:space="preserve"> Пример интеграционной модели ИТ-решения</w:t>
      </w:r>
    </w:p>
    <w:p w14:paraId="2962A96A" w14:textId="77777777" w:rsidR="00A627EB" w:rsidRDefault="00A627EB" w:rsidP="00DC589C">
      <w:pPr>
        <w:pStyle w:val="a8"/>
        <w:spacing w:after="0"/>
        <w:sectPr w:rsidR="00A627EB" w:rsidSect="003D1FAB">
          <w:pgSz w:w="16838" w:h="11906" w:orient="landscape" w:code="9"/>
          <w:pgMar w:top="1134" w:right="1134" w:bottom="851" w:left="1134" w:header="567" w:footer="567" w:gutter="0"/>
          <w:cols w:space="708"/>
          <w:docGrid w:linePitch="360"/>
        </w:sectPr>
      </w:pPr>
    </w:p>
    <w:p w14:paraId="490A21A5" w14:textId="77777777" w:rsidR="00A627EB" w:rsidRDefault="00A627EB" w:rsidP="00A627EB">
      <w:pPr>
        <w:pStyle w:val="2"/>
        <w:numPr>
          <w:ilvl w:val="1"/>
          <w:numId w:val="4"/>
        </w:numPr>
      </w:pPr>
      <w:bookmarkStart w:id="50" w:name="_Toc27397197"/>
      <w:bookmarkStart w:id="51" w:name="_Toc66705151"/>
      <w:r w:rsidRPr="005C5AD4">
        <w:lastRenderedPageBreak/>
        <w:t>Транзитная архитектура ИТ-решения</w:t>
      </w:r>
      <w:bookmarkEnd w:id="50"/>
      <w:bookmarkEnd w:id="51"/>
    </w:p>
    <w:p w14:paraId="0857F84F" w14:textId="1059EC00" w:rsidR="00721ACB" w:rsidRPr="00A627EB" w:rsidRDefault="00A627EB" w:rsidP="00721ACB">
      <w:pPr>
        <w:pStyle w:val="a8"/>
        <w:spacing w:after="0"/>
        <w:rPr>
          <w:color w:val="000000" w:themeColor="text1"/>
        </w:rPr>
      </w:pPr>
      <w:r w:rsidRPr="00A627EB">
        <w:rPr>
          <w:color w:val="000000" w:themeColor="text1"/>
        </w:rPr>
        <w:t>[</w:t>
      </w:r>
      <w:r w:rsidR="00721ACB" w:rsidRPr="00A627EB">
        <w:rPr>
          <w:color w:val="000000" w:themeColor="text1"/>
        </w:rPr>
        <w:t xml:space="preserve">Данный раздел должен содержать подразделы аналогично </w:t>
      </w:r>
      <w:r w:rsidR="00721ACB">
        <w:rPr>
          <w:color w:val="000000" w:themeColor="text1"/>
        </w:rPr>
        <w:t xml:space="preserve">следующему: </w:t>
      </w:r>
      <w:r w:rsidR="00721ACB" w:rsidRPr="00A627EB">
        <w:rPr>
          <w:color w:val="000000" w:themeColor="text1"/>
        </w:rPr>
        <w:t>«2.1 Целевая архитектура ИТ-решения».</w:t>
      </w:r>
    </w:p>
    <w:p w14:paraId="00E81852" w14:textId="31DDB68F" w:rsidR="00111ED1" w:rsidRPr="00A627EB" w:rsidRDefault="00721ACB" w:rsidP="00721ACB">
      <w:pPr>
        <w:pStyle w:val="a8"/>
        <w:spacing w:after="0"/>
        <w:rPr>
          <w:color w:val="000000" w:themeColor="text1"/>
        </w:rPr>
      </w:pPr>
      <w:r w:rsidRPr="00A627EB">
        <w:rPr>
          <w:color w:val="000000" w:themeColor="text1"/>
        </w:rPr>
        <w:t>Не является обязательным для заполнения.</w:t>
      </w:r>
      <w:r w:rsidR="00A627EB" w:rsidRPr="00A627EB">
        <w:rPr>
          <w:color w:val="000000" w:themeColor="text1"/>
        </w:rPr>
        <w:t>]</w:t>
      </w:r>
    </w:p>
    <w:p w14:paraId="62F9AB26" w14:textId="77777777" w:rsidR="00566B5C" w:rsidRDefault="003D1FAB" w:rsidP="006568B5">
      <w:pPr>
        <w:pStyle w:val="10"/>
      </w:pPr>
      <w:bookmarkStart w:id="52" w:name="_Toc66705152"/>
      <w:r>
        <w:lastRenderedPageBreak/>
        <w:t>Перечень вопросов, требующих дополнительной проработки</w:t>
      </w:r>
      <w:bookmarkEnd w:id="52"/>
    </w:p>
    <w:p w14:paraId="1F27B4D6" w14:textId="4E728892" w:rsidR="003D1FAB" w:rsidRPr="003D1FAB" w:rsidRDefault="003D1FAB" w:rsidP="003D1FAB">
      <w:pPr>
        <w:pStyle w:val="a8"/>
        <w:spacing w:after="0"/>
        <w:rPr>
          <w:color w:val="000000" w:themeColor="text1"/>
        </w:rPr>
      </w:pPr>
      <w:r w:rsidRPr="003D1FAB">
        <w:rPr>
          <w:color w:val="000000" w:themeColor="text1"/>
        </w:rPr>
        <w:t>[</w:t>
      </w:r>
      <w:proofErr w:type="gramStart"/>
      <w:r w:rsidRPr="003D1FAB">
        <w:rPr>
          <w:color w:val="000000" w:themeColor="text1"/>
        </w:rPr>
        <w:t>В</w:t>
      </w:r>
      <w:proofErr w:type="gramEnd"/>
      <w:r w:rsidRPr="003D1FAB">
        <w:rPr>
          <w:color w:val="000000" w:themeColor="text1"/>
        </w:rPr>
        <w:t xml:space="preserve"> данном разделе необходимо привести перечень вопросов, которые должны быть проработаны до начала реализации ИТ-решения или в ходе его реализации, а также по возможности предложения по их дальнейшей проработке.</w:t>
      </w:r>
    </w:p>
    <w:p w14:paraId="5151477D" w14:textId="1AEE250E" w:rsidR="003D1FAB" w:rsidRDefault="003D1FAB" w:rsidP="003D1FAB">
      <w:pPr>
        <w:pStyle w:val="a8"/>
        <w:spacing w:after="0"/>
      </w:pPr>
      <w:r w:rsidRPr="003D1FAB">
        <w:rPr>
          <w:color w:val="000000" w:themeColor="text1"/>
        </w:rPr>
        <w:t xml:space="preserve">Не является обязательным для заполнения в случае отсутствия </w:t>
      </w:r>
      <w:r w:rsidR="002C766A">
        <w:rPr>
          <w:color w:val="000000" w:themeColor="text1"/>
        </w:rPr>
        <w:t>указанных</w:t>
      </w:r>
      <w:r w:rsidR="002C766A" w:rsidRPr="003D1FAB">
        <w:rPr>
          <w:color w:val="000000" w:themeColor="text1"/>
        </w:rPr>
        <w:t xml:space="preserve"> </w:t>
      </w:r>
      <w:r w:rsidRPr="003D1FAB">
        <w:rPr>
          <w:color w:val="000000" w:themeColor="text1"/>
        </w:rPr>
        <w:t>вопросов.]</w:t>
      </w:r>
    </w:p>
    <w:p w14:paraId="363066C5" w14:textId="725C3991" w:rsidR="003D1FAB" w:rsidRPr="003D1FAB" w:rsidRDefault="003D1FAB" w:rsidP="003D1FAB">
      <w:pPr>
        <w:pStyle w:val="affff6"/>
        <w:keepNext/>
        <w:rPr>
          <w:b w:val="0"/>
        </w:rPr>
      </w:pPr>
      <w:r w:rsidRPr="003D1FAB">
        <w:rPr>
          <w:b w:val="0"/>
        </w:rPr>
        <w:t xml:space="preserve">Таблица </w:t>
      </w:r>
      <w:r w:rsidRPr="003D1FAB">
        <w:rPr>
          <w:b w:val="0"/>
          <w:noProof/>
        </w:rPr>
        <w:fldChar w:fldCharType="begin"/>
      </w:r>
      <w:r w:rsidRPr="003D1FAB">
        <w:rPr>
          <w:b w:val="0"/>
          <w:noProof/>
        </w:rPr>
        <w:instrText xml:space="preserve"> SEQ Таблица \* ARABIC </w:instrText>
      </w:r>
      <w:r w:rsidRPr="003D1FAB">
        <w:rPr>
          <w:b w:val="0"/>
          <w:noProof/>
        </w:rPr>
        <w:fldChar w:fldCharType="separate"/>
      </w:r>
      <w:r w:rsidR="00DA6A36">
        <w:rPr>
          <w:b w:val="0"/>
          <w:noProof/>
        </w:rPr>
        <w:t>4</w:t>
      </w:r>
      <w:r w:rsidRPr="003D1FAB">
        <w:rPr>
          <w:b w:val="0"/>
          <w:noProof/>
        </w:rPr>
        <w:fldChar w:fldCharType="end"/>
      </w:r>
      <w:r w:rsidR="00D81F42">
        <w:rPr>
          <w:b w:val="0"/>
        </w:rPr>
        <w:t xml:space="preserve"> </w:t>
      </w:r>
      <w:r w:rsidR="00D81F42">
        <w:rPr>
          <w:b w:val="0"/>
        </w:rPr>
        <w:t>–</w:t>
      </w:r>
      <w:r w:rsidR="00554678">
        <w:rPr>
          <w:b w:val="0"/>
        </w:rPr>
        <w:t xml:space="preserve"> </w:t>
      </w:r>
      <w:r w:rsidRPr="003D1FAB">
        <w:rPr>
          <w:b w:val="0"/>
        </w:rPr>
        <w:t>Перечень открытых вопросов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4375"/>
        <w:gridCol w:w="5536"/>
      </w:tblGrid>
      <w:tr w:rsidR="00D81F42" w:rsidRPr="00D833C0" w14:paraId="3D35D40D" w14:textId="77777777" w:rsidTr="00D81F42">
        <w:trPr>
          <w:trHeight w:val="165"/>
        </w:trPr>
        <w:tc>
          <w:tcPr>
            <w:tcW w:w="2207" w:type="pct"/>
            <w:shd w:val="clear" w:color="auto" w:fill="auto"/>
          </w:tcPr>
          <w:p w14:paraId="228D5B9D" w14:textId="77777777" w:rsidR="00D81F42" w:rsidRPr="00D95609" w:rsidRDefault="00D81F42" w:rsidP="00CE6303">
            <w:pPr>
              <w:pStyle w:val="affff9"/>
              <w:spacing w:line="276" w:lineRule="auto"/>
              <w:jc w:val="center"/>
              <w:rPr>
                <w:b/>
                <w:color w:val="auto"/>
                <w:sz w:val="22"/>
              </w:rPr>
            </w:pPr>
            <w:r w:rsidRPr="00D95609">
              <w:rPr>
                <w:b/>
                <w:color w:val="auto"/>
                <w:sz w:val="22"/>
              </w:rPr>
              <w:t>Вопрос</w:t>
            </w:r>
          </w:p>
        </w:tc>
        <w:tc>
          <w:tcPr>
            <w:tcW w:w="2793" w:type="pct"/>
            <w:shd w:val="clear" w:color="auto" w:fill="auto"/>
          </w:tcPr>
          <w:p w14:paraId="24005E7E" w14:textId="77777777" w:rsidR="00D81F42" w:rsidRPr="00D95609" w:rsidRDefault="00D81F42" w:rsidP="00CE6303">
            <w:pPr>
              <w:pStyle w:val="affff9"/>
              <w:spacing w:line="276" w:lineRule="auto"/>
              <w:jc w:val="center"/>
              <w:rPr>
                <w:b/>
                <w:color w:val="auto"/>
                <w:sz w:val="22"/>
              </w:rPr>
            </w:pPr>
            <w:r w:rsidRPr="00D95609">
              <w:rPr>
                <w:b/>
                <w:color w:val="auto"/>
                <w:sz w:val="22"/>
              </w:rPr>
              <w:t>Комментарий</w:t>
            </w:r>
          </w:p>
        </w:tc>
      </w:tr>
      <w:tr w:rsidR="00D81F42" w:rsidRPr="00D833C0" w14:paraId="517F6516" w14:textId="77777777" w:rsidTr="00D81F42">
        <w:trPr>
          <w:trHeight w:val="312"/>
        </w:trPr>
        <w:tc>
          <w:tcPr>
            <w:tcW w:w="2207" w:type="pct"/>
          </w:tcPr>
          <w:p w14:paraId="1A0DBBF0" w14:textId="77777777" w:rsidR="00D81F42" w:rsidRPr="00D833C0" w:rsidRDefault="00D81F42" w:rsidP="00CE6303">
            <w:pPr>
              <w:pStyle w:val="affff9"/>
              <w:spacing w:line="276" w:lineRule="auto"/>
              <w:rPr>
                <w:color w:val="auto"/>
                <w:sz w:val="22"/>
              </w:rPr>
            </w:pPr>
          </w:p>
        </w:tc>
        <w:tc>
          <w:tcPr>
            <w:tcW w:w="2793" w:type="pct"/>
          </w:tcPr>
          <w:p w14:paraId="1BEF96F8" w14:textId="77777777" w:rsidR="00D81F42" w:rsidRPr="00D833C0" w:rsidRDefault="00D81F42" w:rsidP="00CE6303">
            <w:pPr>
              <w:pStyle w:val="affff9"/>
              <w:spacing w:line="276" w:lineRule="auto"/>
              <w:rPr>
                <w:color w:val="auto"/>
                <w:sz w:val="22"/>
              </w:rPr>
            </w:pPr>
          </w:p>
        </w:tc>
      </w:tr>
    </w:tbl>
    <w:p w14:paraId="1F55D14A" w14:textId="77777777" w:rsidR="00A01AA6" w:rsidRPr="00DB40C3" w:rsidRDefault="001412CB" w:rsidP="001412CB">
      <w:pPr>
        <w:pStyle w:val="10"/>
        <w:numPr>
          <w:ilvl w:val="0"/>
          <w:numId w:val="0"/>
        </w:numPr>
        <w:ind w:left="851"/>
      </w:pPr>
      <w:bookmarkStart w:id="53" w:name="_Toc66705153"/>
      <w:r>
        <w:lastRenderedPageBreak/>
        <w:t>Приложения</w:t>
      </w:r>
      <w:bookmarkEnd w:id="53"/>
    </w:p>
    <w:p w14:paraId="3A4AC49F" w14:textId="709EFA87" w:rsidR="001412CB" w:rsidRPr="00403293" w:rsidRDefault="00D83F78" w:rsidP="001412CB">
      <w:pPr>
        <w:pStyle w:val="a8"/>
        <w:spacing w:after="0"/>
        <w:rPr>
          <w:color w:val="000000" w:themeColor="text1"/>
        </w:rPr>
      </w:pPr>
      <w:r>
        <w:rPr>
          <w:color w:val="000000" w:themeColor="text1"/>
        </w:rPr>
        <w:t>[Раздел «Приложения»</w:t>
      </w:r>
      <w:r w:rsidR="001412CB" w:rsidRPr="001412CB">
        <w:rPr>
          <w:color w:val="000000" w:themeColor="text1"/>
        </w:rPr>
        <w:t xml:space="preserve"> может содержать дополнительную информацию, необходимую для рассмотрения в составе о</w:t>
      </w:r>
      <w:r w:rsidR="001412CB">
        <w:rPr>
          <w:color w:val="000000" w:themeColor="text1"/>
        </w:rPr>
        <w:t xml:space="preserve">писания </w:t>
      </w:r>
      <w:proofErr w:type="spellStart"/>
      <w:r w:rsidR="00403293">
        <w:rPr>
          <w:color w:val="000000" w:themeColor="text1"/>
        </w:rPr>
        <w:t>верхнеуровневой</w:t>
      </w:r>
      <w:proofErr w:type="spellEnd"/>
      <w:r w:rsidR="00403293">
        <w:rPr>
          <w:color w:val="000000" w:themeColor="text1"/>
        </w:rPr>
        <w:t xml:space="preserve"> </w:t>
      </w:r>
      <w:r w:rsidR="001412CB">
        <w:rPr>
          <w:color w:val="000000" w:themeColor="text1"/>
        </w:rPr>
        <w:t>архитектуры ИТ-решения.</w:t>
      </w:r>
      <w:r w:rsidR="00403293" w:rsidRPr="00403293">
        <w:rPr>
          <w:color w:val="000000" w:themeColor="text1"/>
        </w:rPr>
        <w:t>]</w:t>
      </w:r>
    </w:p>
    <w:p w14:paraId="117A244A" w14:textId="77777777" w:rsidR="001412CB" w:rsidRDefault="001412CB" w:rsidP="00480DC7">
      <w:pPr>
        <w:pStyle w:val="2"/>
        <w:keepLines/>
        <w:numPr>
          <w:ilvl w:val="0"/>
          <w:numId w:val="0"/>
        </w:numPr>
        <w:suppressAutoHyphens w:val="0"/>
        <w:spacing w:before="160" w:after="160" w:line="276" w:lineRule="auto"/>
        <w:ind w:left="576"/>
      </w:pPr>
      <w:bookmarkStart w:id="54" w:name="_Toc27397202"/>
      <w:bookmarkStart w:id="55" w:name="_Toc66705154"/>
      <w:r w:rsidRPr="00D016F3">
        <w:t>Приложение 1. Используемые в документе условно-графические обозначения</w:t>
      </w:r>
      <w:bookmarkEnd w:id="54"/>
      <w:bookmarkEnd w:id="55"/>
    </w:p>
    <w:p w14:paraId="15CEED1F" w14:textId="77777777" w:rsidR="001412CB" w:rsidRPr="001367CD" w:rsidRDefault="001412CB" w:rsidP="00480DC7">
      <w:pPr>
        <w:pStyle w:val="a8"/>
        <w:spacing w:after="0"/>
        <w:rPr>
          <w:color w:val="000000" w:themeColor="text1"/>
        </w:rPr>
      </w:pPr>
      <w:r w:rsidRPr="00480DC7">
        <w:rPr>
          <w:color w:val="000000" w:themeColor="text1"/>
        </w:rPr>
        <w:t>[Данный раздел может содержать условно-графические обозначения, которые встречаются в документе.</w:t>
      </w:r>
    </w:p>
    <w:p w14:paraId="3E3E8B92" w14:textId="1E1412FE" w:rsidR="001412CB" w:rsidRDefault="001412CB" w:rsidP="00480DC7">
      <w:pPr>
        <w:pStyle w:val="a8"/>
        <w:spacing w:after="0"/>
        <w:rPr>
          <w:color w:val="000000" w:themeColor="text1"/>
        </w:rPr>
      </w:pPr>
      <w:r w:rsidRPr="00D016F3">
        <w:rPr>
          <w:color w:val="000000" w:themeColor="text1"/>
        </w:rPr>
        <w:t>В настоящем документе для описания графических схем использована нотация языка моделирования Archi</w:t>
      </w:r>
      <w:r w:rsidR="002C766A" w:rsidRPr="00D016F3">
        <w:rPr>
          <w:color w:val="000000" w:themeColor="text1"/>
        </w:rPr>
        <w:t>m</w:t>
      </w:r>
      <w:r w:rsidRPr="00D016F3">
        <w:rPr>
          <w:color w:val="000000" w:themeColor="text1"/>
        </w:rPr>
        <w:t xml:space="preserve">ate3, поддерживаемая международным консорциумом </w:t>
      </w:r>
      <w:r w:rsidRPr="00403293">
        <w:rPr>
          <w:color w:val="000000" w:themeColor="text1"/>
          <w:lang w:val="en-US"/>
        </w:rPr>
        <w:t>The</w:t>
      </w:r>
      <w:r w:rsidRPr="009319A4">
        <w:rPr>
          <w:color w:val="000000" w:themeColor="text1"/>
        </w:rPr>
        <w:t xml:space="preserve"> </w:t>
      </w:r>
      <w:r w:rsidRPr="00403293">
        <w:rPr>
          <w:color w:val="000000" w:themeColor="text1"/>
          <w:lang w:val="en-US"/>
        </w:rPr>
        <w:t>Open</w:t>
      </w:r>
      <w:r w:rsidRPr="009319A4">
        <w:rPr>
          <w:color w:val="000000" w:themeColor="text1"/>
        </w:rPr>
        <w:t xml:space="preserve"> </w:t>
      </w:r>
      <w:r w:rsidRPr="00403293">
        <w:rPr>
          <w:color w:val="000000" w:themeColor="text1"/>
          <w:lang w:val="en-US"/>
        </w:rPr>
        <w:t>Group</w:t>
      </w:r>
      <w:r w:rsidRPr="00D016F3">
        <w:rPr>
          <w:color w:val="000000" w:themeColor="text1"/>
        </w:rPr>
        <w:t>. Описание используемых в документе условно-графических обозначений (</w:t>
      </w:r>
      <w:r w:rsidR="002C766A">
        <w:rPr>
          <w:color w:val="000000" w:themeColor="text1"/>
        </w:rPr>
        <w:t xml:space="preserve">далее – </w:t>
      </w:r>
      <w:r w:rsidRPr="00D016F3">
        <w:rPr>
          <w:color w:val="000000" w:themeColor="text1"/>
        </w:rPr>
        <w:t>УГО) приведено в таблице ниже.</w:t>
      </w:r>
    </w:p>
    <w:p w14:paraId="007D2B59" w14:textId="5A589C4C" w:rsidR="001412CB" w:rsidRPr="00480DC7" w:rsidRDefault="001412CB" w:rsidP="001412CB">
      <w:pPr>
        <w:pStyle w:val="affff6"/>
        <w:keepNext/>
        <w:rPr>
          <w:b w:val="0"/>
        </w:rPr>
      </w:pPr>
      <w:r w:rsidRPr="00480DC7">
        <w:rPr>
          <w:b w:val="0"/>
        </w:rPr>
        <w:t xml:space="preserve">Таблица </w:t>
      </w:r>
      <w:r w:rsidRPr="00480DC7">
        <w:rPr>
          <w:b w:val="0"/>
          <w:noProof/>
        </w:rPr>
        <w:fldChar w:fldCharType="begin"/>
      </w:r>
      <w:r w:rsidRPr="00480DC7">
        <w:rPr>
          <w:b w:val="0"/>
          <w:noProof/>
        </w:rPr>
        <w:instrText xml:space="preserve"> SEQ Таблица \* ARABIC </w:instrText>
      </w:r>
      <w:r w:rsidRPr="00480DC7">
        <w:rPr>
          <w:b w:val="0"/>
          <w:noProof/>
        </w:rPr>
        <w:fldChar w:fldCharType="separate"/>
      </w:r>
      <w:r w:rsidR="00DA6A36">
        <w:rPr>
          <w:b w:val="0"/>
          <w:noProof/>
        </w:rPr>
        <w:t>5</w:t>
      </w:r>
      <w:r w:rsidRPr="00480DC7">
        <w:rPr>
          <w:b w:val="0"/>
          <w:noProof/>
        </w:rPr>
        <w:fldChar w:fldCharType="end"/>
      </w:r>
      <w:r w:rsidR="00D81F42">
        <w:rPr>
          <w:b w:val="0"/>
        </w:rPr>
        <w:t xml:space="preserve"> </w:t>
      </w:r>
      <w:r w:rsidR="00D81F42">
        <w:rPr>
          <w:b w:val="0"/>
        </w:rPr>
        <w:t>–</w:t>
      </w:r>
      <w:r w:rsidR="00D83F78">
        <w:rPr>
          <w:b w:val="0"/>
        </w:rPr>
        <w:t xml:space="preserve"> </w:t>
      </w:r>
      <w:r w:rsidRPr="00480DC7">
        <w:rPr>
          <w:b w:val="0"/>
        </w:rPr>
        <w:t>Описание используемых условно-графических обозначений</w:t>
      </w:r>
    </w:p>
    <w:tbl>
      <w:tblPr>
        <w:tblW w:w="5092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897"/>
        <w:gridCol w:w="6221"/>
      </w:tblGrid>
      <w:tr w:rsidR="001412CB" w:rsidRPr="00403293" w14:paraId="294EAD05" w14:textId="77777777" w:rsidTr="00D95609">
        <w:trPr>
          <w:tblHeader/>
          <w:jc w:val="right"/>
        </w:trPr>
        <w:tc>
          <w:tcPr>
            <w:tcW w:w="978" w:type="pct"/>
            <w:shd w:val="clear" w:color="auto" w:fill="auto"/>
            <w:vAlign w:val="center"/>
          </w:tcPr>
          <w:p w14:paraId="5CF4977F" w14:textId="77777777" w:rsidR="001412CB" w:rsidRPr="00403293" w:rsidRDefault="001412CB" w:rsidP="00CE630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3293">
              <w:rPr>
                <w:b/>
                <w:color w:val="000000" w:themeColor="text1"/>
                <w:sz w:val="22"/>
                <w:szCs w:val="22"/>
              </w:rPr>
              <w:t>Наименование элемента</w:t>
            </w:r>
          </w:p>
        </w:tc>
        <w:tc>
          <w:tcPr>
            <w:tcW w:w="940" w:type="pct"/>
            <w:shd w:val="clear" w:color="auto" w:fill="auto"/>
            <w:vAlign w:val="center"/>
          </w:tcPr>
          <w:p w14:paraId="2E64DCBF" w14:textId="77777777" w:rsidR="001412CB" w:rsidRPr="00403293" w:rsidRDefault="001412CB" w:rsidP="00CE630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3293">
              <w:rPr>
                <w:b/>
                <w:color w:val="000000" w:themeColor="text1"/>
                <w:sz w:val="22"/>
                <w:szCs w:val="22"/>
              </w:rPr>
              <w:t>УГО</w:t>
            </w:r>
          </w:p>
        </w:tc>
        <w:tc>
          <w:tcPr>
            <w:tcW w:w="3082" w:type="pct"/>
            <w:shd w:val="clear" w:color="auto" w:fill="auto"/>
            <w:vAlign w:val="center"/>
          </w:tcPr>
          <w:p w14:paraId="6E75691F" w14:textId="77777777" w:rsidR="001412CB" w:rsidRPr="00403293" w:rsidRDefault="001412CB" w:rsidP="00CE630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3293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1412CB" w:rsidRPr="00403293" w14:paraId="07E19006" w14:textId="77777777" w:rsidTr="00CE6303">
        <w:trPr>
          <w:trHeight w:val="275"/>
          <w:jc w:val="right"/>
        </w:trPr>
        <w:tc>
          <w:tcPr>
            <w:tcW w:w="5000" w:type="pct"/>
            <w:gridSpan w:val="3"/>
            <w:shd w:val="clear" w:color="auto" w:fill="EEECE1" w:themeFill="background2"/>
          </w:tcPr>
          <w:p w14:paraId="4A505BE0" w14:textId="77777777" w:rsidR="001412CB" w:rsidRPr="00403293" w:rsidRDefault="001412CB" w:rsidP="00CE630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3293">
              <w:rPr>
                <w:b/>
                <w:color w:val="000000" w:themeColor="text1"/>
                <w:sz w:val="22"/>
                <w:szCs w:val="22"/>
              </w:rPr>
              <w:t>Бизнес-уровень</w:t>
            </w:r>
          </w:p>
        </w:tc>
      </w:tr>
      <w:tr w:rsidR="001412CB" w:rsidRPr="00403293" w14:paraId="5ACA06FA" w14:textId="77777777" w:rsidTr="00CE6303">
        <w:trPr>
          <w:trHeight w:val="917"/>
          <w:jc w:val="right"/>
        </w:trPr>
        <w:tc>
          <w:tcPr>
            <w:tcW w:w="978" w:type="pct"/>
            <w:shd w:val="clear" w:color="auto" w:fill="auto"/>
          </w:tcPr>
          <w:p w14:paraId="735EDC04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Бизнес-роль</w:t>
            </w:r>
          </w:p>
        </w:tc>
        <w:tc>
          <w:tcPr>
            <w:tcW w:w="940" w:type="pct"/>
            <w:shd w:val="clear" w:color="auto" w:fill="auto"/>
            <w:vAlign w:val="center"/>
          </w:tcPr>
          <w:p w14:paraId="192B7B3E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008F035" wp14:editId="02F01CE2">
                  <wp:extent cx="884899" cy="606788"/>
                  <wp:effectExtent l="0" t="0" r="0" b="317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16" cy="61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3423C1AE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Бизнес-роль определяется как некоторая обязанность (функция) по выполнению определенного поведения, которой может быть назначен бизнес-исполнитель</w:t>
            </w:r>
          </w:p>
        </w:tc>
      </w:tr>
      <w:tr w:rsidR="001412CB" w:rsidRPr="00403293" w14:paraId="79AF402E" w14:textId="77777777" w:rsidTr="00CE6303">
        <w:trPr>
          <w:trHeight w:val="1152"/>
          <w:jc w:val="right"/>
        </w:trPr>
        <w:tc>
          <w:tcPr>
            <w:tcW w:w="978" w:type="pct"/>
            <w:shd w:val="clear" w:color="auto" w:fill="auto"/>
          </w:tcPr>
          <w:p w14:paraId="137A8BB3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Бизнес-исполнитель</w:t>
            </w:r>
          </w:p>
        </w:tc>
        <w:tc>
          <w:tcPr>
            <w:tcW w:w="940" w:type="pct"/>
            <w:shd w:val="clear" w:color="auto" w:fill="auto"/>
            <w:vAlign w:val="center"/>
          </w:tcPr>
          <w:p w14:paraId="5F4E1490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AFF967F" wp14:editId="609B6E17">
                  <wp:extent cx="892632" cy="697103"/>
                  <wp:effectExtent l="0" t="0" r="3175" b="825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23" cy="70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5177BD8A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Бизнес-исполнитель определяется как организационная сущность, способная выполнять (демонстрировать) поведение через роль</w:t>
            </w:r>
          </w:p>
        </w:tc>
      </w:tr>
      <w:tr w:rsidR="001412CB" w:rsidRPr="00403293" w14:paraId="1026CD43" w14:textId="77777777" w:rsidTr="00CE6303">
        <w:trPr>
          <w:trHeight w:val="177"/>
          <w:jc w:val="right"/>
        </w:trPr>
        <w:tc>
          <w:tcPr>
            <w:tcW w:w="5000" w:type="pct"/>
            <w:gridSpan w:val="3"/>
            <w:shd w:val="clear" w:color="auto" w:fill="EEECE1" w:themeFill="background2"/>
          </w:tcPr>
          <w:p w14:paraId="533E17E0" w14:textId="77777777" w:rsidR="001412CB" w:rsidRPr="00403293" w:rsidRDefault="001412CB" w:rsidP="00CE630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3293">
              <w:rPr>
                <w:b/>
                <w:color w:val="000000" w:themeColor="text1"/>
                <w:sz w:val="22"/>
                <w:szCs w:val="22"/>
              </w:rPr>
              <w:t>Прикладной уровень</w:t>
            </w:r>
          </w:p>
        </w:tc>
      </w:tr>
      <w:tr w:rsidR="001412CB" w:rsidRPr="00403293" w14:paraId="40DAA223" w14:textId="77777777" w:rsidTr="00CE6303">
        <w:trPr>
          <w:trHeight w:val="275"/>
          <w:jc w:val="right"/>
        </w:trPr>
        <w:tc>
          <w:tcPr>
            <w:tcW w:w="978" w:type="pct"/>
            <w:shd w:val="clear" w:color="auto" w:fill="auto"/>
          </w:tcPr>
          <w:p w14:paraId="3B9D317F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Платформа</w:t>
            </w:r>
          </w:p>
          <w:p w14:paraId="1880AAC8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pct"/>
            <w:shd w:val="clear" w:color="auto" w:fill="auto"/>
            <w:vAlign w:val="center"/>
          </w:tcPr>
          <w:p w14:paraId="1B2485BD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0B399DCE" wp14:editId="6D92819D">
                  <wp:extent cx="885012" cy="691152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781" cy="70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632B5749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Платформа, на которой реализуются целевые ИТ-решения</w:t>
            </w:r>
          </w:p>
          <w:p w14:paraId="10C06B22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1412CB" w:rsidRPr="00403293" w14:paraId="31337AF9" w14:textId="77777777" w:rsidTr="00CE6303">
        <w:trPr>
          <w:trHeight w:val="512"/>
          <w:jc w:val="right"/>
        </w:trPr>
        <w:tc>
          <w:tcPr>
            <w:tcW w:w="978" w:type="pct"/>
            <w:shd w:val="clear" w:color="auto" w:fill="auto"/>
          </w:tcPr>
          <w:p w14:paraId="1E8AE7B1" w14:textId="121080E4" w:rsidR="001412CB" w:rsidRPr="00403293" w:rsidRDefault="00D83F78" w:rsidP="00CE630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Компонент ИТ-решения / приложения</w:t>
            </w:r>
          </w:p>
        </w:tc>
        <w:tc>
          <w:tcPr>
            <w:tcW w:w="940" w:type="pct"/>
            <w:shd w:val="clear" w:color="auto" w:fill="auto"/>
          </w:tcPr>
          <w:p w14:paraId="51E73602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C738C9B" wp14:editId="03628E3F">
                  <wp:extent cx="866775" cy="594360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56" cy="60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2E0FDA39" w14:textId="33670B5D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Модульная, обладающая возможностью развертывания или замены част</w:t>
            </w:r>
            <w:r w:rsidR="002C766A">
              <w:rPr>
                <w:color w:val="000000" w:themeColor="text1"/>
                <w:sz w:val="22"/>
                <w:szCs w:val="22"/>
              </w:rPr>
              <w:t>и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 программной системы, которая инкапсулирует поведение и данные и предлагает их через набор интерфейсов </w:t>
            </w:r>
          </w:p>
        </w:tc>
      </w:tr>
      <w:tr w:rsidR="001412CB" w:rsidRPr="00403293" w14:paraId="3D4EF334" w14:textId="77777777" w:rsidTr="00CE6303">
        <w:trPr>
          <w:trHeight w:val="451"/>
          <w:jc w:val="right"/>
        </w:trPr>
        <w:tc>
          <w:tcPr>
            <w:tcW w:w="978" w:type="pct"/>
            <w:shd w:val="clear" w:color="auto" w:fill="auto"/>
          </w:tcPr>
          <w:p w14:paraId="1F017A20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Интерфейс</w:t>
            </w:r>
          </w:p>
        </w:tc>
        <w:tc>
          <w:tcPr>
            <w:tcW w:w="940" w:type="pct"/>
            <w:shd w:val="clear" w:color="auto" w:fill="auto"/>
          </w:tcPr>
          <w:p w14:paraId="16B6E509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D31BCFF" wp14:editId="657E36A5">
                  <wp:extent cx="869772" cy="679250"/>
                  <wp:effectExtent l="0" t="0" r="6985" b="698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144" cy="68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017D41B8" w14:textId="132BC7E1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 xml:space="preserve">Интерфейс приложения </w:t>
            </w:r>
            <w:r w:rsidR="002C766A">
              <w:rPr>
                <w:color w:val="000000" w:themeColor="text1"/>
                <w:sz w:val="22"/>
                <w:szCs w:val="22"/>
              </w:rPr>
              <w:t>–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 точка доступа, в которой сервис приложений становится доступным пользователю</w:t>
            </w:r>
          </w:p>
        </w:tc>
      </w:tr>
      <w:tr w:rsidR="001412CB" w:rsidRPr="00403293" w14:paraId="13B98625" w14:textId="77777777" w:rsidTr="00CE6303">
        <w:trPr>
          <w:trHeight w:val="251"/>
          <w:jc w:val="right"/>
        </w:trPr>
        <w:tc>
          <w:tcPr>
            <w:tcW w:w="978" w:type="pct"/>
            <w:shd w:val="clear" w:color="auto" w:fill="auto"/>
          </w:tcPr>
          <w:p w14:paraId="18D4F70C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Сервис приложения</w:t>
            </w:r>
          </w:p>
        </w:tc>
        <w:tc>
          <w:tcPr>
            <w:tcW w:w="940" w:type="pct"/>
            <w:shd w:val="clear" w:color="auto" w:fill="auto"/>
          </w:tcPr>
          <w:p w14:paraId="3D164E8B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652439C" wp14:editId="2099CFDC">
                  <wp:extent cx="899953" cy="514259"/>
                  <wp:effectExtent l="0" t="0" r="0" b="63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50" cy="52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1BCFF367" w14:textId="6E92D55E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Сервис, представляющий автоматизированное поведение приложения</w:t>
            </w:r>
            <w:r w:rsidR="002C766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03293">
              <w:rPr>
                <w:color w:val="000000" w:themeColor="text1"/>
                <w:sz w:val="22"/>
                <w:szCs w:val="22"/>
              </w:rPr>
              <w:t>/ программного продукта. Сервис приложения является значимым с точки зрения окружения; он поставляет единицу функциональности, полезную пользователям</w:t>
            </w:r>
          </w:p>
        </w:tc>
      </w:tr>
      <w:tr w:rsidR="001412CB" w:rsidRPr="00403293" w14:paraId="008069D8" w14:textId="77777777" w:rsidTr="00CE6303">
        <w:trPr>
          <w:trHeight w:val="275"/>
          <w:jc w:val="right"/>
        </w:trPr>
        <w:tc>
          <w:tcPr>
            <w:tcW w:w="978" w:type="pct"/>
            <w:tcBorders>
              <w:bottom w:val="single" w:sz="4" w:space="0" w:color="auto"/>
            </w:tcBorders>
            <w:shd w:val="clear" w:color="auto" w:fill="auto"/>
          </w:tcPr>
          <w:p w14:paraId="4F5BF71B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Объект данных</w:t>
            </w:r>
          </w:p>
          <w:p w14:paraId="1623B375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</w:p>
          <w:p w14:paraId="72A85183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C0FC4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4949B8D" wp14:editId="0D6C15AD">
                  <wp:extent cx="869659" cy="596338"/>
                  <wp:effectExtent l="0" t="0" r="698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462" cy="60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tcBorders>
              <w:bottom w:val="single" w:sz="4" w:space="0" w:color="auto"/>
            </w:tcBorders>
            <w:shd w:val="clear" w:color="auto" w:fill="auto"/>
          </w:tcPr>
          <w:p w14:paraId="0705B1BE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Самостоятельная часть информации с понятным значением не только для уровня приложений, но и для бизнеса</w:t>
            </w:r>
          </w:p>
        </w:tc>
      </w:tr>
      <w:tr w:rsidR="001412CB" w:rsidRPr="00403293" w14:paraId="336AFF3A" w14:textId="77777777" w:rsidTr="00CE6303">
        <w:trPr>
          <w:trHeight w:val="275"/>
          <w:jc w:val="right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EEECE1" w:themeFill="background2"/>
          </w:tcPr>
          <w:p w14:paraId="59693033" w14:textId="77777777" w:rsidR="001412CB" w:rsidRPr="00403293" w:rsidRDefault="001412CB" w:rsidP="00CE630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3293">
              <w:rPr>
                <w:b/>
                <w:color w:val="000000" w:themeColor="text1"/>
                <w:sz w:val="22"/>
                <w:szCs w:val="22"/>
              </w:rPr>
              <w:t>Технологический уровень</w:t>
            </w:r>
          </w:p>
        </w:tc>
      </w:tr>
      <w:tr w:rsidR="001412CB" w:rsidRPr="00403293" w14:paraId="3741F47D" w14:textId="77777777" w:rsidTr="00CE6303">
        <w:trPr>
          <w:trHeight w:val="76"/>
          <w:jc w:val="right"/>
        </w:trPr>
        <w:tc>
          <w:tcPr>
            <w:tcW w:w="978" w:type="pct"/>
            <w:shd w:val="clear" w:color="auto" w:fill="auto"/>
          </w:tcPr>
          <w:p w14:paraId="2ACE2C30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lastRenderedPageBreak/>
              <w:t>Узел</w:t>
            </w:r>
          </w:p>
        </w:tc>
        <w:tc>
          <w:tcPr>
            <w:tcW w:w="940" w:type="pct"/>
            <w:shd w:val="clear" w:color="auto" w:fill="auto"/>
          </w:tcPr>
          <w:p w14:paraId="4281F84B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03CC3040" wp14:editId="33CE1769">
                  <wp:extent cx="862039" cy="591112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065" cy="59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0F1F1A55" w14:textId="119FB518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Автоматизированная система</w:t>
            </w:r>
            <w:r w:rsidR="002C766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03293">
              <w:rPr>
                <w:color w:val="000000" w:themeColor="text1"/>
                <w:sz w:val="22"/>
                <w:szCs w:val="22"/>
              </w:rPr>
              <w:t>/ вычислительный ресурс</w:t>
            </w:r>
            <w:r w:rsidR="002C766A">
              <w:rPr>
                <w:color w:val="000000" w:themeColor="text1"/>
                <w:sz w:val="22"/>
                <w:szCs w:val="22"/>
              </w:rPr>
              <w:t>,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 на котором могут быть сохранены или развернуты для выполнения ИТ-решения</w:t>
            </w:r>
          </w:p>
        </w:tc>
      </w:tr>
      <w:tr w:rsidR="001412CB" w:rsidRPr="00403293" w14:paraId="041F2F2A" w14:textId="77777777" w:rsidTr="00CE6303">
        <w:trPr>
          <w:trHeight w:val="220"/>
          <w:jc w:val="right"/>
        </w:trPr>
        <w:tc>
          <w:tcPr>
            <w:tcW w:w="978" w:type="pct"/>
            <w:shd w:val="clear" w:color="auto" w:fill="auto"/>
          </w:tcPr>
          <w:p w14:paraId="784D2F6E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Сеть</w:t>
            </w:r>
          </w:p>
        </w:tc>
        <w:tc>
          <w:tcPr>
            <w:tcW w:w="940" w:type="pct"/>
            <w:shd w:val="clear" w:color="auto" w:fill="auto"/>
          </w:tcPr>
          <w:p w14:paraId="44218EDD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4B640A3A" wp14:editId="5B72B0F6">
                  <wp:extent cx="877279" cy="601563"/>
                  <wp:effectExtent l="0" t="0" r="0" b="825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574" cy="60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56729085" w14:textId="17853BFC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Сеть определяется как коммуникационная среда между двумя или более узлами</w:t>
            </w:r>
            <w:r w:rsidR="002C766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03293">
              <w:rPr>
                <w:color w:val="000000" w:themeColor="text1"/>
                <w:sz w:val="22"/>
                <w:szCs w:val="22"/>
              </w:rPr>
              <w:t>/ устройствами. Данным графическим отображением указываются сегменты сети и контур безопасности</w:t>
            </w:r>
          </w:p>
        </w:tc>
      </w:tr>
      <w:tr w:rsidR="001412CB" w:rsidRPr="00403293" w14:paraId="3DE2E9EC" w14:textId="77777777" w:rsidTr="00CE6303">
        <w:trPr>
          <w:trHeight w:val="719"/>
          <w:jc w:val="right"/>
        </w:trPr>
        <w:tc>
          <w:tcPr>
            <w:tcW w:w="978" w:type="pct"/>
            <w:shd w:val="clear" w:color="auto" w:fill="auto"/>
          </w:tcPr>
          <w:p w14:paraId="3B610080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ЧОБР</w:t>
            </w:r>
          </w:p>
        </w:tc>
        <w:tc>
          <w:tcPr>
            <w:tcW w:w="940" w:type="pct"/>
            <w:shd w:val="clear" w:color="auto" w:fill="auto"/>
          </w:tcPr>
          <w:p w14:paraId="135D08B7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6364649" wp14:editId="31C3F039">
                  <wp:extent cx="879501" cy="600487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987" cy="61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shd w:val="clear" w:color="auto" w:fill="auto"/>
          </w:tcPr>
          <w:p w14:paraId="732422A1" w14:textId="36F30F98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Частное облако Банка России</w:t>
            </w:r>
          </w:p>
          <w:p w14:paraId="4C5165A3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</w:p>
          <w:p w14:paraId="69B4EE76" w14:textId="77777777" w:rsidR="001412CB" w:rsidRPr="00403293" w:rsidRDefault="001412CB" w:rsidP="00CE6303">
            <w:pPr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>Примечание:</w:t>
            </w:r>
          </w:p>
          <w:p w14:paraId="5D2D134F" w14:textId="7345C942" w:rsidR="001412CB" w:rsidRPr="00403293" w:rsidRDefault="001412CB" w:rsidP="001412CB">
            <w:pPr>
              <w:pStyle w:val="aff0"/>
              <w:numPr>
                <w:ilvl w:val="0"/>
                <w:numId w:val="20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 xml:space="preserve">буквы PR в треугольнике в левом углу УГО представляют сокращение английского слова </w:t>
            </w:r>
            <w:r w:rsidRPr="00B25E15">
              <w:rPr>
                <w:color w:val="000000" w:themeColor="text1"/>
                <w:sz w:val="22"/>
                <w:szCs w:val="22"/>
                <w:lang w:val="en-US"/>
              </w:rPr>
              <w:t>Private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, что в данном контексте означает </w:t>
            </w:r>
            <w:r w:rsidR="002C766A">
              <w:rPr>
                <w:color w:val="000000" w:themeColor="text1"/>
                <w:sz w:val="22"/>
                <w:szCs w:val="22"/>
              </w:rPr>
              <w:t>«</w:t>
            </w:r>
            <w:r w:rsidRPr="00403293">
              <w:rPr>
                <w:color w:val="000000" w:themeColor="text1"/>
                <w:sz w:val="22"/>
                <w:szCs w:val="22"/>
              </w:rPr>
              <w:t>частное облако</w:t>
            </w:r>
            <w:r w:rsidR="002C766A">
              <w:rPr>
                <w:color w:val="000000" w:themeColor="text1"/>
                <w:sz w:val="22"/>
                <w:szCs w:val="22"/>
              </w:rPr>
              <w:t>»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; </w:t>
            </w:r>
          </w:p>
          <w:p w14:paraId="254AB3DD" w14:textId="46625A32" w:rsidR="001412CB" w:rsidRPr="00403293" w:rsidRDefault="001412CB" w:rsidP="001412CB">
            <w:pPr>
              <w:pStyle w:val="aff0"/>
              <w:numPr>
                <w:ilvl w:val="0"/>
                <w:numId w:val="20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403293">
              <w:rPr>
                <w:color w:val="000000" w:themeColor="text1"/>
                <w:sz w:val="22"/>
                <w:szCs w:val="22"/>
              </w:rPr>
              <w:t xml:space="preserve">аббревиатуры для других возможных вариантов реализации </w:t>
            </w:r>
            <w:r w:rsidR="00DA6A36">
              <w:rPr>
                <w:color w:val="000000" w:themeColor="text1"/>
                <w:sz w:val="22"/>
                <w:szCs w:val="22"/>
              </w:rPr>
              <w:t xml:space="preserve">частного 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облака: PU – </w:t>
            </w:r>
            <w:r w:rsidRPr="00B25E15">
              <w:rPr>
                <w:color w:val="000000" w:themeColor="text1"/>
                <w:sz w:val="22"/>
                <w:szCs w:val="22"/>
                <w:lang w:val="en-US"/>
              </w:rPr>
              <w:t>Public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 (публичное облако), HY – </w:t>
            </w:r>
            <w:r w:rsidRPr="00B25E15">
              <w:rPr>
                <w:color w:val="000000" w:themeColor="text1"/>
                <w:sz w:val="22"/>
                <w:szCs w:val="22"/>
                <w:lang w:val="en-US"/>
              </w:rPr>
              <w:t>Hybrid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 (гибридное облако), CO – </w:t>
            </w:r>
            <w:r w:rsidRPr="00B25E15">
              <w:rPr>
                <w:color w:val="000000" w:themeColor="text1"/>
                <w:sz w:val="22"/>
                <w:szCs w:val="22"/>
                <w:lang w:val="en-US"/>
              </w:rPr>
              <w:t>Community</w:t>
            </w:r>
            <w:r w:rsidRPr="00403293">
              <w:rPr>
                <w:color w:val="000000" w:themeColor="text1"/>
                <w:sz w:val="22"/>
                <w:szCs w:val="22"/>
              </w:rPr>
              <w:t xml:space="preserve"> (облако сообщества)</w:t>
            </w:r>
          </w:p>
        </w:tc>
      </w:tr>
    </w:tbl>
    <w:p w14:paraId="187DA1EF" w14:textId="2901A124" w:rsidR="00115879" w:rsidRPr="00480DC7" w:rsidRDefault="00115879" w:rsidP="00115879">
      <w:pPr>
        <w:pStyle w:val="a8"/>
        <w:spacing w:after="0"/>
        <w:rPr>
          <w:color w:val="000000" w:themeColor="text1"/>
        </w:rPr>
      </w:pPr>
      <w:r>
        <w:rPr>
          <w:color w:val="000000" w:themeColor="text1"/>
        </w:rPr>
        <w:t>Данный раздел</w:t>
      </w:r>
      <w:r w:rsidRPr="00480DC7">
        <w:rPr>
          <w:color w:val="000000" w:themeColor="text1"/>
        </w:rPr>
        <w:t xml:space="preserve"> является обязательным для заполнения</w:t>
      </w:r>
      <w:r>
        <w:rPr>
          <w:color w:val="000000" w:themeColor="text1"/>
        </w:rPr>
        <w:t>.</w:t>
      </w:r>
      <w:r w:rsidRPr="00115879">
        <w:rPr>
          <w:color w:val="000000" w:themeColor="text1"/>
        </w:rPr>
        <w:t>]</w:t>
      </w:r>
    </w:p>
    <w:p w14:paraId="4534C4E5" w14:textId="007030D0" w:rsidR="00C30988" w:rsidRDefault="00C30988">
      <w:pPr>
        <w:rPr>
          <w:b/>
          <w:color w:val="000000" w:themeColor="text1"/>
          <w:sz w:val="28"/>
          <w:szCs w:val="24"/>
        </w:rPr>
      </w:pPr>
      <w:r>
        <w:rPr>
          <w:color w:val="000000" w:themeColor="text1"/>
        </w:rPr>
        <w:br w:type="page"/>
      </w:r>
    </w:p>
    <w:p w14:paraId="14726DF2" w14:textId="77777777" w:rsidR="00480DC7" w:rsidRPr="00D016F3" w:rsidRDefault="00480DC7" w:rsidP="00480DC7">
      <w:pPr>
        <w:pStyle w:val="2"/>
        <w:keepLines/>
        <w:numPr>
          <w:ilvl w:val="0"/>
          <w:numId w:val="0"/>
        </w:numPr>
        <w:suppressAutoHyphens w:val="0"/>
        <w:spacing w:before="160" w:after="160" w:line="276" w:lineRule="auto"/>
        <w:ind w:left="576"/>
      </w:pPr>
      <w:bookmarkStart w:id="56" w:name="_Toc27397203"/>
      <w:bookmarkStart w:id="57" w:name="_Toc66705155"/>
      <w:r w:rsidRPr="00D016F3">
        <w:lastRenderedPageBreak/>
        <w:t>Приложение 2. Дополнительная информация</w:t>
      </w:r>
      <w:bookmarkEnd w:id="56"/>
      <w:bookmarkEnd w:id="57"/>
    </w:p>
    <w:bookmarkEnd w:id="41"/>
    <w:p w14:paraId="38090036" w14:textId="77777777" w:rsidR="00D83F78" w:rsidRPr="00D016F3" w:rsidRDefault="00D83F78" w:rsidP="00D83F78">
      <w:pPr>
        <w:pStyle w:val="a8"/>
        <w:spacing w:after="0"/>
      </w:pPr>
      <w:r w:rsidRPr="00480DC7">
        <w:rPr>
          <w:color w:val="000000" w:themeColor="text1"/>
        </w:rPr>
        <w:t>[Приложения, приведенные в данном разделе, являются опциональными</w:t>
      </w:r>
      <w:r>
        <w:rPr>
          <w:color w:val="000000" w:themeColor="text1"/>
        </w:rPr>
        <w:t xml:space="preserve"> и добавляются в документ в</w:t>
      </w:r>
      <w:r w:rsidRPr="00480DC7">
        <w:rPr>
          <w:color w:val="000000" w:themeColor="text1"/>
        </w:rPr>
        <w:t xml:space="preserve"> случае необходимости включения дополнительной информации об ИТ-решении</w:t>
      </w:r>
      <w:r>
        <w:rPr>
          <w:color w:val="000000" w:themeColor="text1"/>
        </w:rPr>
        <w:t>.</w:t>
      </w:r>
    </w:p>
    <w:p w14:paraId="4C59F188" w14:textId="77777777" w:rsidR="00D83F78" w:rsidRPr="00D016F3" w:rsidRDefault="00D83F78" w:rsidP="00D83F78">
      <w:pPr>
        <w:pStyle w:val="a8"/>
        <w:spacing w:after="0"/>
      </w:pPr>
      <w:r w:rsidRPr="00480DC7">
        <w:rPr>
          <w:color w:val="000000" w:themeColor="text1"/>
        </w:rPr>
        <w:t>Примеры подразделов с дополнительной информацией:</w:t>
      </w:r>
    </w:p>
    <w:p w14:paraId="3193C70C" w14:textId="77777777" w:rsidR="00D83F78" w:rsidRPr="00480DC7" w:rsidRDefault="00D83F78" w:rsidP="00D83F78">
      <w:pPr>
        <w:pStyle w:val="affff9"/>
        <w:numPr>
          <w:ilvl w:val="0"/>
          <w:numId w:val="23"/>
        </w:numPr>
        <w:rPr>
          <w:color w:val="auto"/>
        </w:rPr>
      </w:pPr>
      <w:r w:rsidRPr="00480DC7">
        <w:rPr>
          <w:color w:val="auto"/>
        </w:rPr>
        <w:t>«Текущие технические решения».</w:t>
      </w:r>
    </w:p>
    <w:p w14:paraId="0D47ECA2" w14:textId="77777777" w:rsidR="00D83F78" w:rsidRPr="00480DC7" w:rsidRDefault="00D83F78" w:rsidP="00D83F78">
      <w:pPr>
        <w:pStyle w:val="affff9"/>
        <w:ind w:left="780"/>
        <w:rPr>
          <w:color w:val="auto"/>
        </w:rPr>
      </w:pPr>
      <w:r w:rsidRPr="00480DC7">
        <w:rPr>
          <w:color w:val="auto"/>
        </w:rPr>
        <w:t xml:space="preserve">Данный </w:t>
      </w:r>
      <w:r>
        <w:rPr>
          <w:color w:val="auto"/>
        </w:rPr>
        <w:t>под</w:t>
      </w:r>
      <w:r w:rsidRPr="00480DC7">
        <w:rPr>
          <w:color w:val="auto"/>
        </w:rPr>
        <w:t>раздел может содержать информацию о технических решениях, с помощью которых реализована автоматизация существующей области бизнес-деятельности.</w:t>
      </w:r>
    </w:p>
    <w:p w14:paraId="1B4DAB17" w14:textId="77777777" w:rsidR="00D83F78" w:rsidRPr="00480DC7" w:rsidRDefault="00D83F78" w:rsidP="00D83F78">
      <w:pPr>
        <w:pStyle w:val="affff9"/>
        <w:numPr>
          <w:ilvl w:val="0"/>
          <w:numId w:val="23"/>
        </w:numPr>
        <w:rPr>
          <w:color w:val="auto"/>
        </w:rPr>
      </w:pPr>
      <w:r w:rsidRPr="00480DC7">
        <w:rPr>
          <w:color w:val="auto"/>
        </w:rPr>
        <w:t>«Используемые в настоящее время информационные системы и виды информационного взаимодействия».</w:t>
      </w:r>
    </w:p>
    <w:p w14:paraId="0DA95997" w14:textId="70D4415F" w:rsidR="00D83F78" w:rsidRPr="00480DC7" w:rsidRDefault="00D83F78" w:rsidP="00D83F78">
      <w:pPr>
        <w:pStyle w:val="affff9"/>
        <w:ind w:left="780"/>
        <w:rPr>
          <w:color w:val="auto"/>
        </w:rPr>
      </w:pPr>
      <w:r w:rsidRPr="00480DC7">
        <w:rPr>
          <w:color w:val="auto"/>
        </w:rPr>
        <w:t xml:space="preserve">Данный </w:t>
      </w:r>
      <w:r>
        <w:rPr>
          <w:color w:val="auto"/>
        </w:rPr>
        <w:t>под</w:t>
      </w:r>
      <w:r w:rsidRPr="00480DC7">
        <w:rPr>
          <w:color w:val="auto"/>
        </w:rPr>
        <w:t xml:space="preserve">раздел может содержать информацию об используемых в настоящее время в </w:t>
      </w:r>
      <w:r w:rsidR="002C766A">
        <w:rPr>
          <w:color w:val="auto"/>
        </w:rPr>
        <w:t xml:space="preserve">данной </w:t>
      </w:r>
      <w:r>
        <w:rPr>
          <w:color w:val="auto"/>
        </w:rPr>
        <w:t>области бизнес-деятельност</w:t>
      </w:r>
      <w:r w:rsidRPr="00480DC7">
        <w:rPr>
          <w:color w:val="auto"/>
        </w:rPr>
        <w:t>и информационных системах и их взаимодействии</w:t>
      </w:r>
      <w:r>
        <w:rPr>
          <w:color w:val="auto"/>
        </w:rPr>
        <w:t>.</w:t>
      </w:r>
    </w:p>
    <w:p w14:paraId="34DEAD3A" w14:textId="77777777" w:rsidR="00D83F78" w:rsidRPr="00480DC7" w:rsidRDefault="00D83F78" w:rsidP="00D83F78">
      <w:pPr>
        <w:pStyle w:val="a8"/>
        <w:spacing w:after="0"/>
        <w:rPr>
          <w:i/>
          <w:color w:val="000000" w:themeColor="text1"/>
        </w:rPr>
      </w:pPr>
      <w:r w:rsidRPr="00480DC7">
        <w:rPr>
          <w:i/>
          <w:color w:val="000000" w:themeColor="text1"/>
        </w:rPr>
        <w:t>Пример</w:t>
      </w:r>
      <w:r>
        <w:rPr>
          <w:i/>
          <w:color w:val="000000" w:themeColor="text1"/>
        </w:rPr>
        <w:t>.</w:t>
      </w:r>
    </w:p>
    <w:p w14:paraId="5DA86CD3" w14:textId="4E49BB52" w:rsidR="00D83F78" w:rsidRPr="00480DC7" w:rsidRDefault="00D83F78" w:rsidP="00D83F78">
      <w:pPr>
        <w:pStyle w:val="a8"/>
        <w:spacing w:after="0"/>
        <w:rPr>
          <w:i/>
          <w:color w:val="000000" w:themeColor="text1"/>
        </w:rPr>
      </w:pPr>
      <w:r w:rsidRPr="00480DC7">
        <w:rPr>
          <w:i/>
          <w:color w:val="000000" w:themeColor="text1"/>
        </w:rPr>
        <w:t xml:space="preserve">В таблице приведено краткое описание текущих </w:t>
      </w:r>
      <w:r w:rsidR="001367CD">
        <w:rPr>
          <w:i/>
          <w:color w:val="000000" w:themeColor="text1"/>
        </w:rPr>
        <w:t>автоматизированных систем и программных продуктов</w:t>
      </w:r>
      <w:r w:rsidR="002C766A">
        <w:rPr>
          <w:i/>
          <w:color w:val="000000" w:themeColor="text1"/>
        </w:rPr>
        <w:t>,</w:t>
      </w:r>
      <w:r w:rsidRPr="00480DC7">
        <w:rPr>
          <w:i/>
          <w:color w:val="000000" w:themeColor="text1"/>
        </w:rPr>
        <w:t xml:space="preserve"> которые используются для</w:t>
      </w:r>
      <w:proofErr w:type="gramStart"/>
      <w:r w:rsidRPr="00480DC7">
        <w:rPr>
          <w:i/>
          <w:color w:val="000000" w:themeColor="text1"/>
        </w:rPr>
        <w:t>…</w:t>
      </w:r>
      <w:r w:rsidR="00DA6A36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.</w:t>
      </w:r>
      <w:proofErr w:type="gramEnd"/>
    </w:p>
    <w:p w14:paraId="2163C3EE" w14:textId="5F33EFF5" w:rsidR="00D83F78" w:rsidRPr="00480DC7" w:rsidRDefault="00D83F78" w:rsidP="00D83F78">
      <w:pPr>
        <w:pStyle w:val="affff6"/>
        <w:keepNext/>
        <w:rPr>
          <w:b w:val="0"/>
        </w:rPr>
      </w:pPr>
      <w:r w:rsidRPr="00480DC7">
        <w:rPr>
          <w:b w:val="0"/>
        </w:rPr>
        <w:t xml:space="preserve">Таблица </w:t>
      </w:r>
      <w:r w:rsidRPr="00480DC7">
        <w:rPr>
          <w:b w:val="0"/>
          <w:noProof/>
        </w:rPr>
        <w:fldChar w:fldCharType="begin"/>
      </w:r>
      <w:r w:rsidRPr="00480DC7">
        <w:rPr>
          <w:b w:val="0"/>
          <w:noProof/>
        </w:rPr>
        <w:instrText xml:space="preserve"> SEQ Таблица \* ARABIC </w:instrText>
      </w:r>
      <w:r w:rsidRPr="00480DC7">
        <w:rPr>
          <w:b w:val="0"/>
          <w:noProof/>
        </w:rPr>
        <w:fldChar w:fldCharType="separate"/>
      </w:r>
      <w:r w:rsidR="00DA6A36">
        <w:rPr>
          <w:b w:val="0"/>
          <w:noProof/>
        </w:rPr>
        <w:t>6</w:t>
      </w:r>
      <w:r w:rsidRPr="00480DC7">
        <w:rPr>
          <w:b w:val="0"/>
          <w:noProof/>
        </w:rPr>
        <w:fldChar w:fldCharType="end"/>
      </w:r>
      <w:r w:rsidR="00D81F42">
        <w:rPr>
          <w:b w:val="0"/>
        </w:rPr>
        <w:t xml:space="preserve"> </w:t>
      </w:r>
      <w:r w:rsidR="00D81F42">
        <w:rPr>
          <w:b w:val="0"/>
        </w:rPr>
        <w:t>–</w:t>
      </w:r>
      <w:r w:rsidRPr="00480DC7">
        <w:rPr>
          <w:b w:val="0"/>
        </w:rPr>
        <w:t xml:space="preserve"> Описание текущих </w:t>
      </w:r>
      <w:r w:rsidR="00DA6A36">
        <w:rPr>
          <w:b w:val="0"/>
        </w:rPr>
        <w:t xml:space="preserve">автоматизированных </w:t>
      </w:r>
      <w:r w:rsidR="006C7084">
        <w:rPr>
          <w:b w:val="0"/>
        </w:rPr>
        <w:t>систем и программных продуктов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3964"/>
        <w:gridCol w:w="5947"/>
      </w:tblGrid>
      <w:tr w:rsidR="00D81F42" w:rsidRPr="00403293" w14:paraId="7486A993" w14:textId="77777777" w:rsidTr="00D81F42">
        <w:trPr>
          <w:trHeight w:val="306"/>
          <w:tblHeader/>
        </w:trPr>
        <w:tc>
          <w:tcPr>
            <w:tcW w:w="2000" w:type="pct"/>
            <w:shd w:val="clear" w:color="auto" w:fill="auto"/>
            <w:vAlign w:val="center"/>
            <w:hideMark/>
          </w:tcPr>
          <w:p w14:paraId="06097F49" w14:textId="77777777" w:rsidR="00D81F42" w:rsidRPr="00403293" w:rsidRDefault="00D81F42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Наименование АС</w:t>
            </w:r>
          </w:p>
        </w:tc>
        <w:tc>
          <w:tcPr>
            <w:tcW w:w="3000" w:type="pct"/>
            <w:shd w:val="clear" w:color="auto" w:fill="auto"/>
            <w:vAlign w:val="center"/>
            <w:hideMark/>
          </w:tcPr>
          <w:p w14:paraId="3564BBD5" w14:textId="77777777" w:rsidR="00D81F42" w:rsidRPr="00403293" w:rsidRDefault="00D81F42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Краткое описание</w:t>
            </w:r>
          </w:p>
        </w:tc>
      </w:tr>
      <w:tr w:rsidR="00D81F42" w:rsidRPr="00403293" w14:paraId="2A9B61E4" w14:textId="77777777" w:rsidTr="00D81F42">
        <w:trPr>
          <w:trHeight w:val="227"/>
        </w:trPr>
        <w:tc>
          <w:tcPr>
            <w:tcW w:w="2000" w:type="pct"/>
          </w:tcPr>
          <w:p w14:paraId="295EA85F" w14:textId="77777777" w:rsidR="00D81F42" w:rsidRPr="00403293" w:rsidRDefault="00D81F42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3000" w:type="pct"/>
          </w:tcPr>
          <w:p w14:paraId="2F6E03FA" w14:textId="77777777" w:rsidR="00D81F42" w:rsidRPr="00403293" w:rsidRDefault="00D81F42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</w:tr>
    </w:tbl>
    <w:p w14:paraId="26073A07" w14:textId="77777777" w:rsidR="00D83F78" w:rsidRPr="00480DC7" w:rsidRDefault="00D83F78" w:rsidP="00D83F78">
      <w:pPr>
        <w:pStyle w:val="affff9"/>
        <w:rPr>
          <w:i/>
          <w:color w:val="auto"/>
        </w:rPr>
      </w:pPr>
    </w:p>
    <w:p w14:paraId="7E49DBFB" w14:textId="77777777" w:rsidR="00D83F78" w:rsidRPr="00480DC7" w:rsidRDefault="00D83F78" w:rsidP="00D83F78">
      <w:pPr>
        <w:pStyle w:val="affff9"/>
        <w:numPr>
          <w:ilvl w:val="0"/>
          <w:numId w:val="23"/>
        </w:numPr>
        <w:rPr>
          <w:color w:val="auto"/>
        </w:rPr>
      </w:pPr>
      <w:r w:rsidRPr="00480DC7">
        <w:rPr>
          <w:color w:val="auto"/>
        </w:rPr>
        <w:t>«Укрупненный план реализации и миграции».</w:t>
      </w:r>
    </w:p>
    <w:p w14:paraId="72892A49" w14:textId="610A1FBB" w:rsidR="00D83F78" w:rsidRDefault="00D83F78" w:rsidP="00D83F78">
      <w:pPr>
        <w:pStyle w:val="a8"/>
        <w:spacing w:after="0"/>
        <w:rPr>
          <w:i/>
        </w:rPr>
      </w:pPr>
      <w:r w:rsidRPr="00480DC7">
        <w:rPr>
          <w:i/>
          <w:color w:val="000000" w:themeColor="text1"/>
        </w:rPr>
        <w:t xml:space="preserve">Данный </w:t>
      </w:r>
      <w:r>
        <w:rPr>
          <w:i/>
          <w:color w:val="000000" w:themeColor="text1"/>
        </w:rPr>
        <w:t>под</w:t>
      </w:r>
      <w:r w:rsidRPr="00480DC7">
        <w:rPr>
          <w:i/>
          <w:color w:val="000000" w:themeColor="text1"/>
        </w:rPr>
        <w:t>раздел может содержать дорожную карту мероприятий, необходимых для реализации целевого ИТ-решения и промежуточных решений, описание реализации целевой архитектуры ИТ-решения</w:t>
      </w:r>
      <w:r w:rsidR="006C7084">
        <w:rPr>
          <w:color w:val="000000" w:themeColor="text1"/>
        </w:rPr>
        <w:t>.</w:t>
      </w:r>
    </w:p>
    <w:p w14:paraId="13282756" w14:textId="251EB058" w:rsidR="00D83F78" w:rsidRPr="00403293" w:rsidRDefault="00D83F78" w:rsidP="00D83F78">
      <w:pPr>
        <w:pStyle w:val="affff6"/>
        <w:keepNext/>
        <w:rPr>
          <w:b w:val="0"/>
        </w:rPr>
      </w:pPr>
      <w:r w:rsidRPr="00403293">
        <w:rPr>
          <w:b w:val="0"/>
        </w:rPr>
        <w:t xml:space="preserve">Таблица </w:t>
      </w:r>
      <w:r w:rsidRPr="00403293">
        <w:rPr>
          <w:b w:val="0"/>
        </w:rPr>
        <w:fldChar w:fldCharType="begin"/>
      </w:r>
      <w:r w:rsidRPr="00403293">
        <w:rPr>
          <w:b w:val="0"/>
        </w:rPr>
        <w:instrText xml:space="preserve"> SEQ Таблица \* ARABIC </w:instrText>
      </w:r>
      <w:r w:rsidRPr="00403293">
        <w:rPr>
          <w:b w:val="0"/>
        </w:rPr>
        <w:fldChar w:fldCharType="separate"/>
      </w:r>
      <w:r w:rsidR="00DA6A36">
        <w:rPr>
          <w:b w:val="0"/>
          <w:noProof/>
        </w:rPr>
        <w:t>7</w:t>
      </w:r>
      <w:r w:rsidRPr="00403293">
        <w:rPr>
          <w:b w:val="0"/>
        </w:rPr>
        <w:fldChar w:fldCharType="end"/>
      </w:r>
      <w:r w:rsidR="00D81F42">
        <w:rPr>
          <w:b w:val="0"/>
        </w:rPr>
        <w:t xml:space="preserve"> </w:t>
      </w:r>
      <w:r w:rsidR="00D81F42">
        <w:rPr>
          <w:b w:val="0"/>
        </w:rPr>
        <w:t>–</w:t>
      </w:r>
      <w:r w:rsidRPr="00403293">
        <w:rPr>
          <w:b w:val="0"/>
        </w:rPr>
        <w:t xml:space="preserve"> Дорожная карта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1520"/>
        <w:gridCol w:w="1839"/>
        <w:gridCol w:w="1919"/>
        <w:gridCol w:w="2147"/>
        <w:gridCol w:w="1041"/>
      </w:tblGrid>
      <w:tr w:rsidR="00D83F78" w:rsidRPr="00403293" w14:paraId="4256FE6D" w14:textId="77777777" w:rsidTr="00C05C63">
        <w:trPr>
          <w:tblHeader/>
        </w:trPr>
        <w:tc>
          <w:tcPr>
            <w:tcW w:w="729" w:type="pct"/>
            <w:shd w:val="clear" w:color="auto" w:fill="auto"/>
            <w:vAlign w:val="center"/>
          </w:tcPr>
          <w:p w14:paraId="0679C89D" w14:textId="77777777" w:rsidR="00D83F78" w:rsidRPr="00403293" w:rsidRDefault="00D83F78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Компонент схемы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0911F59F" w14:textId="77777777" w:rsidR="00D83F78" w:rsidRPr="00403293" w:rsidRDefault="00D83F78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Функции компонента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1088C49" w14:textId="77777777" w:rsidR="00D83F78" w:rsidRPr="00403293" w:rsidRDefault="00D83F78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Статус функции компонента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FFA96DA" w14:textId="77777777" w:rsidR="00D83F78" w:rsidRPr="00403293" w:rsidRDefault="00D83F78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 xml:space="preserve">Краткий </w:t>
            </w:r>
          </w:p>
          <w:p w14:paraId="1B79E3DE" w14:textId="77777777" w:rsidR="00D83F78" w:rsidRPr="00403293" w:rsidRDefault="00D83F78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перечень основных работ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2E2777BE" w14:textId="77777777" w:rsidR="00D83F78" w:rsidRPr="00403293" w:rsidRDefault="00D83F78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Проведение работ в рамках данного проекта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3B29816D" w14:textId="77777777" w:rsidR="00D83F78" w:rsidRPr="00403293" w:rsidRDefault="00D83F78" w:rsidP="00C05C63">
            <w:pPr>
              <w:pStyle w:val="affff9"/>
              <w:spacing w:line="276" w:lineRule="auto"/>
              <w:jc w:val="center"/>
              <w:rPr>
                <w:b/>
                <w:color w:val="000000" w:themeColor="text1"/>
                <w:sz w:val="22"/>
              </w:rPr>
            </w:pPr>
            <w:r w:rsidRPr="00403293">
              <w:rPr>
                <w:b/>
                <w:color w:val="000000" w:themeColor="text1"/>
                <w:sz w:val="22"/>
              </w:rPr>
              <w:t>Отв.</w:t>
            </w:r>
          </w:p>
        </w:tc>
      </w:tr>
      <w:tr w:rsidR="00D83F78" w:rsidRPr="00403293" w14:paraId="7B7771F8" w14:textId="77777777" w:rsidTr="00C05C63">
        <w:tc>
          <w:tcPr>
            <w:tcW w:w="729" w:type="pct"/>
            <w:shd w:val="clear" w:color="auto" w:fill="auto"/>
          </w:tcPr>
          <w:p w14:paraId="1E6B6E8C" w14:textId="77777777" w:rsidR="00D83F78" w:rsidRPr="00403293" w:rsidRDefault="00D83F78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767" w:type="pct"/>
            <w:shd w:val="clear" w:color="auto" w:fill="auto"/>
          </w:tcPr>
          <w:p w14:paraId="1A7CA743" w14:textId="77777777" w:rsidR="00D83F78" w:rsidRPr="00403293" w:rsidRDefault="00D83F78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928" w:type="pct"/>
          </w:tcPr>
          <w:p w14:paraId="3B2963DF" w14:textId="77777777" w:rsidR="00D83F78" w:rsidRPr="00403293" w:rsidRDefault="00D83F78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968" w:type="pct"/>
          </w:tcPr>
          <w:p w14:paraId="3DE93422" w14:textId="77777777" w:rsidR="00D83F78" w:rsidRPr="00403293" w:rsidRDefault="00D83F78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1083" w:type="pct"/>
          </w:tcPr>
          <w:p w14:paraId="3681D930" w14:textId="77777777" w:rsidR="00D83F78" w:rsidRPr="00403293" w:rsidRDefault="00D83F78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525" w:type="pct"/>
          </w:tcPr>
          <w:p w14:paraId="2E75E24D" w14:textId="77777777" w:rsidR="00D83F78" w:rsidRPr="00403293" w:rsidRDefault="00D83F78" w:rsidP="00C05C63">
            <w:pPr>
              <w:pStyle w:val="affff9"/>
              <w:rPr>
                <w:b/>
                <w:color w:val="000000" w:themeColor="text1"/>
                <w:sz w:val="22"/>
              </w:rPr>
            </w:pPr>
          </w:p>
        </w:tc>
      </w:tr>
    </w:tbl>
    <w:p w14:paraId="78EACB0B" w14:textId="3F53E955" w:rsidR="00480DC7" w:rsidRDefault="001367CD" w:rsidP="00D83F78">
      <w:pPr>
        <w:pStyle w:val="a8"/>
        <w:spacing w:after="0"/>
        <w:rPr>
          <w:color w:val="000000" w:themeColor="text1"/>
        </w:rPr>
      </w:pPr>
      <w:r>
        <w:rPr>
          <w:color w:val="000000" w:themeColor="text1"/>
        </w:rPr>
        <w:t>.</w:t>
      </w:r>
      <w:r w:rsidRPr="00B34BA3">
        <w:rPr>
          <w:color w:val="000000" w:themeColor="text1"/>
        </w:rPr>
        <w:t>]</w:t>
      </w:r>
    </w:p>
    <w:sectPr w:rsidR="00480DC7" w:rsidSect="003D1FAB">
      <w:pgSz w:w="11906" w:h="16838" w:code="9"/>
      <w:pgMar w:top="1134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5E350" w14:textId="77777777" w:rsidR="00595CCB" w:rsidRDefault="00595CCB" w:rsidP="00952841">
      <w:r>
        <w:separator/>
      </w:r>
    </w:p>
    <w:p w14:paraId="54DE643B" w14:textId="77777777" w:rsidR="00595CCB" w:rsidRDefault="00595CCB"/>
  </w:endnote>
  <w:endnote w:type="continuationSeparator" w:id="0">
    <w:p w14:paraId="183385AA" w14:textId="77777777" w:rsidR="00595CCB" w:rsidRDefault="00595CCB" w:rsidP="00952841">
      <w:r>
        <w:continuationSeparator/>
      </w:r>
    </w:p>
    <w:p w14:paraId="0B9B959D" w14:textId="77777777" w:rsidR="00595CCB" w:rsidRDefault="00595C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F6574" w14:textId="77777777" w:rsidR="00B83527" w:rsidRDefault="00B83527">
    <w:pPr>
      <w:pStyle w:val="af"/>
      <w:framePr w:wrap="around" w:vAnchor="text" w:hAnchor="margin" w:xAlign="right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separate"/>
    </w:r>
    <w:r>
      <w:rPr>
        <w:rStyle w:val="aff8"/>
        <w:noProof/>
      </w:rPr>
      <w:t>1</w:t>
    </w:r>
    <w:r>
      <w:rPr>
        <w:rStyle w:val="aff8"/>
      </w:rPr>
      <w:fldChar w:fldCharType="end"/>
    </w:r>
  </w:p>
  <w:p w14:paraId="4AF3FD9D" w14:textId="77777777" w:rsidR="00B83527" w:rsidRDefault="00B83527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EB29A" w14:textId="77777777" w:rsidR="00B83527" w:rsidRPr="0085456F" w:rsidRDefault="00B83527" w:rsidP="0085456F">
    <w:pPr>
      <w:pStyle w:val="af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8CEAA" w14:textId="77777777" w:rsidR="00B83527" w:rsidRDefault="00B8352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5556C" w14:textId="77777777" w:rsidR="00595CCB" w:rsidRDefault="00595CCB" w:rsidP="00952841">
      <w:r>
        <w:separator/>
      </w:r>
    </w:p>
    <w:p w14:paraId="35EAC941" w14:textId="77777777" w:rsidR="00595CCB" w:rsidRDefault="00595CCB"/>
  </w:footnote>
  <w:footnote w:type="continuationSeparator" w:id="0">
    <w:p w14:paraId="70CA30AE" w14:textId="77777777" w:rsidR="00595CCB" w:rsidRDefault="00595CCB" w:rsidP="00952841">
      <w:r>
        <w:continuationSeparator/>
      </w:r>
    </w:p>
    <w:p w14:paraId="17BA6D2A" w14:textId="77777777" w:rsidR="00595CCB" w:rsidRDefault="00595C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7D718" w14:textId="77777777" w:rsidR="00B83527" w:rsidRDefault="00B83527">
    <w:pPr>
      <w:pStyle w:val="ad"/>
      <w:framePr w:wrap="around" w:vAnchor="text" w:hAnchor="margin" w:xAlign="center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separate"/>
    </w:r>
    <w:r>
      <w:rPr>
        <w:rStyle w:val="aff8"/>
        <w:noProof/>
      </w:rPr>
      <w:t>1</w:t>
    </w:r>
    <w:r>
      <w:rPr>
        <w:rStyle w:val="aff8"/>
      </w:rPr>
      <w:fldChar w:fldCharType="end"/>
    </w:r>
  </w:p>
  <w:p w14:paraId="08D38EFC" w14:textId="77777777" w:rsidR="00B83527" w:rsidRDefault="00B8352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C2114" w14:textId="77777777" w:rsidR="00B83527" w:rsidRDefault="00B83527">
    <w:pPr>
      <w:pStyle w:val="ad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C0AE" w14:textId="42006ECD" w:rsidR="00B83527" w:rsidRPr="00BB2040" w:rsidRDefault="00B83527" w:rsidP="00BB2040">
    <w:pPr>
      <w:pStyle w:val="ad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D81F42" w:rsidRPr="00D81F42">
      <w:rPr>
        <w:noProof/>
        <w:sz w:val="24"/>
        <w:szCs w:val="24"/>
        <w:lang w:val="ru-RU"/>
      </w:rPr>
      <w:t>17</w:t>
    </w:r>
    <w:r w:rsidRPr="00BB2040">
      <w:rPr>
        <w:sz w:val="24"/>
        <w:szCs w:val="24"/>
      </w:rPr>
      <w:fldChar w:fldCharType="end"/>
    </w:r>
  </w:p>
  <w:p w14:paraId="51238184" w14:textId="77777777" w:rsidR="00B83527" w:rsidRPr="00BB2040" w:rsidRDefault="00B83527" w:rsidP="00BB2040">
    <w:pPr>
      <w:pStyle w:val="ad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DA6A36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C0801" w14:textId="77777777" w:rsidR="00B83527" w:rsidRDefault="00B8352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0E82"/>
    <w:multiLevelType w:val="hybridMultilevel"/>
    <w:tmpl w:val="81785172"/>
    <w:lvl w:ilvl="0" w:tplc="2ECEF85C">
      <w:start w:val="1"/>
      <w:numFmt w:val="russianLower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35138F4"/>
    <w:multiLevelType w:val="hybridMultilevel"/>
    <w:tmpl w:val="E228B746"/>
    <w:lvl w:ilvl="0" w:tplc="2292A8BC">
      <w:start w:val="1"/>
      <w:numFmt w:val="russianLower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C2A06"/>
    <w:multiLevelType w:val="hybridMultilevel"/>
    <w:tmpl w:val="C91242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854E9"/>
    <w:multiLevelType w:val="hybridMultilevel"/>
    <w:tmpl w:val="50FC33B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685"/>
    <w:multiLevelType w:val="hybridMultilevel"/>
    <w:tmpl w:val="64520D7A"/>
    <w:lvl w:ilvl="0" w:tplc="C5829F3A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00000B"/>
    <w:multiLevelType w:val="hybridMultilevel"/>
    <w:tmpl w:val="28D46FC0"/>
    <w:lvl w:ilvl="0" w:tplc="08865820">
      <w:start w:val="1"/>
      <w:numFmt w:val="decimal"/>
      <w:lvlText w:val="%1."/>
      <w:lvlJc w:val="left"/>
      <w:pPr>
        <w:ind w:left="1080" w:hanging="360"/>
      </w:pPr>
    </w:lvl>
    <w:lvl w:ilvl="1" w:tplc="3154AB36">
      <w:start w:val="1"/>
      <w:numFmt w:val="lowerLetter"/>
      <w:lvlText w:val="%2."/>
      <w:lvlJc w:val="left"/>
      <w:pPr>
        <w:ind w:left="1800" w:hanging="360"/>
      </w:pPr>
    </w:lvl>
    <w:lvl w:ilvl="2" w:tplc="E4427C8E">
      <w:start w:val="1"/>
      <w:numFmt w:val="lowerRoman"/>
      <w:lvlText w:val="%3."/>
      <w:lvlJc w:val="right"/>
      <w:pPr>
        <w:ind w:left="2160" w:hanging="180"/>
      </w:pPr>
    </w:lvl>
    <w:lvl w:ilvl="3" w:tplc="D2D27468">
      <w:start w:val="1"/>
      <w:numFmt w:val="decimal"/>
      <w:lvlText w:val="%4."/>
      <w:lvlJc w:val="left"/>
      <w:pPr>
        <w:ind w:left="3240" w:hanging="360"/>
      </w:pPr>
    </w:lvl>
    <w:lvl w:ilvl="4" w:tplc="5224B7DC">
      <w:start w:val="1"/>
      <w:numFmt w:val="lowerLetter"/>
      <w:lvlText w:val="%5."/>
      <w:lvlJc w:val="left"/>
      <w:pPr>
        <w:ind w:left="3960" w:hanging="360"/>
      </w:pPr>
    </w:lvl>
    <w:lvl w:ilvl="5" w:tplc="0200056A">
      <w:start w:val="1"/>
      <w:numFmt w:val="lowerRoman"/>
      <w:lvlText w:val="%6."/>
      <w:lvlJc w:val="right"/>
      <w:pPr>
        <w:ind w:left="4320" w:hanging="180"/>
      </w:pPr>
    </w:lvl>
    <w:lvl w:ilvl="6" w:tplc="24E492C6">
      <w:start w:val="1"/>
      <w:numFmt w:val="decimal"/>
      <w:lvlText w:val="%7."/>
      <w:lvlJc w:val="left"/>
      <w:pPr>
        <w:ind w:left="5400" w:hanging="360"/>
      </w:pPr>
    </w:lvl>
    <w:lvl w:ilvl="7" w:tplc="2FD8C4F0">
      <w:start w:val="1"/>
      <w:numFmt w:val="lowerLetter"/>
      <w:lvlText w:val="%8."/>
      <w:lvlJc w:val="left"/>
      <w:pPr>
        <w:ind w:left="6120" w:hanging="360"/>
      </w:pPr>
    </w:lvl>
    <w:lvl w:ilvl="8" w:tplc="C1320F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437E7B96"/>
    <w:multiLevelType w:val="hybridMultilevel"/>
    <w:tmpl w:val="50FC33B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0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9F0FE0"/>
    <w:multiLevelType w:val="hybridMultilevel"/>
    <w:tmpl w:val="50FC33B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046F8"/>
    <w:multiLevelType w:val="hybridMultilevel"/>
    <w:tmpl w:val="50FC33B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01CEC"/>
    <w:multiLevelType w:val="hybridMultilevel"/>
    <w:tmpl w:val="70F290A8"/>
    <w:lvl w:ilvl="0" w:tplc="C5829F3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6E399E"/>
    <w:multiLevelType w:val="hybridMultilevel"/>
    <w:tmpl w:val="50FC33B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63FA319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AE041A"/>
    <w:multiLevelType w:val="hybridMultilevel"/>
    <w:tmpl w:val="60D8C7E6"/>
    <w:lvl w:ilvl="0" w:tplc="086217B4">
      <w:start w:val="1"/>
      <w:numFmt w:val="bullet"/>
      <w:pStyle w:val="a1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824F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F2415F3"/>
    <w:multiLevelType w:val="hybridMultilevel"/>
    <w:tmpl w:val="708AD1F6"/>
    <w:lvl w:ilvl="0" w:tplc="2ECEF85C">
      <w:start w:val="1"/>
      <w:numFmt w:val="russianLower"/>
      <w:lvlText w:val="%1)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69A4E85"/>
    <w:multiLevelType w:val="hybridMultilevel"/>
    <w:tmpl w:val="E92E2964"/>
    <w:lvl w:ilvl="0" w:tplc="148ECFA0">
      <w:start w:val="1"/>
      <w:numFmt w:val="decimal"/>
      <w:pStyle w:val="a2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15"/>
  </w:num>
  <w:num w:numId="5">
    <w:abstractNumId w:val="21"/>
  </w:num>
  <w:num w:numId="6">
    <w:abstractNumId w:val="7"/>
  </w:num>
  <w:num w:numId="7">
    <w:abstractNumId w:val="9"/>
  </w:num>
  <w:num w:numId="8">
    <w:abstractNumId w:val="17"/>
  </w:num>
  <w:num w:numId="9">
    <w:abstractNumId w:val="16"/>
  </w:num>
  <w:num w:numId="10">
    <w:abstractNumId w:val="18"/>
  </w:num>
  <w:num w:numId="11">
    <w:abstractNumId w:val="3"/>
  </w:num>
  <w:num w:numId="12">
    <w:abstractNumId w:val="11"/>
  </w:num>
  <w:num w:numId="13">
    <w:abstractNumId w:val="14"/>
  </w:num>
  <w:num w:numId="14">
    <w:abstractNumId w:val="12"/>
  </w:num>
  <w:num w:numId="15">
    <w:abstractNumId w:val="15"/>
  </w:num>
  <w:num w:numId="16">
    <w:abstractNumId w:val="2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5"/>
  </w:num>
  <w:num w:numId="20">
    <w:abstractNumId w:val="13"/>
  </w:num>
  <w:num w:numId="21">
    <w:abstractNumId w:val="4"/>
  </w:num>
  <w:num w:numId="22">
    <w:abstractNumId w:val="15"/>
  </w:num>
  <w:num w:numId="23">
    <w:abstractNumId w:val="19"/>
  </w:num>
  <w:num w:numId="24">
    <w:abstractNumId w:val="0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"/>
  </w:num>
  <w:num w:numId="27">
    <w:abstractNumId w:val="8"/>
  </w:num>
  <w:num w:numId="28">
    <w:abstractNumId w:val="15"/>
  </w:num>
  <w:num w:numId="29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134"/>
    <w:rsid w:val="00005B61"/>
    <w:rsid w:val="00006ED7"/>
    <w:rsid w:val="00006FBA"/>
    <w:rsid w:val="00007741"/>
    <w:rsid w:val="000116CF"/>
    <w:rsid w:val="000119E5"/>
    <w:rsid w:val="00012478"/>
    <w:rsid w:val="000132EB"/>
    <w:rsid w:val="00013447"/>
    <w:rsid w:val="00013C60"/>
    <w:rsid w:val="0001451F"/>
    <w:rsid w:val="00014999"/>
    <w:rsid w:val="00014C68"/>
    <w:rsid w:val="000150B1"/>
    <w:rsid w:val="0001576A"/>
    <w:rsid w:val="000158EB"/>
    <w:rsid w:val="00015E3A"/>
    <w:rsid w:val="00016521"/>
    <w:rsid w:val="000207B8"/>
    <w:rsid w:val="0002205A"/>
    <w:rsid w:val="000235EF"/>
    <w:rsid w:val="00023D09"/>
    <w:rsid w:val="00024CCD"/>
    <w:rsid w:val="00024D82"/>
    <w:rsid w:val="0002510E"/>
    <w:rsid w:val="00025F70"/>
    <w:rsid w:val="00026B01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318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2EEC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62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386C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3F74"/>
    <w:rsid w:val="000A52ED"/>
    <w:rsid w:val="000A58AC"/>
    <w:rsid w:val="000A5C12"/>
    <w:rsid w:val="000A744A"/>
    <w:rsid w:val="000A7948"/>
    <w:rsid w:val="000A7A50"/>
    <w:rsid w:val="000B0F30"/>
    <w:rsid w:val="000B15F0"/>
    <w:rsid w:val="000B2241"/>
    <w:rsid w:val="000B4C0F"/>
    <w:rsid w:val="000B5412"/>
    <w:rsid w:val="000C4CC2"/>
    <w:rsid w:val="000C5267"/>
    <w:rsid w:val="000D19F6"/>
    <w:rsid w:val="000D4D3E"/>
    <w:rsid w:val="000D5750"/>
    <w:rsid w:val="000D6554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1ED1"/>
    <w:rsid w:val="001141FD"/>
    <w:rsid w:val="001146E0"/>
    <w:rsid w:val="00115879"/>
    <w:rsid w:val="00115B2E"/>
    <w:rsid w:val="001167A0"/>
    <w:rsid w:val="001167A4"/>
    <w:rsid w:val="00117751"/>
    <w:rsid w:val="00117B3A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2250"/>
    <w:rsid w:val="001351F8"/>
    <w:rsid w:val="001367CD"/>
    <w:rsid w:val="00136ECF"/>
    <w:rsid w:val="00136F18"/>
    <w:rsid w:val="00136F65"/>
    <w:rsid w:val="001370B6"/>
    <w:rsid w:val="00140785"/>
    <w:rsid w:val="00140E7B"/>
    <w:rsid w:val="00141298"/>
    <w:rsid w:val="001412CB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57FD8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96A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1445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569"/>
    <w:rsid w:val="001F08EF"/>
    <w:rsid w:val="001F09ED"/>
    <w:rsid w:val="001F3C90"/>
    <w:rsid w:val="001F4DB0"/>
    <w:rsid w:val="001F521A"/>
    <w:rsid w:val="001F57A4"/>
    <w:rsid w:val="001F5977"/>
    <w:rsid w:val="001F73C1"/>
    <w:rsid w:val="001F7D99"/>
    <w:rsid w:val="00200026"/>
    <w:rsid w:val="002015AE"/>
    <w:rsid w:val="00202C74"/>
    <w:rsid w:val="00202D18"/>
    <w:rsid w:val="00204B82"/>
    <w:rsid w:val="0020590F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D4D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AF0"/>
    <w:rsid w:val="00261EFF"/>
    <w:rsid w:val="002622C5"/>
    <w:rsid w:val="00263577"/>
    <w:rsid w:val="0026516C"/>
    <w:rsid w:val="00265A56"/>
    <w:rsid w:val="00265C6F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08C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5CD"/>
    <w:rsid w:val="002937DE"/>
    <w:rsid w:val="0029430F"/>
    <w:rsid w:val="00294C63"/>
    <w:rsid w:val="00295784"/>
    <w:rsid w:val="00297C29"/>
    <w:rsid w:val="002A005E"/>
    <w:rsid w:val="002A0776"/>
    <w:rsid w:val="002A168D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C766A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0280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1FFB"/>
    <w:rsid w:val="00333161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6F1C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752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03B2"/>
    <w:rsid w:val="003C1742"/>
    <w:rsid w:val="003C18D7"/>
    <w:rsid w:val="003C291A"/>
    <w:rsid w:val="003C3162"/>
    <w:rsid w:val="003C5B10"/>
    <w:rsid w:val="003D0DC5"/>
    <w:rsid w:val="003D1C86"/>
    <w:rsid w:val="003D1FAB"/>
    <w:rsid w:val="003D2879"/>
    <w:rsid w:val="003D37CE"/>
    <w:rsid w:val="003D40F1"/>
    <w:rsid w:val="003D547F"/>
    <w:rsid w:val="003D5D3F"/>
    <w:rsid w:val="003D6119"/>
    <w:rsid w:val="003D620D"/>
    <w:rsid w:val="003D715F"/>
    <w:rsid w:val="003D77C4"/>
    <w:rsid w:val="003D7A2A"/>
    <w:rsid w:val="003D7C9E"/>
    <w:rsid w:val="003D7F1F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0B1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1FBF"/>
    <w:rsid w:val="0040329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5A4F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3EB5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05E"/>
    <w:rsid w:val="00454265"/>
    <w:rsid w:val="00454415"/>
    <w:rsid w:val="00454C5E"/>
    <w:rsid w:val="004577D6"/>
    <w:rsid w:val="00457BEC"/>
    <w:rsid w:val="00460284"/>
    <w:rsid w:val="00462076"/>
    <w:rsid w:val="004624D0"/>
    <w:rsid w:val="00462B08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0DC7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561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5730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B60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6F6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2DD9"/>
    <w:rsid w:val="00503408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2B75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5FB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678"/>
    <w:rsid w:val="00554CBE"/>
    <w:rsid w:val="005551A6"/>
    <w:rsid w:val="00555D17"/>
    <w:rsid w:val="00556F59"/>
    <w:rsid w:val="005602A0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1176"/>
    <w:rsid w:val="00582A22"/>
    <w:rsid w:val="0058452D"/>
    <w:rsid w:val="0058509E"/>
    <w:rsid w:val="005850A4"/>
    <w:rsid w:val="00585F02"/>
    <w:rsid w:val="0058627E"/>
    <w:rsid w:val="00587795"/>
    <w:rsid w:val="005927D1"/>
    <w:rsid w:val="005928EF"/>
    <w:rsid w:val="00592FF9"/>
    <w:rsid w:val="00593AF7"/>
    <w:rsid w:val="00594E61"/>
    <w:rsid w:val="00595CCB"/>
    <w:rsid w:val="00596135"/>
    <w:rsid w:val="00597B48"/>
    <w:rsid w:val="005A3B4C"/>
    <w:rsid w:val="005A47FA"/>
    <w:rsid w:val="005A4EB6"/>
    <w:rsid w:val="005A5143"/>
    <w:rsid w:val="005A7F25"/>
    <w:rsid w:val="005B087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4B8"/>
    <w:rsid w:val="005D3DF6"/>
    <w:rsid w:val="005D3EF8"/>
    <w:rsid w:val="005D447E"/>
    <w:rsid w:val="005D5FCA"/>
    <w:rsid w:val="005D62F5"/>
    <w:rsid w:val="005D74F4"/>
    <w:rsid w:val="005D7A91"/>
    <w:rsid w:val="005E091C"/>
    <w:rsid w:val="005E181D"/>
    <w:rsid w:val="005E1CE8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5F7FEE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DE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585"/>
    <w:rsid w:val="00637C08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4536"/>
    <w:rsid w:val="006663D5"/>
    <w:rsid w:val="00666D14"/>
    <w:rsid w:val="006677F9"/>
    <w:rsid w:val="00667A63"/>
    <w:rsid w:val="00671398"/>
    <w:rsid w:val="00671FDB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B7805"/>
    <w:rsid w:val="006C0CC7"/>
    <w:rsid w:val="006C39BA"/>
    <w:rsid w:val="006C4A19"/>
    <w:rsid w:val="006C4B60"/>
    <w:rsid w:val="006C56CA"/>
    <w:rsid w:val="006C5A8D"/>
    <w:rsid w:val="006C7084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1F6E"/>
    <w:rsid w:val="006E2B97"/>
    <w:rsid w:val="006E49F3"/>
    <w:rsid w:val="006E5077"/>
    <w:rsid w:val="006E51E5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3F0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1ACB"/>
    <w:rsid w:val="00722650"/>
    <w:rsid w:val="00723DBE"/>
    <w:rsid w:val="007240BD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3644"/>
    <w:rsid w:val="00774189"/>
    <w:rsid w:val="007746B2"/>
    <w:rsid w:val="0077485C"/>
    <w:rsid w:val="00774A87"/>
    <w:rsid w:val="007756A1"/>
    <w:rsid w:val="007758DC"/>
    <w:rsid w:val="00776FE4"/>
    <w:rsid w:val="0077760A"/>
    <w:rsid w:val="00780E61"/>
    <w:rsid w:val="00781212"/>
    <w:rsid w:val="00782B06"/>
    <w:rsid w:val="00782F17"/>
    <w:rsid w:val="007836D7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46F9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6C2"/>
    <w:rsid w:val="007C2AFE"/>
    <w:rsid w:val="007C3B16"/>
    <w:rsid w:val="007C595B"/>
    <w:rsid w:val="007C5C82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BD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763"/>
    <w:rsid w:val="007F5DDA"/>
    <w:rsid w:val="007F6345"/>
    <w:rsid w:val="007F7DEB"/>
    <w:rsid w:val="00800490"/>
    <w:rsid w:val="00800C95"/>
    <w:rsid w:val="008011FC"/>
    <w:rsid w:val="00801D42"/>
    <w:rsid w:val="00802D78"/>
    <w:rsid w:val="008039CA"/>
    <w:rsid w:val="00803A31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0BE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3B76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0AEF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B0C"/>
    <w:rsid w:val="00886F3B"/>
    <w:rsid w:val="008871F7"/>
    <w:rsid w:val="00890443"/>
    <w:rsid w:val="00892273"/>
    <w:rsid w:val="00893B12"/>
    <w:rsid w:val="00893E2F"/>
    <w:rsid w:val="00894CE4"/>
    <w:rsid w:val="00894E16"/>
    <w:rsid w:val="00894E72"/>
    <w:rsid w:val="008954F9"/>
    <w:rsid w:val="008956A6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253E"/>
    <w:rsid w:val="008B2704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47A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225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010"/>
    <w:rsid w:val="008F48CC"/>
    <w:rsid w:val="008F4B8F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D30"/>
    <w:rsid w:val="00906EE3"/>
    <w:rsid w:val="009104E2"/>
    <w:rsid w:val="009106D7"/>
    <w:rsid w:val="009142DE"/>
    <w:rsid w:val="009145AC"/>
    <w:rsid w:val="00914984"/>
    <w:rsid w:val="00914AFD"/>
    <w:rsid w:val="00914C9B"/>
    <w:rsid w:val="00916A85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9A4"/>
    <w:rsid w:val="00931FD6"/>
    <w:rsid w:val="0093255A"/>
    <w:rsid w:val="00933C7B"/>
    <w:rsid w:val="00933EE6"/>
    <w:rsid w:val="009343FC"/>
    <w:rsid w:val="009355D5"/>
    <w:rsid w:val="00936944"/>
    <w:rsid w:val="00936FAF"/>
    <w:rsid w:val="00941A29"/>
    <w:rsid w:val="00941B79"/>
    <w:rsid w:val="009426CD"/>
    <w:rsid w:val="00942EA1"/>
    <w:rsid w:val="00943175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860"/>
    <w:rsid w:val="00961B7E"/>
    <w:rsid w:val="00961C70"/>
    <w:rsid w:val="00962395"/>
    <w:rsid w:val="00964C7C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85F7B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1CB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3A9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0A51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A54"/>
    <w:rsid w:val="009F2CA7"/>
    <w:rsid w:val="009F4340"/>
    <w:rsid w:val="009F436A"/>
    <w:rsid w:val="009F4940"/>
    <w:rsid w:val="009F54AA"/>
    <w:rsid w:val="009F5C2D"/>
    <w:rsid w:val="009F6414"/>
    <w:rsid w:val="009F6FF2"/>
    <w:rsid w:val="00A007A3"/>
    <w:rsid w:val="00A01AA6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381B"/>
    <w:rsid w:val="00A152B3"/>
    <w:rsid w:val="00A15E66"/>
    <w:rsid w:val="00A16058"/>
    <w:rsid w:val="00A20B2B"/>
    <w:rsid w:val="00A20B8A"/>
    <w:rsid w:val="00A21E0E"/>
    <w:rsid w:val="00A225A7"/>
    <w:rsid w:val="00A23B24"/>
    <w:rsid w:val="00A2561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7EB"/>
    <w:rsid w:val="00A62867"/>
    <w:rsid w:val="00A630AC"/>
    <w:rsid w:val="00A63824"/>
    <w:rsid w:val="00A63BEB"/>
    <w:rsid w:val="00A64F11"/>
    <w:rsid w:val="00A655FA"/>
    <w:rsid w:val="00A65616"/>
    <w:rsid w:val="00A65E5D"/>
    <w:rsid w:val="00A66581"/>
    <w:rsid w:val="00A66BBF"/>
    <w:rsid w:val="00A67E9C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1C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88E"/>
    <w:rsid w:val="00AC5DBA"/>
    <w:rsid w:val="00AC5DFF"/>
    <w:rsid w:val="00AC62D6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6BC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AF7BBA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17568"/>
    <w:rsid w:val="00B2006C"/>
    <w:rsid w:val="00B207D2"/>
    <w:rsid w:val="00B21833"/>
    <w:rsid w:val="00B23182"/>
    <w:rsid w:val="00B231E6"/>
    <w:rsid w:val="00B25858"/>
    <w:rsid w:val="00B25B08"/>
    <w:rsid w:val="00B25B93"/>
    <w:rsid w:val="00B25E15"/>
    <w:rsid w:val="00B261DC"/>
    <w:rsid w:val="00B2759B"/>
    <w:rsid w:val="00B30F4E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4AE9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AB6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0A54"/>
    <w:rsid w:val="00BA152E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2DDB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54C2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7DF"/>
    <w:rsid w:val="00C269F4"/>
    <w:rsid w:val="00C26C3A"/>
    <w:rsid w:val="00C27279"/>
    <w:rsid w:val="00C30328"/>
    <w:rsid w:val="00C30988"/>
    <w:rsid w:val="00C30D18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5A9D"/>
    <w:rsid w:val="00C56293"/>
    <w:rsid w:val="00C56EF5"/>
    <w:rsid w:val="00C57999"/>
    <w:rsid w:val="00C602B3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7762B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B2"/>
    <w:rsid w:val="00C84CFF"/>
    <w:rsid w:val="00C84E98"/>
    <w:rsid w:val="00C85F0F"/>
    <w:rsid w:val="00C87D44"/>
    <w:rsid w:val="00C92033"/>
    <w:rsid w:val="00C92416"/>
    <w:rsid w:val="00C92583"/>
    <w:rsid w:val="00C92978"/>
    <w:rsid w:val="00C92AFA"/>
    <w:rsid w:val="00C9334D"/>
    <w:rsid w:val="00C9338B"/>
    <w:rsid w:val="00C959CB"/>
    <w:rsid w:val="00C95ABB"/>
    <w:rsid w:val="00C97107"/>
    <w:rsid w:val="00C9794B"/>
    <w:rsid w:val="00CA1F6B"/>
    <w:rsid w:val="00CA3762"/>
    <w:rsid w:val="00CA4026"/>
    <w:rsid w:val="00CA41D1"/>
    <w:rsid w:val="00CA4756"/>
    <w:rsid w:val="00CA59A4"/>
    <w:rsid w:val="00CA615A"/>
    <w:rsid w:val="00CA7555"/>
    <w:rsid w:val="00CB090A"/>
    <w:rsid w:val="00CB13FE"/>
    <w:rsid w:val="00CB30E1"/>
    <w:rsid w:val="00CB4A03"/>
    <w:rsid w:val="00CB52FA"/>
    <w:rsid w:val="00CB6846"/>
    <w:rsid w:val="00CB6DBD"/>
    <w:rsid w:val="00CB713D"/>
    <w:rsid w:val="00CC01A0"/>
    <w:rsid w:val="00CC054B"/>
    <w:rsid w:val="00CC1CB3"/>
    <w:rsid w:val="00CC3966"/>
    <w:rsid w:val="00CC3A28"/>
    <w:rsid w:val="00CC484B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D7F9F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050"/>
    <w:rsid w:val="00D263FD"/>
    <w:rsid w:val="00D26B09"/>
    <w:rsid w:val="00D26F74"/>
    <w:rsid w:val="00D27F9C"/>
    <w:rsid w:val="00D315AA"/>
    <w:rsid w:val="00D33AE0"/>
    <w:rsid w:val="00D34139"/>
    <w:rsid w:val="00D3427B"/>
    <w:rsid w:val="00D3468A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2C6"/>
    <w:rsid w:val="00D57C93"/>
    <w:rsid w:val="00D600C2"/>
    <w:rsid w:val="00D609A1"/>
    <w:rsid w:val="00D63586"/>
    <w:rsid w:val="00D63A4E"/>
    <w:rsid w:val="00D63D5D"/>
    <w:rsid w:val="00D65205"/>
    <w:rsid w:val="00D66835"/>
    <w:rsid w:val="00D66D48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1F42"/>
    <w:rsid w:val="00D82B60"/>
    <w:rsid w:val="00D833C0"/>
    <w:rsid w:val="00D83C5E"/>
    <w:rsid w:val="00D83F78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2CCC"/>
    <w:rsid w:val="00D93056"/>
    <w:rsid w:val="00D95609"/>
    <w:rsid w:val="00D96614"/>
    <w:rsid w:val="00D9663B"/>
    <w:rsid w:val="00DA0402"/>
    <w:rsid w:val="00DA056A"/>
    <w:rsid w:val="00DA0D3B"/>
    <w:rsid w:val="00DA0DD1"/>
    <w:rsid w:val="00DA1096"/>
    <w:rsid w:val="00DA1996"/>
    <w:rsid w:val="00DA2C91"/>
    <w:rsid w:val="00DA418B"/>
    <w:rsid w:val="00DA5523"/>
    <w:rsid w:val="00DA5E01"/>
    <w:rsid w:val="00DA5E1B"/>
    <w:rsid w:val="00DA6A36"/>
    <w:rsid w:val="00DA6BE3"/>
    <w:rsid w:val="00DA739B"/>
    <w:rsid w:val="00DA7D7B"/>
    <w:rsid w:val="00DB11A7"/>
    <w:rsid w:val="00DB15BB"/>
    <w:rsid w:val="00DB15E8"/>
    <w:rsid w:val="00DB1667"/>
    <w:rsid w:val="00DB2161"/>
    <w:rsid w:val="00DB2783"/>
    <w:rsid w:val="00DB2A5F"/>
    <w:rsid w:val="00DB2F6A"/>
    <w:rsid w:val="00DB3A5E"/>
    <w:rsid w:val="00DB3AA2"/>
    <w:rsid w:val="00DB40C3"/>
    <w:rsid w:val="00DB4EAB"/>
    <w:rsid w:val="00DB4FFF"/>
    <w:rsid w:val="00DB576A"/>
    <w:rsid w:val="00DB576D"/>
    <w:rsid w:val="00DB57F8"/>
    <w:rsid w:val="00DB6529"/>
    <w:rsid w:val="00DC1F0C"/>
    <w:rsid w:val="00DC31A1"/>
    <w:rsid w:val="00DC589C"/>
    <w:rsid w:val="00DC5B23"/>
    <w:rsid w:val="00DC6297"/>
    <w:rsid w:val="00DD00D4"/>
    <w:rsid w:val="00DD010D"/>
    <w:rsid w:val="00DD082E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E7A86"/>
    <w:rsid w:val="00DF21C5"/>
    <w:rsid w:val="00DF22F9"/>
    <w:rsid w:val="00DF2DCC"/>
    <w:rsid w:val="00DF3A2D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368"/>
    <w:rsid w:val="00E0259D"/>
    <w:rsid w:val="00E02D9A"/>
    <w:rsid w:val="00E043E0"/>
    <w:rsid w:val="00E051EB"/>
    <w:rsid w:val="00E0543A"/>
    <w:rsid w:val="00E057FC"/>
    <w:rsid w:val="00E0591F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5121"/>
    <w:rsid w:val="00E36AB4"/>
    <w:rsid w:val="00E36FB5"/>
    <w:rsid w:val="00E372B8"/>
    <w:rsid w:val="00E423A4"/>
    <w:rsid w:val="00E42EE2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1E78"/>
    <w:rsid w:val="00E632C8"/>
    <w:rsid w:val="00E6370F"/>
    <w:rsid w:val="00E64A66"/>
    <w:rsid w:val="00E64F76"/>
    <w:rsid w:val="00E6607E"/>
    <w:rsid w:val="00E66D3B"/>
    <w:rsid w:val="00E71B4A"/>
    <w:rsid w:val="00E73728"/>
    <w:rsid w:val="00E73747"/>
    <w:rsid w:val="00E73F6A"/>
    <w:rsid w:val="00E74546"/>
    <w:rsid w:val="00E74E77"/>
    <w:rsid w:val="00E75B5C"/>
    <w:rsid w:val="00E76372"/>
    <w:rsid w:val="00E764CE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7C5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1FFC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E7470"/>
    <w:rsid w:val="00EF0D11"/>
    <w:rsid w:val="00EF166F"/>
    <w:rsid w:val="00EF3ADC"/>
    <w:rsid w:val="00EF44DA"/>
    <w:rsid w:val="00EF515C"/>
    <w:rsid w:val="00EF6B91"/>
    <w:rsid w:val="00F000AC"/>
    <w:rsid w:val="00F0111E"/>
    <w:rsid w:val="00F0259E"/>
    <w:rsid w:val="00F04462"/>
    <w:rsid w:val="00F04C25"/>
    <w:rsid w:val="00F0587F"/>
    <w:rsid w:val="00F06DE7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488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5779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A71"/>
    <w:rsid w:val="00F55B14"/>
    <w:rsid w:val="00F56229"/>
    <w:rsid w:val="00F5639B"/>
    <w:rsid w:val="00F56A99"/>
    <w:rsid w:val="00F56E4E"/>
    <w:rsid w:val="00F572E2"/>
    <w:rsid w:val="00F57B3E"/>
    <w:rsid w:val="00F60883"/>
    <w:rsid w:val="00F60B61"/>
    <w:rsid w:val="00F60F71"/>
    <w:rsid w:val="00F6147F"/>
    <w:rsid w:val="00F646F3"/>
    <w:rsid w:val="00F655C9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472E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5A0"/>
    <w:rsid w:val="00F92DF2"/>
    <w:rsid w:val="00F9382E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0D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436"/>
    <w:rsid w:val="00FD0933"/>
    <w:rsid w:val="00FD1024"/>
    <w:rsid w:val="00FD1912"/>
    <w:rsid w:val="00FD1C02"/>
    <w:rsid w:val="00FD292F"/>
    <w:rsid w:val="00FD2A1F"/>
    <w:rsid w:val="00FD415A"/>
    <w:rsid w:val="00FD4849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8B"/>
    <w:rsid w:val="00FE3BB8"/>
    <w:rsid w:val="00FE3F8F"/>
    <w:rsid w:val="00FE40C4"/>
    <w:rsid w:val="00FE509E"/>
    <w:rsid w:val="00FE5E77"/>
    <w:rsid w:val="00FE63BC"/>
    <w:rsid w:val="00FE6A65"/>
    <w:rsid w:val="00FE6CA5"/>
    <w:rsid w:val="00FE7FB7"/>
    <w:rsid w:val="00FF0372"/>
    <w:rsid w:val="00FF09F2"/>
    <w:rsid w:val="00FF0B13"/>
    <w:rsid w:val="00FF0B81"/>
    <w:rsid w:val="00FF21E3"/>
    <w:rsid w:val="00FF5679"/>
    <w:rsid w:val="00FF57C7"/>
    <w:rsid w:val="00FF57CF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C5BC2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4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4"/>
    <w:link w:val="20"/>
    <w:qFormat/>
    <w:rsid w:val="00566B5C"/>
    <w:pPr>
      <w:pageBreakBefore w:val="0"/>
      <w:spacing w:before="360" w:after="120"/>
      <w:outlineLvl w:val="1"/>
    </w:pPr>
    <w:rPr>
      <w:sz w:val="28"/>
      <w:szCs w:val="24"/>
    </w:rPr>
  </w:style>
  <w:style w:type="paragraph" w:styleId="3">
    <w:name w:val="heading 3"/>
    <w:basedOn w:val="2"/>
    <w:next w:val="a4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3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3"/>
    <w:next w:val="a3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8">
    <w:name w:val="Примечание"/>
    <w:basedOn w:val="a3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9">
    <w:name w:val="Заголовок таблицы"/>
    <w:basedOn w:val="a3"/>
    <w:next w:val="aa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КомментарийГОСТ"/>
    <w:basedOn w:val="a3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3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3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c">
    <w:name w:val="Верхний колонтитул Знак"/>
    <w:link w:val="ad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3"/>
    <w:link w:val="ac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Нижний колонтитул Знак"/>
    <w:link w:val="af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3"/>
    <w:link w:val="ae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4">
    <w:name w:val="Body Text"/>
    <w:basedOn w:val="a3"/>
    <w:link w:val="af0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0">
    <w:name w:val="Основной текст Знак"/>
    <w:link w:val="a4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1">
    <w:name w:val="Subtitle"/>
    <w:aliases w:val="подпись рисунков ЦБ"/>
    <w:basedOn w:val="a3"/>
    <w:link w:val="af2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2">
    <w:name w:val="Подзаголовок Знак"/>
    <w:aliases w:val="подпись рисунков ЦБ Знак"/>
    <w:link w:val="af1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3">
    <w:name w:val="Message Header"/>
    <w:basedOn w:val="a3"/>
    <w:next w:val="aa"/>
    <w:link w:val="af4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4">
    <w:name w:val="Шапка Знак"/>
    <w:basedOn w:val="a5"/>
    <w:link w:val="af3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5">
    <w:name w:val="Текст приложения"/>
    <w:basedOn w:val="a4"/>
    <w:qFormat/>
    <w:rsid w:val="00D263FD"/>
    <w:pPr>
      <w:ind w:firstLine="0"/>
    </w:pPr>
    <w:rPr>
      <w:color w:val="auto"/>
      <w:sz w:val="24"/>
      <w:lang w:val="ru-RU"/>
    </w:rPr>
  </w:style>
  <w:style w:type="paragraph" w:styleId="af6">
    <w:name w:val="E-mail Signature"/>
    <w:basedOn w:val="a3"/>
    <w:link w:val="af7"/>
    <w:uiPriority w:val="99"/>
    <w:unhideWhenUsed/>
    <w:rsid w:val="003A6A96"/>
  </w:style>
  <w:style w:type="character" w:customStyle="1" w:styleId="af7">
    <w:name w:val="Электронная подпись Знак"/>
    <w:basedOn w:val="a5"/>
    <w:link w:val="af6"/>
    <w:uiPriority w:val="99"/>
    <w:rsid w:val="003A6A96"/>
    <w:rPr>
      <w:rFonts w:ascii="Times New Roman" w:eastAsia="Times New Roman" w:hAnsi="Times New Roman"/>
    </w:rPr>
  </w:style>
  <w:style w:type="paragraph" w:customStyle="1" w:styleId="af8">
    <w:name w:val="ПОДЗАГОЛОВОК Жирн"/>
    <w:basedOn w:val="af1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9">
    <w:name w:val="Подтитул"/>
    <w:basedOn w:val="a3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a">
    <w:name w:val="Заголовок приложения"/>
    <w:basedOn w:val="a3"/>
    <w:next w:val="a4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b">
    <w:name w:val="Рисунок"/>
    <w:basedOn w:val="a3"/>
    <w:next w:val="afc"/>
    <w:qFormat/>
    <w:rsid w:val="00FC2BFA"/>
    <w:pPr>
      <w:keepNext/>
      <w:spacing w:before="120"/>
      <w:jc w:val="center"/>
    </w:pPr>
  </w:style>
  <w:style w:type="paragraph" w:styleId="afc">
    <w:name w:val="Signature"/>
    <w:basedOn w:val="a4"/>
    <w:link w:val="afd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e">
    <w:name w:val="Table Grid"/>
    <w:basedOn w:val="a6"/>
    <w:uiPriority w:val="39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4"/>
    <w:next w:val="a4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f">
    <w:name w:val="Hyperlink"/>
    <w:uiPriority w:val="99"/>
    <w:rsid w:val="00EA62BD"/>
    <w:rPr>
      <w:color w:val="0000FF"/>
      <w:u w:val="single"/>
    </w:rPr>
  </w:style>
  <w:style w:type="paragraph" w:styleId="aff0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3"/>
    <w:link w:val="aff1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4"/>
    <w:autoRedefine/>
    <w:uiPriority w:val="39"/>
    <w:unhideWhenUsed/>
    <w:rsid w:val="007836D7"/>
    <w:pPr>
      <w:tabs>
        <w:tab w:val="clear" w:pos="9923"/>
        <w:tab w:val="left" w:pos="993"/>
        <w:tab w:val="right" w:leader="dot" w:pos="9921"/>
      </w:tabs>
      <w:ind w:left="284"/>
    </w:pPr>
  </w:style>
  <w:style w:type="paragraph" w:styleId="aff2">
    <w:name w:val="footnote text"/>
    <w:basedOn w:val="a3"/>
    <w:link w:val="aff3"/>
    <w:uiPriority w:val="99"/>
    <w:unhideWhenUsed/>
    <w:qFormat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3">
    <w:name w:val="Текст сноски Знак"/>
    <w:link w:val="aff2"/>
    <w:uiPriority w:val="99"/>
    <w:rsid w:val="000903E6"/>
    <w:rPr>
      <w:rFonts w:ascii="Times New Roman" w:eastAsia="Times New Roman" w:hAnsi="Times New Roman"/>
      <w:sz w:val="24"/>
      <w:lang w:val="x-none"/>
    </w:rPr>
  </w:style>
  <w:style w:type="character" w:styleId="aff4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5">
    <w:name w:val="Без интервала Знак"/>
    <w:link w:val="aff6"/>
    <w:uiPriority w:val="1"/>
    <w:rsid w:val="007622F7"/>
    <w:rPr>
      <w:rFonts w:ascii="Times New Roman" w:eastAsia="Times New Roman" w:hAnsi="Times New Roman"/>
    </w:rPr>
  </w:style>
  <w:style w:type="paragraph" w:customStyle="1" w:styleId="aff7">
    <w:name w:val="Содержание"/>
    <w:basedOn w:val="a3"/>
    <w:rsid w:val="00CA615A"/>
    <w:pPr>
      <w:spacing w:line="360" w:lineRule="auto"/>
      <w:jc w:val="center"/>
    </w:pPr>
    <w:rPr>
      <w:b/>
      <w:sz w:val="28"/>
    </w:rPr>
  </w:style>
  <w:style w:type="character" w:styleId="aff8">
    <w:name w:val="page number"/>
    <w:basedOn w:val="a5"/>
    <w:rsid w:val="00CA615A"/>
  </w:style>
  <w:style w:type="paragraph" w:customStyle="1" w:styleId="aff9">
    <w:name w:val="Стиль для рисунка"/>
    <w:basedOn w:val="a3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a">
    <w:name w:val="Текст таблицы"/>
    <w:basedOn w:val="a4"/>
    <w:rsid w:val="00ED006D"/>
    <w:pPr>
      <w:keepLines/>
      <w:spacing w:line="240" w:lineRule="auto"/>
      <w:ind w:firstLine="0"/>
      <w:jc w:val="left"/>
    </w:pPr>
  </w:style>
  <w:style w:type="paragraph" w:styleId="affa">
    <w:name w:val="endnote text"/>
    <w:basedOn w:val="a3"/>
    <w:link w:val="affb"/>
    <w:uiPriority w:val="99"/>
    <w:semiHidden/>
    <w:unhideWhenUsed/>
    <w:rsid w:val="00D43F55"/>
    <w:rPr>
      <w:lang w:val="x-none"/>
    </w:rPr>
  </w:style>
  <w:style w:type="character" w:customStyle="1" w:styleId="affb">
    <w:name w:val="Текст концевой сноски Знак"/>
    <w:link w:val="affa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c">
    <w:name w:val="endnote reference"/>
    <w:uiPriority w:val="99"/>
    <w:semiHidden/>
    <w:unhideWhenUsed/>
    <w:rsid w:val="00D43F55"/>
    <w:rPr>
      <w:vertAlign w:val="superscript"/>
    </w:rPr>
  </w:style>
  <w:style w:type="paragraph" w:styleId="affd">
    <w:name w:val="Balloon Text"/>
    <w:basedOn w:val="a3"/>
    <w:link w:val="affe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e">
    <w:name w:val="Текст выноски Знак"/>
    <w:link w:val="affd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itle"/>
    <w:basedOn w:val="a3"/>
    <w:link w:val="afff0"/>
    <w:uiPriority w:val="10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0">
    <w:name w:val="Название Знак"/>
    <w:link w:val="afff"/>
    <w:uiPriority w:val="10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1">
    <w:name w:val="Block Text"/>
    <w:basedOn w:val="a3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4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3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4"/>
    <w:link w:val="afff2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2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3"/>
    <w:rsid w:val="00C80CC2"/>
    <w:pPr>
      <w:jc w:val="center"/>
    </w:pPr>
    <w:rPr>
      <w:rFonts w:ascii="Arial" w:hAnsi="Arial"/>
      <w:b/>
      <w:sz w:val="22"/>
    </w:rPr>
  </w:style>
  <w:style w:type="character" w:styleId="afff3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4">
    <w:name w:val="annotation text"/>
    <w:basedOn w:val="a3"/>
    <w:link w:val="afff5"/>
    <w:uiPriority w:val="99"/>
    <w:unhideWhenUsed/>
    <w:rsid w:val="00A65E5D"/>
  </w:style>
  <w:style w:type="character" w:customStyle="1" w:styleId="afff5">
    <w:name w:val="Текст примечания Знак"/>
    <w:link w:val="afff4"/>
    <w:uiPriority w:val="99"/>
    <w:rsid w:val="00A65E5D"/>
    <w:rPr>
      <w:rFonts w:ascii="Times New Roman" w:eastAsia="Times New Roman" w:hAnsi="Times New Roman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A65E5D"/>
    <w:rPr>
      <w:b/>
      <w:bCs/>
    </w:rPr>
  </w:style>
  <w:style w:type="character" w:customStyle="1" w:styleId="afff7">
    <w:name w:val="Тема примечания Знак"/>
    <w:link w:val="afff6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3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3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6">
    <w:name w:val="No Spacing"/>
    <w:link w:val="aff5"/>
    <w:uiPriority w:val="1"/>
    <w:qFormat/>
    <w:rsid w:val="00785E74"/>
    <w:rPr>
      <w:rFonts w:ascii="Times New Roman" w:eastAsia="Times New Roman" w:hAnsi="Times New Roman"/>
    </w:rPr>
  </w:style>
  <w:style w:type="paragraph" w:styleId="afff8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9">
    <w:name w:val="List Bullet"/>
    <w:basedOn w:val="a3"/>
    <w:uiPriority w:val="99"/>
    <w:unhideWhenUsed/>
    <w:rsid w:val="00C92033"/>
    <w:pPr>
      <w:contextualSpacing/>
    </w:pPr>
  </w:style>
  <w:style w:type="paragraph" w:styleId="afffa">
    <w:name w:val="TOC Heading"/>
    <w:basedOn w:val="10"/>
    <w:next w:val="a3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d">
    <w:name w:val="Подпись Знак"/>
    <w:basedOn w:val="a5"/>
    <w:link w:val="afc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4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4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4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4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4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4"/>
    <w:autoRedefine/>
    <w:uiPriority w:val="39"/>
    <w:semiHidden/>
    <w:unhideWhenUsed/>
    <w:rsid w:val="003D7A2A"/>
    <w:pPr>
      <w:ind w:left="2268"/>
    </w:pPr>
  </w:style>
  <w:style w:type="paragraph" w:customStyle="1" w:styleId="a2">
    <w:name w:val="КомментарийГОСТСписок"/>
    <w:basedOn w:val="a3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b">
    <w:name w:val="Salutation"/>
    <w:basedOn w:val="a3"/>
    <w:next w:val="a3"/>
    <w:link w:val="afffc"/>
    <w:uiPriority w:val="99"/>
    <w:unhideWhenUsed/>
    <w:rsid w:val="002C6BB6"/>
  </w:style>
  <w:style w:type="character" w:customStyle="1" w:styleId="afffc">
    <w:name w:val="Приветствие Знак"/>
    <w:basedOn w:val="a5"/>
    <w:link w:val="afffb"/>
    <w:uiPriority w:val="99"/>
    <w:rsid w:val="002C6BB6"/>
    <w:rPr>
      <w:rFonts w:ascii="Times New Roman" w:eastAsia="Times New Roman" w:hAnsi="Times New Roman"/>
    </w:rPr>
  </w:style>
  <w:style w:type="paragraph" w:customStyle="1" w:styleId="afffd">
    <w:name w:val="Подзаголовок приложения"/>
    <w:basedOn w:val="afa"/>
    <w:next w:val="af5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e">
    <w:name w:val="ЦБ_основной"/>
    <w:link w:val="affff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e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5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f">
    <w:name w:val="ЦБ_основной Знак"/>
    <w:basedOn w:val="a5"/>
    <w:link w:val="afffe"/>
    <w:rsid w:val="00637CA8"/>
    <w:rPr>
      <w:rFonts w:ascii="Times New Roman" w:eastAsia="Times New Roman" w:hAnsi="Times New Roman"/>
      <w:sz w:val="24"/>
    </w:rPr>
  </w:style>
  <w:style w:type="character" w:customStyle="1" w:styleId="aff1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0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0">
    <w:name w:val="ЦБ_Рисунок"/>
    <w:basedOn w:val="a3"/>
    <w:next w:val="a3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1">
    <w:name w:val="Основной текст документа Знак"/>
    <w:link w:val="affff2"/>
    <w:locked/>
    <w:rsid w:val="008D4A2A"/>
    <w:rPr>
      <w:sz w:val="24"/>
      <w:lang w:val="x-none"/>
    </w:rPr>
  </w:style>
  <w:style w:type="paragraph" w:customStyle="1" w:styleId="affff2">
    <w:name w:val="Основной текст документа"/>
    <w:basedOn w:val="a4"/>
    <w:link w:val="affff1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e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f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3">
    <w:name w:val="Пример"/>
    <w:basedOn w:val="a8"/>
    <w:qFormat/>
    <w:rsid w:val="00B83527"/>
    <w:rPr>
      <w:b/>
      <w:i/>
      <w:szCs w:val="28"/>
    </w:rPr>
  </w:style>
  <w:style w:type="paragraph" w:customStyle="1" w:styleId="a1">
    <w:name w:val="Маркированный список с отступом"/>
    <w:basedOn w:val="a3"/>
    <w:rsid w:val="00111ED1"/>
    <w:pPr>
      <w:numPr>
        <w:numId w:val="8"/>
      </w:numPr>
      <w:tabs>
        <w:tab w:val="clear" w:pos="1080"/>
        <w:tab w:val="num" w:pos="1482"/>
      </w:tabs>
      <w:spacing w:line="360" w:lineRule="auto"/>
      <w:ind w:left="1152" w:hanging="30"/>
      <w:jc w:val="both"/>
    </w:pPr>
    <w:rPr>
      <w:sz w:val="24"/>
      <w:szCs w:val="24"/>
    </w:rPr>
  </w:style>
  <w:style w:type="paragraph" w:customStyle="1" w:styleId="affff4">
    <w:name w:val="Комментарии по заполнению"/>
    <w:basedOn w:val="a3"/>
    <w:link w:val="affff5"/>
    <w:qFormat/>
    <w:rsid w:val="00111ED1"/>
    <w:pPr>
      <w:ind w:firstLine="709"/>
      <w:jc w:val="both"/>
    </w:pPr>
    <w:rPr>
      <w:noProof/>
      <w:color w:val="0066CC"/>
      <w:sz w:val="24"/>
      <w:szCs w:val="24"/>
    </w:rPr>
  </w:style>
  <w:style w:type="character" w:customStyle="1" w:styleId="affff5">
    <w:name w:val="Комментарии по заполнению Знак"/>
    <w:link w:val="affff4"/>
    <w:rsid w:val="00111ED1"/>
    <w:rPr>
      <w:rFonts w:ascii="Times New Roman" w:eastAsia="Times New Roman" w:hAnsi="Times New Roman"/>
      <w:noProof/>
      <w:color w:val="0066CC"/>
      <w:sz w:val="24"/>
      <w:szCs w:val="24"/>
    </w:rPr>
  </w:style>
  <w:style w:type="paragraph" w:styleId="affff6">
    <w:name w:val="caption"/>
    <w:basedOn w:val="a3"/>
    <w:next w:val="a3"/>
    <w:uiPriority w:val="35"/>
    <w:qFormat/>
    <w:rsid w:val="00B30F4E"/>
    <w:pPr>
      <w:spacing w:before="120" w:after="120"/>
    </w:pPr>
    <w:rPr>
      <w:b/>
      <w:bCs/>
      <w:sz w:val="24"/>
    </w:rPr>
  </w:style>
  <w:style w:type="paragraph" w:customStyle="1" w:styleId="affff7">
    <w:name w:val="Основной"/>
    <w:basedOn w:val="affff4"/>
    <w:link w:val="affff8"/>
    <w:qFormat/>
    <w:rsid w:val="00B30F4E"/>
    <w:pPr>
      <w:ind w:left="709" w:firstLine="0"/>
    </w:pPr>
  </w:style>
  <w:style w:type="character" w:customStyle="1" w:styleId="affff8">
    <w:name w:val="Основной Знак"/>
    <w:basedOn w:val="affff5"/>
    <w:link w:val="affff7"/>
    <w:rsid w:val="00B30F4E"/>
    <w:rPr>
      <w:rFonts w:ascii="Times New Roman" w:eastAsia="Times New Roman" w:hAnsi="Times New Roman"/>
      <w:noProof/>
      <w:color w:val="0066CC"/>
      <w:sz w:val="24"/>
      <w:szCs w:val="24"/>
    </w:rPr>
  </w:style>
  <w:style w:type="paragraph" w:customStyle="1" w:styleId="affff9">
    <w:name w:val="Комментарий"/>
    <w:basedOn w:val="a3"/>
    <w:link w:val="affffa"/>
    <w:qFormat/>
    <w:rsid w:val="00265C6F"/>
    <w:pPr>
      <w:spacing w:line="360" w:lineRule="auto"/>
      <w:jc w:val="both"/>
    </w:pPr>
    <w:rPr>
      <w:rFonts w:eastAsiaTheme="minorHAnsi" w:cstheme="minorBidi"/>
      <w:color w:val="365F91" w:themeColor="accent1" w:themeShade="BF"/>
      <w:sz w:val="24"/>
      <w:szCs w:val="22"/>
      <w:lang w:eastAsia="en-US"/>
    </w:rPr>
  </w:style>
  <w:style w:type="character" w:customStyle="1" w:styleId="affffa">
    <w:name w:val="Комментарий Знак"/>
    <w:basedOn w:val="a5"/>
    <w:link w:val="affff9"/>
    <w:rsid w:val="00265C6F"/>
    <w:rPr>
      <w:rFonts w:ascii="Times New Roman" w:eastAsiaTheme="minorHAnsi" w:hAnsi="Times New Roman" w:cstheme="minorBidi"/>
      <w:color w:val="365F91" w:themeColor="accent1" w:themeShade="B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footer" Target="footer3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4.vsdx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A9256-6BCE-46E0-8D36-40BADD0F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14136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6</cp:revision>
  <cp:lastPrinted>2021-02-08T09:19:00Z</cp:lastPrinted>
  <dcterms:created xsi:type="dcterms:W3CDTF">2021-02-11T20:40:00Z</dcterms:created>
  <dcterms:modified xsi:type="dcterms:W3CDTF">2021-04-01T11:27:00Z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