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Чекор 1: Концептуална Архитектура</w:t>
      </w:r>
    </w:p>
    <w:p>
      <w:pPr>
        <w:pStyle w:val="Heading2"/>
        <w:rPr/>
      </w:pPr>
      <w:r>
        <w:rPr/>
        <w:t>Цел</w:t>
      </w:r>
    </w:p>
    <w:p>
      <w:pPr>
        <w:pStyle w:val="Normal"/>
        <w:rPr/>
      </w:pPr>
      <w:r>
        <w:rPr/>
        <w:t>Концептуалната архитектура обезбедува високонаменски преглед на главните компоненти на системот, нивните одговорности и како тие се поврзуваат. Фокусот е на тоа што прави системот, а не како го прави тоа.</w:t>
      </w:r>
    </w:p>
    <w:p>
      <w:pPr>
        <w:pStyle w:val="Heading2"/>
        <w:rPr/>
      </w:pPr>
      <w:r>
        <w:rPr/>
        <w:t>А. Идентификување на Главните Компоненти</w:t>
      </w:r>
    </w:p>
    <w:p>
      <w:pPr>
        <w:pStyle w:val="Normal"/>
        <w:rPr/>
      </w:pPr>
      <w:r>
        <w:rPr/>
        <w:t>1. ETL Платформа</w:t>
        <w:br/>
        <w:t>- Цел: Автоматизирање на извлекувањето, трансформацијата и вчитувањето на податоци за акции.</w:t>
        <w:br/>
        <w:t>- Подкомпоненти:</w:t>
        <w:br/>
        <w:t xml:space="preserve">  - Екстрактор: Ги презема податоците од веб-страницата на Македонската Берза.</w:t>
        <w:br/>
        <w:t xml:space="preserve">  - Трансформатор: Ги чисти и форматира податоците (на пр. формати за датуми, цени).</w:t>
        <w:br/>
        <w:t xml:space="preserve">  - Вчитувач: Ги складира податоците во базата.</w:t>
        <w:br/>
        <w:t>- Интеракција: Делува како давател на податоци за базата.</w:t>
      </w:r>
    </w:p>
    <w:p>
      <w:pPr>
        <w:pStyle w:val="Normal"/>
        <w:rPr/>
      </w:pPr>
      <w:r>
        <w:rPr/>
        <w:t>2. База на Податоци</w:t>
        <w:br/>
        <w:t>- Цел: Складира форматирани податоци за акции во структурирана форма.</w:t>
        <w:br/>
        <w:t>- Карактеристики:</w:t>
        <w:br/>
        <w:t xml:space="preserve">  - Чува историски податоци за последните 10 години.</w:t>
        <w:br/>
        <w:t xml:space="preserve">  - Обезбедува уникатни ограничувања (на пр. код на издавач + датум) за да избегне дупликати.</w:t>
        <w:br/>
        <w:t xml:space="preserve">  - Овозможува пребарувања за специфични издавачи или временски периоди.</w:t>
      </w:r>
    </w:p>
    <w:p>
      <w:pPr>
        <w:pStyle w:val="Normal"/>
        <w:rPr/>
      </w:pPr>
      <w:r>
        <w:rPr/>
        <w:t>3. Кориснички Интерфејс (Фронтенд)</w:t>
        <w:br/>
        <w:t>- Цел: Овозможува интеракција на корисниците со системот.</w:t>
        <w:br/>
        <w:t>- Карактеристики:</w:t>
        <w:br/>
        <w:t xml:space="preserve">  - Пребарување на историски и тековни податоци за акции.</w:t>
        <w:br/>
        <w:t xml:space="preserve">  - Визуелизирање трендови преку графици или табели.</w:t>
        <w:br/>
        <w:t xml:space="preserve">  - Обезбедување на извештаи за преземање (на пр. CSV фајлови).</w:t>
      </w:r>
    </w:p>
    <w:p>
      <w:pPr>
        <w:pStyle w:val="Normal"/>
        <w:rPr/>
      </w:pPr>
      <w:r>
        <w:rPr/>
        <w:t>4. Бекенд Услуги (API)</w:t>
        <w:br/>
        <w:t>- Цел: Дејствува како посредник помеѓу фронтендот и базата на податоци.</w:t>
        <w:br/>
        <w:t>- Одговорности:</w:t>
        <w:br/>
        <w:t xml:space="preserve">  - Обработува барања на корисниците (на пр. пребарување на податоци за акции за одреден период).</w:t>
        <w:br/>
        <w:t xml:space="preserve">  - Комуницира со базата за извлекување и доставување резултати.</w:t>
        <w:br/>
        <w:t>- Интеграција: Се поврзува со ETL платформата за ажурирања во реално време.</w:t>
      </w:r>
    </w:p>
    <w:p>
      <w:pPr>
        <w:pStyle w:val="Normal"/>
        <w:rPr/>
      </w:pPr>
      <w:r>
        <w:rPr/>
        <w:t>5. Надворешен Извор на Податоци</w:t>
        <w:br/>
        <w:t>- Извор: Веб-страница на Македонската Берза.</w:t>
        <w:br/>
        <w:t>- Улога: Обезбедува сурови податоци за акции за ETL платформата.</w:t>
      </w:r>
    </w:p>
    <w:p>
      <w:pPr>
        <w:pStyle w:val="Normal"/>
        <w:rPr/>
      </w:pPr>
      <w:r>
        <w:rPr/>
        <w:t>6. Микроуслуги</w:t>
        <w:br/>
        <w:t>- Цел: Модуларизација на системот со раздвојување на функциите на ETL, API, и корисничкиот интерфејс.</w:t>
        <w:br/>
        <w:t>- Пример: Секоја микроуслуга се занимава со специфична задача, како скрепирање, трансформација или обработка на API барања.</w:t>
      </w:r>
    </w:p>
    <w:p>
      <w:pPr>
        <w:pStyle w:val="Heading2"/>
        <w:rPr/>
      </w:pPr>
      <w:r>
        <w:rPr/>
        <w:t>Б. Дефинирање на Односите Меѓу Компонентите</w:t>
      </w:r>
    </w:p>
    <w:p>
      <w:pPr>
        <w:pStyle w:val="Normal"/>
        <w:rPr/>
      </w:pPr>
      <w:r>
        <w:rPr/>
        <w:t>- Проток на Податоци:</w:t>
        <w:br/>
        <w:t xml:space="preserve">  1. ETL платформата ги презема суровите податоци од Надворешниот Извор.</w:t>
        <w:br/>
        <w:t xml:space="preserve">  2. Трансформираните податоци се складираат во Базата.</w:t>
        <w:br/>
        <w:t xml:space="preserve">  3. Корисниците интерактираат со Корисничкиот Интерфејс, кој испраќа барања до Бекенд Услугите.</w:t>
        <w:br/>
        <w:t xml:space="preserve">  4. Бекенд Услугите ги извлекуваат податоците од Базата и ги враќаат до Корисничкиот Интерфејс.</w:t>
      </w:r>
    </w:p>
    <w:p>
      <w:pPr>
        <w:pStyle w:val="Normal"/>
        <w:rPr/>
      </w:pPr>
      <w:r>
        <w:rPr/>
        <w:t>- Одговорности на Компонентите:</w:t>
        <w:br/>
        <w:t xml:space="preserve">  - ETL Платформа: Одговорна за обработка на податоци.</w:t>
        <w:br/>
        <w:t xml:space="preserve">  - База на Податоци: Делува како централно складиште.</w:t>
        <w:br/>
        <w:t xml:space="preserve">  - Бекенд Услуги: Овозможува пристап до податоците за фронтендот.</w:t>
        <w:br/>
        <w:t xml:space="preserve">  - Кориснички Интерфејс: Обезбедува лесен пристап за корисниците.</w:t>
      </w:r>
    </w:p>
    <w:p>
      <w:pPr>
        <w:pStyle w:val="Heading2"/>
        <w:rPr/>
      </w:pPr>
      <w:r>
        <w:rPr/>
        <w:t>В. Креирање на Концептуален Дијаграм</w:t>
      </w:r>
    </w:p>
    <w:p>
      <w:pPr>
        <w:pStyle w:val="Normal"/>
        <w:rPr/>
      </w:pPr>
      <w:r>
        <w:rPr/>
        <w:t>- Алатки за Дијаграми:</w:t>
        <w:br/>
        <w:t xml:space="preserve">  - Користете алатки како Lucidchart, Draw.io, или Microsoft Visio за креирање на дијаграмот.</w:t>
        <w:br/>
        <w:t>- Структура на Дијаграмот:</w:t>
        <w:br/>
        <w:t xml:space="preserve">  - Чворови: Секој главен компонент како посебен блок или круг.</w:t>
        <w:br/>
        <w:t xml:space="preserve">  - Стрелки: Означете го протокот на податоци или интеракција помеѓу компонентите.</w:t>
        <w:br/>
        <w:t xml:space="preserve">  - Ознаки: Јасно означете ја секоја компонента и типот на податоци или интеракција.</w:t>
      </w:r>
    </w:p>
    <w:p>
      <w:pPr>
        <w:pStyle w:val="Normal"/>
        <w:rPr/>
      </w:pPr>
      <w:r>
        <w:rPr/>
        <w:t>Пример:</w:t>
        <w:br/>
        <w:t>[Надворешен Извор] → [ETL Платформа] → [База на Податоци] → [Бекенд Услуги] → [Кориснички Интерфејс]</w:t>
      </w:r>
    </w:p>
    <w:p>
      <w:pPr>
        <w:pStyle w:val="Heading2"/>
        <w:rPr/>
      </w:pPr>
      <w:r>
        <w:rPr/>
        <w:t>Г. Документирање на Дијаграмот</w:t>
      </w:r>
    </w:p>
    <w:p>
      <w:pPr>
        <w:pStyle w:val="Normal"/>
        <w:rPr/>
      </w:pPr>
      <w:r>
        <w:rPr/>
        <w:t>1. Наслов: 'Концептуална Архитектура на Систем за Обработка на Податоци за Акции.'</w:t>
        <w:br/>
        <w:t>2. Клучни Точки за Вклучување:</w:t>
        <w:br/>
        <w:t>- Опис на улогата на секоја компонента.</w:t>
        <w:br/>
        <w:t>- Нагласување на протокот на податоци (ETL платформата како извор, базата како складиште, фронтенд/бекенд за пристап).</w:t>
        <w:br/>
        <w:t>- Објаснување на модуларноста обезбедена од микроуслугите.</w:t>
      </w:r>
    </w:p>
    <w:p>
      <w:pPr>
        <w:pStyle w:val="Heading2"/>
        <w:rPr/>
      </w:pPr>
      <w:r>
        <w:rPr/>
        <w:t>Д. Хибридни Архитектонски Стилови во Концептуалниот Дизајн</w:t>
      </w:r>
    </w:p>
    <w:p>
      <w:pPr>
        <w:pStyle w:val="Normal"/>
        <w:rPr/>
      </w:pPr>
      <w:r>
        <w:rPr/>
        <w:t>- Цевки и Филтри: Претставено преку ETL платформата која обработува податоци чекор по чекор.</w:t>
        <w:br/>
        <w:t>- Слоевита Архитектура: Одделување на функциите (ETL, база, бекенд, фронтенд).</w:t>
        <w:br/>
        <w:t>- Микроуслуги: Модуларни компоненти (на пр. посебни услуги за ETL и API).</w:t>
        <w:br/>
        <w:t>- Контенеризација: Не е експлицитно прикажана во концептуалниот дизајн, но ја поставува основата за модуларна имплементација.</w:t>
      </w:r>
    </w:p>
    <w:p>
      <w:pPr>
        <w:pStyle w:val="Heading2"/>
        <w:rPr/>
      </w:pPr>
      <w:r>
        <w:rPr/>
        <w:t>Е. Конечни Испораки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1. Јасно означен концептуален архитектурен дијаграм.</w:t>
        <w:br/>
        <w:t>2. Придружна документација што ги објаснува улогите на секоја компонента и нивните интеракции.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LibreOffice/7.5.4.2$Windows_X86_64 LibreOffice_project/36ccfdc35048b057fd9854c757a8b67ec53977b6</Application>
  <AppVersion>15.0000</AppVersion>
  <Pages>3</Pages>
  <Words>590</Words>
  <Characters>3541</Characters>
  <CharactersWithSpaces>4155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