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【科目】民法</w:t>
      </w:r>
    </w:p>
    <w:p>
      <w:r>
        <w:t>【题目】善意取得条件</w:t>
      </w:r>
    </w:p>
    <w:p>
      <w:r>
        <w:t>【标准答案】受让人善意且完成交付。</w:t>
      </w:r>
    </w:p>
    <w:p>
      <w:r>
        <w:t>【题目】合同解除条件</w:t>
      </w:r>
    </w:p>
    <w:p>
      <w:r>
        <w:t>【答案】约定解除或法定解除。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