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OmniCorp Procurement Policy</w:t>
      </w:r>
    </w:p>
    <w:p>
      <w:r>
        <w:t>All vendor contracts above 10000 USD require Legal review before signature.</w:t>
      </w:r>
    </w:p>
    <w:p>
      <w:r>
        <w:t>Purchase orders must be raised in the OmniProcure system before any goods are ordered.</w:t>
      </w:r>
    </w:p>
    <w:p>
      <w:r>
        <w:t>Preferred vendors are reviewed annually by the sourcing committee.</w:t>
      </w:r>
    </w:p>
    <w:p>
      <w:r>
        <w:t>Software purchases additionally require a security assessment from the InfoSec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