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Raport Kwartalny Q3 2024</w:t>
      </w:r>
    </w:p>
    <w:p>
      <w:r>
        <w:t>TechSolutions Sp. z o.o.</w:t>
      </w:r>
    </w:p>
    <w:p>
      <w:r>
        <w:t>Data: 15 pazdziernika 2024</w:t>
      </w:r>
    </w:p>
    <w:p/>
    <w:p>
      <w:pPr>
        <w:pStyle w:val="Heading1"/>
      </w:pPr>
      <w:r>
        <w:t>1. Podsumowanie wykonawcze</w:t>
      </w:r>
    </w:p>
    <w:p>
      <w:r>
        <w:t>Trzeci kwartal 2024 roku byl okresem dynamicznego wzrostu dla TechSolutions. Osiagnelismy przychody na poziomie 2.4 mln PLN, co stanowi wzrost o 23% w porownaniu do analogicznego okresu roku ubieglego. Glownym motorem wzrostu byla sprzedaz naszego flagowego produktu SaaS - platforma do zarzadzania projektami "TaskFlow".</w:t>
      </w:r>
    </w:p>
    <w:p>
      <w:r>
        <w:t>Kluczowe wyzwania obejmowaly rosnaca konkurencje na rynku oraz trudnosci w rekrutacji specjalistow IT. Pomimo tego, udalo nam sie rozszerzyc zespol o 8 nowych pracownikow i uruchomic 3 nowe funkcjonalnosci produktu.</w:t>
      </w:r>
    </w:p>
    <w:p>
      <w:pPr>
        <w:pStyle w:val="Heading1"/>
      </w:pPr>
      <w:r>
        <w:t>2. Wyniki finansowe</w:t>
      </w:r>
    </w:p>
    <w:p>
      <w:pPr>
        <w:pStyle w:val="Heading2"/>
      </w:pPr>
      <w:r>
        <w:t>2.1 Przychody</w:t>
      </w:r>
    </w:p>
    <w:p>
      <w:r>
        <w:t>Calkowite przychody w Q3 2024: 2,400,000 PLN</w:t>
        <w:br/>
        <w:t>- Subskrypcje SaaS: 1,800,000 PLN (75%)</w:t>
        <w:br/>
        <w:t>- Uslugi konsultingowe: 420,000 PLN (17.5%)</w:t>
        <w:br/>
        <w:t>- Szkolenia: 180,000 PLN (7.5%)</w:t>
      </w:r>
    </w:p>
    <w:p>
      <w:pPr>
        <w:pStyle w:val="Heading2"/>
      </w:pPr>
      <w:r>
        <w:t>2.2 Koszty operacyjne</w:t>
      </w:r>
    </w:p>
    <w:p>
      <w:r>
        <w:t>Calkowite koszty operacyjne: 1,920,000 PLN</w:t>
        <w:br/>
        <w:t>- Wynagrodzenia: 1,200,000 PLN</w:t>
        <w:br/>
        <w:t>- Marketing: 280,000 PLN</w:t>
        <w:br/>
        <w:t>- Infrastruktura IT: 240,000 PLN</w:t>
        <w:br/>
        <w:t>- Biuro i administracja: 120,000 PLN</w:t>
        <w:br/>
        <w:t>- Inne: 80,000 PLN</w:t>
      </w:r>
    </w:p>
    <w:p>
      <w:pPr>
        <w:pStyle w:val="Heading2"/>
      </w:pPr>
      <w:r>
        <w:t>2.3 Wynik netto</w:t>
      </w:r>
    </w:p>
    <w:p>
      <w:r>
        <w:t>EBITDA: 480,000 PLN (marza 20%)</w:t>
        <w:br/>
        <w:t>Zysk netto: 384,000 PLN (po opodatkowaniu)</w:t>
      </w:r>
    </w:p>
    <w:p>
      <w:pPr>
        <w:pStyle w:val="Heading1"/>
      </w:pPr>
      <w:r>
        <w:t>3. Rozwoj produktu</w:t>
      </w:r>
    </w:p>
    <w:p>
      <w:r>
        <w:t>W Q3 wprowadzilismy nastepujace funkcjonalnosci do TaskFlow:</w:t>
      </w:r>
    </w:p>
    <w:p>
      <w:pPr>
        <w:pStyle w:val="ListBullet"/>
      </w:pPr>
      <w:r>
        <w:t>Integracja z Slack i Microsoft Teams - umozliwia synchronizacje zadan</w:t>
      </w:r>
    </w:p>
    <w:p>
      <w:pPr>
        <w:pStyle w:val="ListBullet"/>
      </w:pPr>
      <w:r>
        <w:t>Nowy modul raportowania z eksportem do PDF i Excel</w:t>
      </w:r>
    </w:p>
    <w:p>
      <w:pPr>
        <w:pStyle w:val="ListBullet"/>
      </w:pPr>
      <w:r>
        <w:t>Aplikacja mobilna dla iOS (wersja beta)</w:t>
      </w:r>
    </w:p>
    <w:p>
      <w:pPr>
        <w:pStyle w:val="ListBullet"/>
      </w:pPr>
      <w:r>
        <w:t>Automatyczne przypomnienia i notyfikacje email</w:t>
      </w:r>
    </w:p>
    <w:p>
      <w:pPr>
        <w:pStyle w:val="ListBullet"/>
      </w:pPr>
      <w:r>
        <w:t>Panel administracyjny z zaawansowanymi uprawnieniami</w:t>
      </w:r>
    </w:p>
    <w:p>
      <w:r>
        <w:br/>
        <w:t>W Q4 planujemy uruchomienie wersji mobilnej na Android oraz integracje z popularnymi narzedziami do zarzadzania czasem.</w:t>
      </w:r>
    </w:p>
    <w:p>
      <w:pPr>
        <w:pStyle w:val="Heading1"/>
      </w:pPr>
      <w:r>
        <w:t>4. Zespol</w:t>
      </w:r>
    </w:p>
    <w:p>
      <w:r>
        <w:t>Stan zatrudnienia na koniec Q3: 42 osoby</w:t>
        <w:br/>
        <w:t>- Dzial rozwoju: 18 osob</w:t>
        <w:br/>
        <w:t>- Sprzedaz i marketing: 12 osob</w:t>
        <w:br/>
        <w:t>- Customer Success: 8 osob</w:t>
        <w:br/>
        <w:t>- Administracja: 4 osoby</w:t>
      </w:r>
    </w:p>
    <w:p>
      <w:r>
        <w:t>W Q3 zatrudnilismy 8 nowych pracownikow, w tym 5 deweloperow, 2 specjalistow ds. sprzedazy oraz 1 project managera. Rotacja pracownikow wyniosla 4.8%, ponizej sredniej branzowej (8%).</w:t>
      </w:r>
    </w:p>
    <w:p>
      <w:pPr>
        <w:pStyle w:val="Heading1"/>
      </w:pPr>
      <w:r>
        <w:t>5. Wyzwania i ryzyka</w:t>
      </w:r>
    </w:p>
    <w:p>
      <w:r>
        <w:t>Zidentyfikowane wyzwania:</w:t>
      </w:r>
    </w:p>
    <w:p>
      <w:pPr>
        <w:pStyle w:val="ListBullet"/>
      </w:pPr>
      <w:r>
        <w:t>Rosnaca konkurencja ze strony globalnych graczy (Asana, Monday.com)</w:t>
      </w:r>
    </w:p>
    <w:p>
      <w:pPr>
        <w:pStyle w:val="ListBullet"/>
      </w:pPr>
      <w:r>
        <w:t>Trudnosci w pozyskaniu seniorowych deweloperow - rynek pracownika</w:t>
      </w:r>
    </w:p>
    <w:p>
      <w:pPr>
        <w:pStyle w:val="ListBullet"/>
      </w:pPr>
      <w:r>
        <w:t>Rosnace koszty infrastruktury chmurowej (AWS) - wzrost o 15% r/r</w:t>
      </w:r>
    </w:p>
    <w:p>
      <w:pPr>
        <w:pStyle w:val="ListBullet"/>
      </w:pPr>
      <w:r>
        <w:t>Opoznienia w certyfikacji ISO 27001 - przesuniecie na Q1 2025</w:t>
      </w:r>
    </w:p>
    <w:p>
      <w:pPr>
        <w:pStyle w:val="ListBullet"/>
      </w:pPr>
      <w:r>
        <w:t>Kurs EUR/PLN - wplyw na koszty licencji zagranicznych</w:t>
      </w:r>
    </w:p>
    <w:p>
      <w:pPr>
        <w:pStyle w:val="Heading1"/>
      </w:pPr>
      <w:r>
        <w:t>6. Rekomendacje na Q4</w:t>
      </w:r>
    </w:p>
    <w:p>
      <w:pPr>
        <w:pStyle w:val="ListNumber"/>
      </w:pPr>
      <w:r>
        <w:t>Zwiekszenie budzetu marketingowego o 20% na kampanie akwizycyjne</w:t>
      </w:r>
    </w:p>
    <w:p>
      <w:pPr>
        <w:pStyle w:val="ListNumber"/>
      </w:pPr>
      <w:r>
        <w:t>Uruchomienie programu referencyjnego dla obecnych klientow</w:t>
      </w:r>
    </w:p>
    <w:p>
      <w:pPr>
        <w:pStyle w:val="ListNumber"/>
      </w:pPr>
      <w:r>
        <w:t>Przyspieszenie prac nad aplikacja mobilna Android</w:t>
      </w:r>
    </w:p>
    <w:p>
      <w:pPr>
        <w:pStyle w:val="ListNumber"/>
      </w:pPr>
      <w:r>
        <w:t>Negocjacje z AWS w sprawie Reserved Instances (oszczednosci 30%)</w:t>
      </w:r>
    </w:p>
    <w:p>
      <w:pPr>
        <w:pStyle w:val="ListNumber"/>
      </w:pPr>
      <w:r>
        <w:t>Rozpoczecie procesu due diligence pod katem potencjalnej rundy Series A</w:t>
      </w:r>
    </w:p>
    <w:p>
      <w:pPr>
        <w:pStyle w:val="Heading1"/>
      </w:pPr>
      <w:r>
        <w:t>7. Podsumowanie</w:t>
      </w:r>
    </w:p>
    <w:p>
      <w:r>
        <w:t>Q3 2024 byl udanym kwartalem dla TechSolutions. Osiagnelismy zakladane cele przychodowe i utrzymalismy zdrowa marze operacyjna. Kluczowe bedzie kontynuowanie inwestycji w rozwoj produktu oraz budowanie zespolu sprzedazowego, aby wykorzystac potencjal rynku SaaS w Polsce i regionie CEE.</w:t>
      </w:r>
    </w:p>
    <w:p>
      <w:r>
        <w:br/>
        <w:br/>
        <w:t>Przygotowal: Jan Kowalski, CFO</w:t>
        <w:br/>
        <w:t>Zatwierdzil: Anna Nowak, CEO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