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7C758F" w14:textId="77777777" w:rsidR="0081285D" w:rsidRDefault="0081285D"/>
    <w:sectPr w:rsidR="0081285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30FF"/>
    <w:rsid w:val="0016424A"/>
    <w:rsid w:val="00282B42"/>
    <w:rsid w:val="003773E7"/>
    <w:rsid w:val="007130FF"/>
    <w:rsid w:val="0081285D"/>
    <w:rsid w:val="008F5592"/>
    <w:rsid w:val="00C22C7A"/>
    <w:rsid w:val="00E84A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78B39E"/>
  <w15:chartTrackingRefBased/>
  <w15:docId w15:val="{9813F537-C00E-45FA-9F53-754F855C53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Bruno Stabelini</cp:lastModifiedBy>
  <cp:revision>4</cp:revision>
  <dcterms:created xsi:type="dcterms:W3CDTF">2026-04-09T19:05:00Z</dcterms:created>
  <dcterms:modified xsi:type="dcterms:W3CDTF">2026-04-13T21:06:00Z</dcterms:modified>
</cp:coreProperties>
</file>