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037F2" w14:textId="77777777" w:rsidR="00053D86" w:rsidRPr="006B224B" w:rsidRDefault="00053D86" w:rsidP="00053D86">
      <w:pPr>
        <w:spacing w:after="0" w:line="360" w:lineRule="auto"/>
        <w:contextualSpacing/>
        <w:jc w:val="center"/>
        <w:rPr>
          <w:rFonts w:ascii="Times New Roman" w:hAnsi="Times New Roman" w:cs="Times New Roman"/>
          <w:b/>
          <w:iCs/>
          <w:sz w:val="28"/>
          <w:szCs w:val="24"/>
          <w:lang w:val="en-US"/>
        </w:rPr>
      </w:pPr>
      <w:r w:rsidRPr="006B224B">
        <w:rPr>
          <w:rFonts w:ascii="Times New Roman" w:hAnsi="Times New Roman" w:cs="Times New Roman"/>
          <w:b/>
          <w:iCs/>
          <w:sz w:val="28"/>
          <w:szCs w:val="24"/>
          <w:lang w:val="en-US"/>
        </w:rPr>
        <w:t>Fast and accurate crystal density prediction based on SMILES representation</w:t>
      </w:r>
    </w:p>
    <w:p w14:paraId="22FF26D8" w14:textId="77777777" w:rsidR="00053D86" w:rsidRPr="006B224B" w:rsidRDefault="00053D86" w:rsidP="00053D86">
      <w:pPr>
        <w:spacing w:after="0" w:line="360" w:lineRule="auto"/>
        <w:contextualSpacing/>
        <w:jc w:val="both"/>
        <w:rPr>
          <w:rFonts w:ascii="Times New Roman" w:hAnsi="Times New Roman" w:cs="Times New Roman"/>
          <w:bCs/>
          <w:i/>
          <w:szCs w:val="24"/>
          <w:lang w:val="en-US"/>
        </w:rPr>
      </w:pPr>
    </w:p>
    <w:p w14:paraId="3181F47A" w14:textId="77777777" w:rsidR="00053D86" w:rsidRDefault="00053D86" w:rsidP="001806E1">
      <w:pPr>
        <w:jc w:val="center"/>
        <w:rPr>
          <w:rFonts w:ascii="Times New Roman" w:hAnsi="Times New Roman" w:cs="Times New Roman"/>
          <w:lang w:val="en-US"/>
        </w:rPr>
      </w:pPr>
    </w:p>
    <w:p w14:paraId="618CB526" w14:textId="77777777" w:rsidR="00097716" w:rsidRDefault="00097716" w:rsidP="001806E1">
      <w:pPr>
        <w:jc w:val="center"/>
        <w:rPr>
          <w:rFonts w:ascii="Times New Roman" w:hAnsi="Times New Roman" w:cs="Times New Roman"/>
          <w:lang w:val="en-US"/>
        </w:rPr>
      </w:pPr>
    </w:p>
    <w:p w14:paraId="6E0E61EC" w14:textId="77777777" w:rsidR="00097716" w:rsidRPr="006B224B" w:rsidRDefault="00097716" w:rsidP="001806E1">
      <w:pPr>
        <w:jc w:val="center"/>
        <w:rPr>
          <w:rFonts w:ascii="Times New Roman" w:hAnsi="Times New Roman" w:cs="Times New Roman"/>
          <w:b/>
          <w:sz w:val="24"/>
          <w:szCs w:val="24"/>
          <w:lang w:val="en-US"/>
        </w:rPr>
      </w:pPr>
    </w:p>
    <w:p w14:paraId="38CF82E3" w14:textId="77777777" w:rsidR="001806E1" w:rsidRPr="006B224B" w:rsidRDefault="001806E1" w:rsidP="001806E1">
      <w:pPr>
        <w:jc w:val="center"/>
        <w:rPr>
          <w:rFonts w:ascii="Times New Roman" w:hAnsi="Times New Roman" w:cs="Times New Roman"/>
          <w:b/>
          <w:sz w:val="24"/>
          <w:szCs w:val="24"/>
          <w:lang w:val="en-US"/>
        </w:rPr>
      </w:pPr>
      <w:r w:rsidRPr="006B224B">
        <w:rPr>
          <w:rFonts w:ascii="Times New Roman" w:hAnsi="Times New Roman" w:cs="Times New Roman"/>
          <w:b/>
          <w:sz w:val="24"/>
          <w:szCs w:val="24"/>
          <w:lang w:val="en-US"/>
        </w:rPr>
        <w:t>Introduction</w:t>
      </w:r>
    </w:p>
    <w:p w14:paraId="0BDD0487" w14:textId="77777777" w:rsidR="00DA4498" w:rsidRPr="006B224B" w:rsidRDefault="00603C83"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Needless to say, in last decades the area of energetic materials attracts substantial attention. First of all, it is linked to tremendous demand from industry due to lack of new mightier and less sensitive explosives. </w:t>
      </w:r>
      <w:r w:rsidR="00A81EB7" w:rsidRPr="006B224B">
        <w:rPr>
          <w:rFonts w:ascii="Times New Roman" w:hAnsi="Times New Roman" w:cs="Times New Roman"/>
          <w:sz w:val="24"/>
          <w:szCs w:val="24"/>
          <w:lang w:val="en-US"/>
        </w:rPr>
        <w:t xml:space="preserve">The majority of industries around the world still use the explosives invented in the first half of 20 century such as HMX (tetrahexamine tetranitramine), RDX (trimethylenetrinitramine), PENTA (pentaerythritol tetranitrate) and others. </w:t>
      </w:r>
      <w:r w:rsidR="00DA4498" w:rsidRPr="006B224B">
        <w:rPr>
          <w:rFonts w:ascii="Times New Roman" w:hAnsi="Times New Roman" w:cs="Times New Roman"/>
          <w:sz w:val="24"/>
          <w:szCs w:val="24"/>
          <w:lang w:val="en-US"/>
        </w:rPr>
        <w:t xml:space="preserve">Most of them suffer from high sensitivity that </w:t>
      </w:r>
      <w:r w:rsidR="002F6A3B" w:rsidRPr="006B224B">
        <w:rPr>
          <w:rFonts w:ascii="Times New Roman" w:hAnsi="Times New Roman" w:cs="Times New Roman"/>
          <w:sz w:val="24"/>
          <w:szCs w:val="24"/>
          <w:lang w:val="en-US"/>
        </w:rPr>
        <w:t xml:space="preserve">greatly </w:t>
      </w:r>
      <w:r w:rsidR="00DA4498" w:rsidRPr="006B224B">
        <w:rPr>
          <w:rFonts w:ascii="Times New Roman" w:hAnsi="Times New Roman" w:cs="Times New Roman"/>
          <w:sz w:val="24"/>
          <w:szCs w:val="24"/>
          <w:lang w:val="en-US"/>
        </w:rPr>
        <w:t xml:space="preserve">circumscribe their usage. </w:t>
      </w:r>
    </w:p>
    <w:p w14:paraId="39035C27" w14:textId="77777777" w:rsidR="00603C83" w:rsidRPr="006B224B" w:rsidRDefault="00603C83"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Notwithstanding a </w:t>
      </w:r>
      <w:r w:rsidR="00A81EB7" w:rsidRPr="006B224B">
        <w:rPr>
          <w:rFonts w:ascii="Times New Roman" w:hAnsi="Times New Roman" w:cs="Times New Roman"/>
          <w:sz w:val="24"/>
          <w:szCs w:val="24"/>
          <w:lang w:val="en-US"/>
        </w:rPr>
        <w:t>number of</w:t>
      </w:r>
      <w:r w:rsidRPr="006B224B">
        <w:rPr>
          <w:rFonts w:ascii="Times New Roman" w:hAnsi="Times New Roman" w:cs="Times New Roman"/>
          <w:sz w:val="24"/>
          <w:szCs w:val="24"/>
          <w:lang w:val="en-US"/>
        </w:rPr>
        <w:t xml:space="preserve"> new materials were proposed</w:t>
      </w:r>
      <w:r w:rsidR="00A81EB7" w:rsidRPr="006B224B">
        <w:rPr>
          <w:rFonts w:ascii="Times New Roman" w:hAnsi="Times New Roman" w:cs="Times New Roman"/>
          <w:sz w:val="24"/>
          <w:szCs w:val="24"/>
          <w:lang w:val="en-US"/>
        </w:rPr>
        <w:t xml:space="preserve"> [</w:t>
      </w:r>
      <w:r w:rsidR="00A81EB7" w:rsidRPr="006B224B">
        <w:rPr>
          <w:rFonts w:ascii="Times New Roman" w:hAnsi="Times New Roman" w:cs="Times New Roman"/>
          <w:sz w:val="24"/>
          <w:szCs w:val="24"/>
          <w:highlight w:val="yellow"/>
          <w:lang w:val="en-US"/>
        </w:rPr>
        <w:t>links</w:t>
      </w:r>
      <w:r w:rsidR="00A81EB7" w:rsidRPr="006B224B">
        <w:rPr>
          <w:rFonts w:ascii="Times New Roman" w:hAnsi="Times New Roman" w:cs="Times New Roman"/>
          <w:sz w:val="24"/>
          <w:szCs w:val="24"/>
          <w:lang w:val="en-US"/>
        </w:rPr>
        <w:t xml:space="preserve">], many of them are either too expensive to produce in large-scale, or </w:t>
      </w:r>
      <w:r w:rsidR="00DA4498" w:rsidRPr="006B224B">
        <w:rPr>
          <w:rFonts w:ascii="Times New Roman" w:hAnsi="Times New Roman" w:cs="Times New Roman"/>
          <w:sz w:val="24"/>
          <w:szCs w:val="24"/>
          <w:lang w:val="en-US"/>
        </w:rPr>
        <w:t xml:space="preserve">still </w:t>
      </w:r>
      <w:r w:rsidR="00A81EB7" w:rsidRPr="006B224B">
        <w:rPr>
          <w:rFonts w:ascii="Times New Roman" w:hAnsi="Times New Roman" w:cs="Times New Roman"/>
          <w:sz w:val="24"/>
          <w:szCs w:val="24"/>
          <w:lang w:val="en-US"/>
        </w:rPr>
        <w:t>do not show proper characteristics for safe and active works.</w:t>
      </w:r>
    </w:p>
    <w:p w14:paraId="50F304FB" w14:textId="77777777" w:rsidR="00296390" w:rsidRPr="006B224B" w:rsidRDefault="00DB26F3"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Among other characteristics such as detonation velocity and heat of formation, crystal density is considered crucial for energetic materials with excellent properties. </w:t>
      </w:r>
      <w:r w:rsidR="00603C83" w:rsidRPr="006B224B">
        <w:rPr>
          <w:rFonts w:ascii="Times New Roman" w:hAnsi="Times New Roman" w:cs="Times New Roman"/>
          <w:sz w:val="24"/>
          <w:szCs w:val="24"/>
          <w:lang w:val="en-US"/>
        </w:rPr>
        <w:t xml:space="preserve">Hence, accurate prediction of crystal density is great tool for chemists since it allows to screen all possible molecules before synthesis in order to enhance efforts towards obtaining new energetic materials. </w:t>
      </w:r>
    </w:p>
    <w:p w14:paraId="1612EF99" w14:textId="77777777" w:rsidR="00CB7D51" w:rsidRPr="006B224B" w:rsidRDefault="002F6A3B"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Several approaches were proposed for crystal density predictions. These can be intuitively divided to three big groups </w:t>
      </w:r>
      <w:r w:rsidR="001102CF" w:rsidRPr="006B224B">
        <w:rPr>
          <w:rFonts w:ascii="Times New Roman" w:hAnsi="Times New Roman" w:cs="Times New Roman"/>
          <w:sz w:val="24"/>
          <w:szCs w:val="24"/>
          <w:lang w:val="en-US"/>
        </w:rPr>
        <w:t xml:space="preserve">(a) additive atomic contributions for the molar volume, (b) methods based on DFT calculations, (c) quantitative structure-property relationship (QSAR). </w:t>
      </w:r>
    </w:p>
    <w:p w14:paraId="6F7E6EF6" w14:textId="77777777" w:rsidR="002F6A3B" w:rsidRPr="006B224B" w:rsidRDefault="001102CF"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The first group is the most popular among chemists</w:t>
      </w:r>
      <w:r w:rsidR="00CB7D51" w:rsidRPr="006B224B">
        <w:rPr>
          <w:rFonts w:ascii="Times New Roman" w:hAnsi="Times New Roman" w:cs="Times New Roman"/>
          <w:sz w:val="24"/>
          <w:szCs w:val="24"/>
          <w:lang w:val="en-US"/>
        </w:rPr>
        <w:t xml:space="preserve">. These methods rely on tabular atomic </w:t>
      </w:r>
      <w:r w:rsidR="00DF675F" w:rsidRPr="006B224B">
        <w:rPr>
          <w:rFonts w:ascii="Times New Roman" w:hAnsi="Times New Roman" w:cs="Times New Roman"/>
          <w:sz w:val="24"/>
          <w:szCs w:val="24"/>
          <w:lang w:val="en-US"/>
        </w:rPr>
        <w:t xml:space="preserve">/ chemical groups </w:t>
      </w:r>
      <w:r w:rsidR="00CB7D51" w:rsidRPr="006B224B">
        <w:rPr>
          <w:rFonts w:ascii="Times New Roman" w:hAnsi="Times New Roman" w:cs="Times New Roman"/>
          <w:sz w:val="24"/>
          <w:szCs w:val="24"/>
          <w:lang w:val="en-US"/>
        </w:rPr>
        <w:t xml:space="preserve">volumes. </w:t>
      </w:r>
      <w:r w:rsidR="00BD7B79" w:rsidRPr="006B224B">
        <w:rPr>
          <w:rFonts w:ascii="Times New Roman" w:hAnsi="Times New Roman" w:cs="Times New Roman"/>
          <w:sz w:val="24"/>
          <w:szCs w:val="24"/>
          <w:lang w:val="en-US"/>
        </w:rPr>
        <w:t>A great deal of methods and strategies were presented here</w:t>
      </w:r>
      <w:r w:rsidR="00CB7D51" w:rsidRPr="006B224B">
        <w:rPr>
          <w:rFonts w:ascii="Times New Roman" w:hAnsi="Times New Roman" w:cs="Times New Roman"/>
          <w:sz w:val="24"/>
          <w:szCs w:val="24"/>
          <w:lang w:val="en-US"/>
        </w:rPr>
        <w:t xml:space="preserve"> [</w:t>
      </w:r>
      <w:r w:rsidR="00CB7D51" w:rsidRPr="006B224B">
        <w:rPr>
          <w:rFonts w:ascii="Times New Roman" w:hAnsi="Times New Roman" w:cs="Times New Roman"/>
          <w:sz w:val="24"/>
          <w:szCs w:val="24"/>
          <w:highlight w:val="yellow"/>
          <w:lang w:val="en-US"/>
        </w:rPr>
        <w:t>links</w:t>
      </w:r>
      <w:r w:rsidR="00CB7D51" w:rsidRPr="006B224B">
        <w:rPr>
          <w:rFonts w:ascii="Times New Roman" w:hAnsi="Times New Roman" w:cs="Times New Roman"/>
          <w:sz w:val="24"/>
          <w:szCs w:val="24"/>
          <w:lang w:val="en-US"/>
        </w:rPr>
        <w:t>].</w:t>
      </w:r>
      <w:r w:rsidR="00BD7B79" w:rsidRPr="006B224B">
        <w:rPr>
          <w:rFonts w:ascii="Times New Roman" w:hAnsi="Times New Roman" w:cs="Times New Roman"/>
          <w:sz w:val="24"/>
          <w:szCs w:val="24"/>
          <w:lang w:val="en-US"/>
        </w:rPr>
        <w:t xml:space="preserve"> But the most attractive feature is their high interpretability, relatively easiness of calculations and huge space of further improvements by adding extra members into equations. Yet, there are considerable restrictions of these models since often the incremental schemes are proposed</w:t>
      </w:r>
      <w:r w:rsidR="00CB7D51" w:rsidRPr="006B224B">
        <w:rPr>
          <w:rFonts w:ascii="Times New Roman" w:hAnsi="Times New Roman" w:cs="Times New Roman"/>
          <w:sz w:val="24"/>
          <w:szCs w:val="24"/>
          <w:lang w:val="en-US"/>
        </w:rPr>
        <w:t xml:space="preserve"> and fitted</w:t>
      </w:r>
      <w:r w:rsidR="00BD7B79" w:rsidRPr="006B224B">
        <w:rPr>
          <w:rFonts w:ascii="Times New Roman" w:hAnsi="Times New Roman" w:cs="Times New Roman"/>
          <w:sz w:val="24"/>
          <w:szCs w:val="24"/>
          <w:lang w:val="en-US"/>
        </w:rPr>
        <w:t xml:space="preserve"> for particular </w:t>
      </w:r>
      <w:r w:rsidR="00CB7D51" w:rsidRPr="006B224B">
        <w:rPr>
          <w:rFonts w:ascii="Times New Roman" w:hAnsi="Times New Roman" w:cs="Times New Roman"/>
          <w:sz w:val="24"/>
          <w:szCs w:val="24"/>
          <w:lang w:val="en-US"/>
        </w:rPr>
        <w:t>families</w:t>
      </w:r>
      <w:r w:rsidR="00BD7B79" w:rsidRPr="006B224B">
        <w:rPr>
          <w:rFonts w:ascii="Times New Roman" w:hAnsi="Times New Roman" w:cs="Times New Roman"/>
          <w:sz w:val="24"/>
          <w:szCs w:val="24"/>
          <w:lang w:val="en-US"/>
        </w:rPr>
        <w:t xml:space="preserve"> of compounds and</w:t>
      </w:r>
      <w:r w:rsidR="00CB7D51" w:rsidRPr="006B224B">
        <w:rPr>
          <w:rFonts w:ascii="Times New Roman" w:hAnsi="Times New Roman" w:cs="Times New Roman"/>
          <w:sz w:val="24"/>
          <w:szCs w:val="24"/>
          <w:lang w:val="en-US"/>
        </w:rPr>
        <w:t xml:space="preserve"> therefore may give unreasonably high errors for even related compounds.</w:t>
      </w:r>
    </w:p>
    <w:p w14:paraId="6073BDEA" w14:textId="77777777" w:rsidR="00CB7D51" w:rsidRPr="006B224B" w:rsidRDefault="00CB7D51"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The next obvious step at improvements of crystal density predictions is more accurate molecular volume calculations. DFT is widely used in these approaches as it allows to determine the molecular </w:t>
      </w:r>
      <w:r w:rsidR="00DF675F" w:rsidRPr="006B224B">
        <w:rPr>
          <w:rFonts w:ascii="Times New Roman" w:hAnsi="Times New Roman" w:cs="Times New Roman"/>
          <w:sz w:val="24"/>
          <w:szCs w:val="24"/>
          <w:lang w:val="en-US"/>
        </w:rPr>
        <w:t xml:space="preserve">volume precisely enough </w:t>
      </w:r>
      <w:r w:rsidR="00094AF6" w:rsidRPr="006B224B">
        <w:rPr>
          <w:rFonts w:ascii="Times New Roman" w:hAnsi="Times New Roman" w:cs="Times New Roman"/>
          <w:sz w:val="24"/>
          <w:szCs w:val="24"/>
          <w:lang w:val="en-US"/>
        </w:rPr>
        <w:t>choosing the appropriate cut-off of molecular electronic density. This group of methods are extensively developed last years and several of them provide very small errors of density predictions [</w:t>
      </w:r>
      <w:r w:rsidR="00094AF6" w:rsidRPr="006B224B">
        <w:rPr>
          <w:rFonts w:ascii="Times New Roman" w:hAnsi="Times New Roman" w:cs="Times New Roman"/>
          <w:sz w:val="24"/>
          <w:szCs w:val="24"/>
          <w:highlight w:val="yellow"/>
          <w:lang w:val="en-US"/>
        </w:rPr>
        <w:t>links</w:t>
      </w:r>
      <w:r w:rsidR="00094AF6" w:rsidRPr="006B224B">
        <w:rPr>
          <w:rFonts w:ascii="Times New Roman" w:hAnsi="Times New Roman" w:cs="Times New Roman"/>
          <w:sz w:val="24"/>
          <w:szCs w:val="24"/>
          <w:lang w:val="en-US"/>
        </w:rPr>
        <w:t>]. However, quantum chemistry based methods are sometimes time- and software-consuming especially in the case of molecules with a big amount of heavy atoms. In addition, it should be noted that in all of proposed methods in this group electronic density is calculated of molecules in gaseous phase that, in turn, gives uncertainties in predictions.</w:t>
      </w:r>
    </w:p>
    <w:p w14:paraId="53499F3C" w14:textId="77777777" w:rsidR="005977BE" w:rsidRPr="006B224B" w:rsidRDefault="005977BE"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QSAR based methods here are somewhat middle between high speed of the first group’s methods and precision of DFT based ones. </w:t>
      </w:r>
    </w:p>
    <w:p w14:paraId="4A6EA9D9" w14:textId="77777777" w:rsidR="00CB7D51" w:rsidRPr="006B224B" w:rsidRDefault="00CB7D51" w:rsidP="001102CF">
      <w:pPr>
        <w:rPr>
          <w:rFonts w:ascii="Times New Roman" w:hAnsi="Times New Roman" w:cs="Times New Roman"/>
          <w:sz w:val="24"/>
          <w:szCs w:val="24"/>
          <w:lang w:val="en-US"/>
        </w:rPr>
      </w:pPr>
    </w:p>
    <w:p w14:paraId="1276B6A3" w14:textId="77777777" w:rsidR="002F6A3B" w:rsidRPr="006B224B" w:rsidRDefault="002F6A3B">
      <w:pPr>
        <w:rPr>
          <w:rFonts w:ascii="Times New Roman" w:hAnsi="Times New Roman" w:cs="Times New Roman"/>
          <w:sz w:val="24"/>
          <w:szCs w:val="24"/>
          <w:lang w:val="en-US"/>
        </w:rPr>
      </w:pPr>
    </w:p>
    <w:p w14:paraId="6F4945A8" w14:textId="77777777" w:rsidR="002F6A3B" w:rsidRPr="006B224B" w:rsidRDefault="002F6A3B">
      <w:pPr>
        <w:rPr>
          <w:rFonts w:ascii="Times New Roman" w:hAnsi="Times New Roman" w:cs="Times New Roman"/>
          <w:sz w:val="24"/>
          <w:szCs w:val="24"/>
          <w:lang w:val="en-US"/>
        </w:rPr>
      </w:pPr>
    </w:p>
    <w:p w14:paraId="690231F1" w14:textId="77777777" w:rsidR="005F32F6" w:rsidRPr="006B224B" w:rsidRDefault="005F32F6">
      <w:pPr>
        <w:rPr>
          <w:rFonts w:ascii="Times New Roman" w:hAnsi="Times New Roman" w:cs="Times New Roman"/>
          <w:sz w:val="24"/>
          <w:szCs w:val="24"/>
          <w:lang w:val="en-US"/>
        </w:rPr>
      </w:pPr>
    </w:p>
    <w:p w14:paraId="1442EAC2" w14:textId="1C4D01D4" w:rsidR="005F32F6" w:rsidRPr="006B224B" w:rsidRDefault="00BB6EAB" w:rsidP="00BB6EAB">
      <w:pPr>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SMILES is widely used form of a line notation of molecules. In artificial intelligence applications in chemistry it is the most popular method to present chemical structures mostly because of its simplicity. </w:t>
      </w:r>
      <w:r w:rsidR="00F4183F">
        <w:rPr>
          <w:rFonts w:ascii="Times New Roman" w:hAnsi="Times New Roman" w:cs="Times New Roman"/>
          <w:sz w:val="24"/>
          <w:szCs w:val="24"/>
          <w:lang w:val="en-US"/>
        </w:rPr>
        <w:t>There are a lot of less popular approaches</w:t>
      </w:r>
      <w:r w:rsidRPr="006B224B">
        <w:rPr>
          <w:rFonts w:ascii="Times New Roman" w:hAnsi="Times New Roman" w:cs="Times New Roman"/>
          <w:sz w:val="24"/>
          <w:szCs w:val="24"/>
          <w:lang w:val="en-US"/>
        </w:rPr>
        <w:t xml:space="preserve"> to represent molecules</w:t>
      </w:r>
      <w:r w:rsidR="00F4183F">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{"citationID":"o2ojCsm7","properties":{"formattedCitation":"\\super 1\\nosupersub{}","plainCitation":"1","noteIndex":0},"citationItems":[{"id":567,"uris":["http://zotero.org/users/local/ov1CEUw0/items/2MU45MV6"],"uri":["http://zotero.org/users/local/ov1CEUw0/items/2MU45MV6"],"itemData":{"id":567,"type":"article-journal","abstract":"The accurate modeling and prediction of small molecule properties and bioactivities depend on the critical choice of molecular representation. Decades of informatics-driven research have relied on expert-designed molecular descriptors to establish quantitative structure–activity and structure–property relationships for drug discovery. Now, advances in deep learning make it possible to efficiently and compactly learn molecular representations directly from data. In this review, we discuss how active research in molecular deep learning can address limitations of current descriptors and fingerprints while creating new opportunities in cheminformatics and virtual screening. We provide a concise overview of the role of representations in cheminformatics, key concepts in deep learning, and argue that learning representations provides a way forward to improve the predictive modeling of small molecule bioactivities and properties.","container-title":"Journal of Medicinal Chemistry","DOI":"10.1021/acs.jmedchem.0c00385","ISSN":"0022-2623","issue":"16","journalAbbreviation":"J. Med. Chem.","note":"publisher: American Chemical Society","page":"8705-8722","source":"ACS Publications","title":"Learning Molecular Representations for Medicinal Chemistry","volume":"63","author":[{"family":"Chuang","given":"Kangway V."},{"family":"Gunsalus","given":"Laura M."},{"family":"Keiser","given":"Michael J."}],"issued":{"date-parts":[["2020",8,27]]}}}],"schema":"https://github.com/citation-style-language/schema/raw/master/csl-citation.json"} </w:instrText>
      </w:r>
      <w:r w:rsidR="00F4183F">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w:t>
      </w:r>
      <w:r w:rsidR="00F4183F">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xml:space="preserve"> as</w:t>
      </w:r>
      <w:r w:rsidR="00B05FB0">
        <w:rPr>
          <w:rFonts w:ascii="Times New Roman" w:hAnsi="Times New Roman" w:cs="Times New Roman"/>
          <w:sz w:val="24"/>
          <w:szCs w:val="24"/>
          <w:lang w:val="en-US"/>
        </w:rPr>
        <w:t xml:space="preserve"> graphs</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{"citationID":"WDbc8lvQ","properties":{"formattedCitation":"\\super 2\\nosupersub{}","plainCitation":"2","noteIndex":0},"citationItems":[{"id":562,"uris":["http://zotero.org/users/local/ov1CEUw0/items/28YV78DH"],"uri":["http://zotero.org/users/local/ov1CEUw0/items/28YV78DH"],"itemData":{"id":562,"type":"article-journal","container-title":"Chemistry of Materials","issue":"9","note":"publisher: ACS Publications","page":"3564–3572","source":"Google Scholar","title":"Graph networks as a universal machine learning framework for molecules and crystals","volume":"31","author":[{"family":"Chen","given":"Chi"},{"family":"Ye","given":"Weike"},{"family":"Zuo","given":"Yunxing"},{"family":"Zheng","given":"Chen"},{"family":"Ong","given":"Shyue Ping"}],"issued":{"date-parts":[["2019"]]}}}],"schema":"https://github.com/citation-style-language/schema/raw/master/csl-citation.json"}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2</w:t>
      </w:r>
      <w:r w:rsidR="00B05FB0">
        <w:rPr>
          <w:rFonts w:ascii="Times New Roman" w:hAnsi="Times New Roman" w:cs="Times New Roman"/>
          <w:sz w:val="24"/>
          <w:szCs w:val="24"/>
          <w:lang w:val="en-US"/>
        </w:rPr>
        <w:fldChar w:fldCharType="end"/>
      </w:r>
      <w:r w:rsidR="00B05FB0">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3d </w:t>
      </w:r>
      <w:r w:rsidR="00B05FB0">
        <w:rPr>
          <w:rFonts w:ascii="Times New Roman" w:hAnsi="Times New Roman" w:cs="Times New Roman"/>
          <w:sz w:val="24"/>
          <w:szCs w:val="24"/>
          <w:lang w:val="en-US"/>
        </w:rPr>
        <w:t>C</w:t>
      </w:r>
      <w:r w:rsidRPr="006B224B">
        <w:rPr>
          <w:rFonts w:ascii="Times New Roman" w:hAnsi="Times New Roman" w:cs="Times New Roman"/>
          <w:sz w:val="24"/>
          <w:szCs w:val="24"/>
          <w:lang w:val="en-US"/>
        </w:rPr>
        <w:t>ubes</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{"citationID":"o1jnayd3","properties":{"formattedCitation":"\\super 3\\nosupersub{}","plainCitation":"3","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3</w:t>
      </w:r>
      <w:r w:rsidR="00B05FB0">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I</w:t>
      </w:r>
      <w:r w:rsidR="00B05FB0">
        <w:rPr>
          <w:rFonts w:ascii="Times New Roman" w:hAnsi="Times New Roman" w:cs="Times New Roman"/>
          <w:sz w:val="24"/>
          <w:szCs w:val="24"/>
          <w:lang w:val="en-US"/>
        </w:rPr>
        <w:t>n</w:t>
      </w:r>
      <w:r w:rsidRPr="006B224B">
        <w:rPr>
          <w:rFonts w:ascii="Times New Roman" w:hAnsi="Times New Roman" w:cs="Times New Roman"/>
          <w:sz w:val="24"/>
          <w:szCs w:val="24"/>
          <w:lang w:val="en-US"/>
        </w:rPr>
        <w:t>Chi</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{"citationID":"5muucAUx","properties":{"formattedCitation":"\\super 4\\nosupersub{}","plainCitation":"4","noteIndex":0},"citationItems":[{"id":549,"uris":["http://zotero.org/users/local/ov1CEUw0/items/GBID8YZY"],"uri":["http://zotero.org/users/local/ov1CEUw0/items/GBID8YZY"],"itemData":{"id":549,"type":"article-journal","abstract":"A recursive neural network QSPR model that can take directly molecular structures as input was applied to the prediction of the glass transition temperature of 277 poly(meth)acrylates. This model satisfactorily predicted the chemical–physical properties of high and low molecular weight acyclic compounds. However, side-chain benzene rings are present in about one half of the selected polymers. In order to render cyclic structures, the molecular representation through hierarchical structures was extended by two methods, named group and cycle breaking, respectively. The latter approach exploits standard unique molecular description systems, i.e. Unique SMILES and InChI. In all cases the prediction was very good, with 15–16K mean absolute error and 19–21K standard deviation. This result confirms the robustness of our method with respect to the inclusion of different structures. Moreover, the good performance of the cycle breaking representation paves the way for the investigation of data sets that contain a variety of poorly sampled cyclic structures.","container-title":"Polymer","DOI":"10.1016/j.polymer.2007.09.043","ISSN":"0032-3861","issue":"24","journalAbbreviation":"Polymer","language":"en","page":"7121-7129","source":"ScienceDirect","title":"Prediction of the glass transition temperature of (meth)acrylic polymers containing phenyl groups by recursive neural network","volume":"48","author":[{"family":"Bertinetto","given":"Carlo"},{"family":"Duce","given":"Celia"},{"family":"Micheli","given":"Alessio"},{"family":"Solaro","given":"Roberto"},{"family":"Starita","given":"Antonina"},{"family":"Tiné","given":"Maria Rosaria"}],"issued":{"date-parts":[["2007",11,16]]}}}],"schema":"https://github.com/citation-style-language/schema/raw/master/csl-citation.json"}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4</w:t>
      </w:r>
      <w:r w:rsidR="00B05FB0">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xml:space="preserve">, </w:t>
      </w:r>
      <w:r w:rsidR="00B05FB0">
        <w:rPr>
          <w:rFonts w:ascii="Times New Roman" w:hAnsi="Times New Roman" w:cs="Times New Roman"/>
          <w:sz w:val="24"/>
          <w:szCs w:val="24"/>
          <w:lang w:val="en-US"/>
        </w:rPr>
        <w:t>SELFIES</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{"citationID":"II8Wnp4J","properties":{"formattedCitation":"\\super 5\\nosupersub{}","plainCitation":"5","noteIndex":0},"citationItems":[{"id":551,"uris":["http://zotero.org/users/local/ov1CEUw0/items/33PVCT3B"],"uri":["http://zotero.org/users/local/ov1CEUw0/items/33PVCT3B"],"itemData":{"id":551,"type":"article-journal","abstract":"The discovery of novel materials and functional molecules can help to solve some of society’s most urgent challenges, ranging from efficient energy harvesting and storage to uncovering novel pharmaceutical drug candidates. Traditionally matter engineering–generally denoted as inverse design–was based massively on human intuition and high-throughput virtual screening. The last few years have seen the emergence of significant interest in computer-inspired designs based on evolutionary or deep learning methods. The major challenge here is that the standard strings molecular representation SMILES shows substantial weaknesses in that task because large fractions of strings do not correspond to valid molecules. Here, we solve this problem at a fundamental level and introduce SELFIES (SELF-referencIng Embedded Strings), a string-based representation of molecules which is 100% robust. Every SELFIES string corresponds to a valid molecule, and SELFIES can represent every molecule. SELFIES can be directly applied in arbitrary machine learning models without the adaptation of the models; each of the generated molecule candidates is valid. In our experiments, the model’s internal memory stores two orders of magnitude more diverse molecules than a similar test with SMILES. Furthermore, as all molecules are valid, it allows for explanation and interpretation of the internal working of the generative models.","container-title":"Machine Learning: Science and Technology","DOI":"10.1088/2632-2153/aba947","ISSN":"2632-2153","issue":"4","journalAbbreviation":"Mach. Learn.: Sci. Technol.","language":"en","note":"publisher: IOP Publishing","page":"045024","source":"Institute of Physics","title":"Self-referencing embedded strings (SELFIES): A 100% robust molecular string representation","title-short":"Self-referencing embedded strings (SELFIES)","volume":"1","author":[{"family":"Krenn","given":"Mario"},{"family":"Häse","given":"Florian"},{"family":"Nigam","given":"AkshatKumar"},{"family":"Friederich","given":"Pascal"},{"family":"Aspuru-Guzik","given":"Alan"}],"issued":{"date-parts":[["2020",11]]}}}],"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5</w:t>
      </w:r>
      <w:r w:rsidR="00B05FB0">
        <w:rPr>
          <w:rFonts w:ascii="Times New Roman" w:hAnsi="Times New Roman" w:cs="Times New Roman"/>
          <w:sz w:val="24"/>
          <w:szCs w:val="24"/>
          <w:lang w:val="en-US"/>
        </w:rPr>
        <w:fldChar w:fldCharType="end"/>
      </w:r>
      <w:r w:rsidR="00B05FB0">
        <w:rPr>
          <w:rFonts w:ascii="Times New Roman" w:hAnsi="Times New Roman" w:cs="Times New Roman"/>
          <w:sz w:val="24"/>
          <w:szCs w:val="24"/>
          <w:lang w:val="en-US"/>
        </w:rPr>
        <w:t>,  DeepSMILES</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{"citationID":"f0xgYxey","properties":{"formattedCitation":"\\super 6\\nosupersub{}","plainCitation":"6","noteIndex":0},"citationItems":[{"id":553,"uris":["http://zotero.org/users/local/ov1CEUw0/items/2IJ6J8QZ"],"uri":["http://zotero.org/users/local/ov1CEUw0/items/2IJ6J8QZ"],"itemData":{"id":553,"type":"article-journal","abstract":"BackgroundThere has been increasing interest in the use of deep neural networks for de novo design of molecules with desired properties. A common approach is to train a generative model on SMILES strings and then use this to generate SMILES strings for molecules with a desired property. Unfortunately, these SMILES strings are often not syntactically valid due to elements of SMILES syntax that must occur in pairs.ResultsWe describe a SMILES-like syntax called DeepSMILES that addresses two of the main reasons for invalid syntax when using a probabilistic model to generate SMILES strings. The DeepSMILES syntax avoids the problem of unbalanced parentheses by only using close parentheses, where the number of parentheses indicates the branch length. In addition, DeepSMILES avoids the problem of pairing ring closure symbols by using only a single symbol at the ring closing location, where the symbol indicates the ring size. We show that this syntax can be interconverted to/from SMILES with string processing without any loss of information, including stereo configuration.ConclusionWe believe that DeepSMILES will be useful, not just for those using SMILES in deep neural networks, but also for other computational methods that use SMILES as the basis for generating molecular structures such as genetic algorithms.","DOI":"10.26434/chemrxiv.7097960.v1","language":"en","note":"publisher: ChemRxiv","source":"chemrxiv.org","title":"DeepSMILES: An Adaptation of SMILES for Use in Machine-Learning of Chemical Structures","title-short":"DeepSMILES","URL":"/articles/preprint/DeepSMILES_An_Adaptation_of_SMILES_for_Use_in_Machine-Learning_of_Chemical_Structures/7097960/1","author":[{"family":"O'Boyle","given":"Noel"},{"family":"Dalke","given":"Andrew"}],"accessed":{"date-parts":[["2021",6,14]]},"issued":{"date-parts":[["2018",9,19]]}}}],"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6</w:t>
      </w:r>
      <w:r w:rsidR="00B05FB0">
        <w:rPr>
          <w:rFonts w:ascii="Times New Roman" w:hAnsi="Times New Roman" w:cs="Times New Roman"/>
          <w:sz w:val="24"/>
          <w:szCs w:val="24"/>
          <w:lang w:val="en-US"/>
        </w:rPr>
        <w:fldChar w:fldCharType="end"/>
      </w:r>
      <w:r w:rsidR="00B05FB0">
        <w:rPr>
          <w:rFonts w:ascii="Times New Roman" w:hAnsi="Times New Roman" w:cs="Times New Roman"/>
          <w:sz w:val="24"/>
          <w:szCs w:val="24"/>
          <w:lang w:val="en-US"/>
        </w:rPr>
        <w:t>, SMILES-PE</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{"citationID":"tMQ2EH26","properties":{"formattedCitation":"\\super 7\\nosupersub{}","plainCitation":"7","noteIndex":0},"citationItems":[{"id":558,"uris":["http://zotero.org/users/local/ov1CEUw0/items/LLM6SHSE"],"uri":["http://zotero.org/users/local/ov1CEUw0/items/LLM6SHSE"],"itemData":{"id":558,"type":"article-journal","container-title":"Journal of Chemical Information and Modeling","issue":"4","note":"publisher: ACS Publications","page":"1560–1569","source":"Google Scholar","title":"SMILES Pair Encoding: A Data-Driven Substructure Tokenization Algorithm for Deep Learning","title-short":"SMILES Pair Encoding","volume":"61","author":[{"family":"Li","given":"Xinhao"},{"family":"Fourches","given":"Denis"}],"issued":{"date-parts":[["2021"]]}}}],"schema":"https://github.com/citation-style-language/schema/raw/master/csl-citation.json"}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rPr>
        <w:t>7</w:t>
      </w:r>
      <w:r w:rsidR="00B05FB0">
        <w:rPr>
          <w:rFonts w:ascii="Times New Roman" w:hAnsi="Times New Roman" w:cs="Times New Roman"/>
          <w:sz w:val="24"/>
          <w:szCs w:val="24"/>
          <w:lang w:val="en-US"/>
        </w:rPr>
        <w:fldChar w:fldCharType="end"/>
      </w:r>
      <w:r w:rsidR="002B7D81">
        <w:rPr>
          <w:rFonts w:ascii="Times New Roman" w:hAnsi="Times New Roman" w:cs="Times New Roman"/>
          <w:sz w:val="24"/>
          <w:szCs w:val="24"/>
          <w:lang w:val="en-US"/>
        </w:rPr>
        <w:t>, different molecular desctiptors</w:t>
      </w:r>
      <w:r w:rsidR="002B7D81">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{"citationID":"3JDa8vLr","properties":{"formattedCitation":"\\super 8\\uc0\\u8211{}11\\nosupersub{}","plainCitation":"8–11","noteIndex":0},"citationItems":[{"id":572,"uris":["http://zotero.org/users/local/ov1CEUw0/items/X933PHWN"],"uri":["http://zotero.org/users/local/ov1CEUw0/items/X933PHWN"],"itemData":{"id":572,"type":"article-journal","container-title":"Journal of chemical information and modeling","issue":"7","note":"publisher: ACS Publications","page":"1337–1344","source":"Google Scholar","title":"Mold2, molecular descriptors from 2D structures for chemoinformatics and toxicoinformatics","volume":"48","author":[{"family":"Hong","given":"Huixiao"},{"family":"Xie","given":"Qian"},{"family":"Ge","given":"Weigong"},{"family":"Qian","given":"Feng"},{"family":"Fang","given":"Hong"},{"family":"Shi","given":"Leming"},{"family":"Su","given":"Zhenqiang"},{"family":"Perkins","given":"Roger"},{"family":"Tong","given":"Weida"}],"issued":{"date-parts":[["2008"]]}}},{"id":571,"uris":["http://zotero.org/users/local/ov1CEUw0/items/K3BRGIA3"],"uri":["http://zotero.org/users/local/ov1CEUw0/items/K3BRGIA3"],"itemData":{"id":571,"type":"book","publisher":"John Wiley &amp; Sons","source":"Google Scholar","title":"Molecular descriptors for chemoinformatics: volume I: alphabetical listing/volume II: appendices, references","title-short":"Molecular descriptors for chemoinformatics","volume":"41","author":[{"family":"Todeschini","given":"Roberto"},{"family":"Consonni","given":"Viviana"}],"issued":{"date-parts":[["2009"]]}}},{"id":570,"uris":["http://zotero.org/users/local/ov1CEUw0/items/WTYASEBX"],"uri":["http://zotero.org/users/local/ov1CEUw0/items/WTYASEBX"],"itemData":{"id":570,"type":"article-journal","container-title":"Combinatorial chemistry &amp; high throughput screening","issue":"5","note":"publisher: Bentham Science Publishers","page":"363–372","source":"Google Scholar","title":"Molecular descriptors in chemoinformatics, computational combinatorial chemistry, and virtual screening","volume":"3","author":[{"family":"Xue","given":"Ling"},{"family":"Bajorath","given":"Jurgen"}],"issued":{"date-parts":[["2000"]]}}},{"id":581,"uris":["http://zotero.org/users/local/ov1CEUw0/items/3I5K6NEM"],"uri":["http://zotero.org/users/local/ov1CEUw0/items/3I5K6NEM"],"itemData":{"id":581,"type":"article-journal","abstract":"The accurate predicting of physical properties and bioactivity of drug molecules in deep learning depends on how molecules are represented. Many types of molecular descriptors have been developed for bioinformatics. However, each descriptor is optimized for a specific application with encoding preference. Considering that standalone featurization methods may only cover parts of information in the chemical molecules, we proposed to build the conjoint fingerprint by combining two complementary fingerprints. The impact of conjoint fingerprint and each standalone fingerprint on predicting performance was systematically evaluated in predicting the logarithm of the partition coefficient (logP) by using machine learning / deep learning methods, including random forest (RF), support vector regression (SVR), extreme gradient boosting (XGBoost), long short-term memory network (LSTM), and deep neural network (DNN). The results demonstrated that the conjoint fingerprint yielded improved predictive performance, even outperforming the consensus model using two standalone fingerprints among four of five examined methods. Given that the conjoint fingerprint scheme shows easy extensibility and high applicability, we expect that the proposed conjoint scheme would create new opportunities for continuously improving predictive performance of deep learning by harnessing the complementarity of various types of fingerprints.","container-title":"Frontiers in Pharmacology","DOI":"10.3389/fphar.2020.606668","ISSN":"1663-9812","journalAbbreviation":"Front. Pharmacol.","language":"English","note":"publisher: Frontiers","source":"Frontiers","title":"Improvement of Prediction Performance With Conjoint Molecular Fingerprint in Deep Learning","URL":"https://www.frontiersin.org/articles/10.3389/fphar.2020.606668/full","volume":"11","author":[{"family":"Xie","given":"Liangxu"},{"family":"Xu","given":"Lei"},{"family":"Kong","given":"Ren"},{"family":"Chang","given":"Shan"},{"family":"Xu","given":"Xiaojun"}],"accessed":{"date-parts":[["2021",6,14]]},"issued":{"date-parts":[["2020"]]}}}],"schema":"https://github.com/citation-style-language/schema/raw/master/csl-citation.json"} </w:instrText>
      </w:r>
      <w:r w:rsidR="002B7D81">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8–11</w:t>
      </w:r>
      <w:r w:rsidR="002B7D81">
        <w:rPr>
          <w:rFonts w:ascii="Times New Roman" w:hAnsi="Times New Roman" w:cs="Times New Roman"/>
          <w:sz w:val="24"/>
          <w:szCs w:val="24"/>
          <w:lang w:val="en-US"/>
        </w:rPr>
        <w:fldChar w:fldCharType="end"/>
      </w:r>
      <w:r w:rsidR="00F4183F">
        <w:rPr>
          <w:rFonts w:ascii="Times New Roman" w:hAnsi="Times New Roman" w:cs="Times New Roman"/>
          <w:sz w:val="24"/>
          <w:szCs w:val="24"/>
          <w:lang w:val="en-US"/>
        </w:rPr>
        <w:t>, V</w:t>
      </w:r>
      <w:r w:rsidR="00F4183F" w:rsidRPr="00F4183F">
        <w:rPr>
          <w:rFonts w:ascii="Times New Roman" w:hAnsi="Times New Roman" w:cs="Times New Roman"/>
          <w:sz w:val="24"/>
          <w:szCs w:val="24"/>
          <w:lang w:val="en-US"/>
        </w:rPr>
        <w:t>oronoi</w:t>
      </w:r>
      <w:r w:rsidR="00F4183F">
        <w:rPr>
          <w:rFonts w:ascii="Times New Roman" w:hAnsi="Times New Roman" w:cs="Times New Roman"/>
          <w:sz w:val="24"/>
          <w:szCs w:val="24"/>
          <w:lang w:val="en-US"/>
        </w:rPr>
        <w:t>-D</w:t>
      </w:r>
      <w:r w:rsidR="00F4183F" w:rsidRPr="00F4183F">
        <w:rPr>
          <w:rFonts w:ascii="Times New Roman" w:hAnsi="Times New Roman" w:cs="Times New Roman"/>
          <w:sz w:val="24"/>
          <w:szCs w:val="24"/>
          <w:lang w:val="en-US"/>
        </w:rPr>
        <w:t>irichlet tessellation</w:t>
      </w:r>
      <w:r w:rsidR="00F4183F">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{"citationID":"vtsAUpDB","properties":{"formattedCitation":"\\super 12\\nosupersub{}","plainCitation":"12","noteIndex":0},"citationItems":[{"id":578,"uris":["http://zotero.org/users/local/ov1CEUw0/items/H2S69TMA"],"uri":["http://zotero.org/users/local/ov1CEUw0/items/H2S69TMA"],"itemData":{"id":578,"type":"article-journal","abstract":"Increasing attention has been paid to materials informatics approaches that promise efficient and fast discovery and optimization of functional inorganic materials. Technical breakthrough is urgently requested to advance this field and efforts have been made in the development of materials descriptors to encode or represent characteristics of crystalline solids, such as chemical composition, crystal structure, electronic structure, etc. We propose a general representation scheme for crystalline solids that lifts restrictions on atom ordering, cell periodicity, and system cell size based on structural descriptors of directly binned Voronoi-tessellation real feature values and atomic/chemical descriptors based on the electronegativity of elements in the crystal. Comparison was made vs. radial distribution function (RDF) feature vector, in terms of predictive accuracy on density functional theory (DFT) material properties: cohesive energy (CE), density (d), electronic band gap (BG), and decomposition energy (Ed). It was confirmed that the proposed feature vector from Voronoi real value binning generally outperforms the RDF-based one for the prediction of aforementioned properties. Together with electronegativity-based features, Voronoi-tessellation features from a given crystal structure that are derived from second-nearest neighbor information contribute significantly towards prediction.","container-title":"Science and Technology of Advanced Materials","DOI":"10.1080/14686996.2018.1439253","ISSN":"1468-6996","issue":"1","note":"publisher: Taylor &amp; Francis\n_eprint: https://doi.org/10.1080/14686996.2018.1439253\nPMID: 29707064","page":"231-242","source":"Taylor and Francis+NEJM","title":"A general representation scheme for crystalline solids based on Voronoi-tessellation real feature values and atomic property data","volume":"19","author":[{"family":"Jalem","given":"Randy"},{"family":"Nakayama","given":"Masanobu"},{"family":"Noda","given":"Yusuke"},{"family":"Le","given":"Tam"},{"family":"Takeuchi","given":"Ichiro"},{"family":"Tateyama","given":"Yoshitaka"},{"family":"Yamazaki","given":"Hisatsugu"}],"issued":{"date-parts":[["2018",12,31]]}}}],"schema":"https://github.com/citation-style-language/schema/raw/master/csl-citation.json"} </w:instrText>
      </w:r>
      <w:r w:rsidR="00F4183F">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12</w:t>
      </w:r>
      <w:r w:rsidR="00F4183F">
        <w:rPr>
          <w:rFonts w:ascii="Times New Roman" w:hAnsi="Times New Roman" w:cs="Times New Roman"/>
          <w:sz w:val="24"/>
          <w:szCs w:val="24"/>
          <w:lang w:val="en-US"/>
        </w:rPr>
        <w:fldChar w:fldCharType="end"/>
      </w:r>
      <w:r w:rsidR="00F4183F">
        <w:rPr>
          <w:rFonts w:ascii="Times New Roman" w:hAnsi="Times New Roman" w:cs="Times New Roman"/>
          <w:sz w:val="24"/>
          <w:szCs w:val="24"/>
          <w:lang w:val="en-US"/>
        </w:rPr>
        <w:t>.</w:t>
      </w:r>
    </w:p>
    <w:p w14:paraId="6634BFC8" w14:textId="25640BAA" w:rsidR="0086593A" w:rsidRPr="006B224B" w:rsidRDefault="0086593A" w:rsidP="00BB6EAB">
      <w:pPr>
        <w:rPr>
          <w:rFonts w:ascii="Times New Roman" w:hAnsi="Times New Roman" w:cs="Times New Roman"/>
          <w:sz w:val="24"/>
          <w:szCs w:val="24"/>
          <w:lang w:val="en-US"/>
        </w:rPr>
      </w:pPr>
      <w:r w:rsidRPr="006B224B">
        <w:rPr>
          <w:rFonts w:ascii="Times New Roman" w:hAnsi="Times New Roman" w:cs="Times New Roman"/>
          <w:sz w:val="24"/>
          <w:szCs w:val="24"/>
          <w:lang w:val="en-US"/>
        </w:rPr>
        <w:t>At the same time, recently it was shown that randomized SMILES fed to neural networks are able to considerably enhance the accuracy of the model</w:t>
      </w:r>
      <w:r w:rsidR="00B05FB0">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{"citationID":"aiNSnaNP","properties":{"formattedCitation":"\\super 13\\nosupersub{}","plainCitation":"13","noteIndex":0},"citationItems":[{"id":540,"uris":["http://zotero.org/users/local/ov1CEUw0/items/HBAQNHVN"],"uri":["http://zotero.org/users/local/ov1CEUw0/items/HBAQNHVN"],"itemData":{"id":540,"type":"article-journal","abstract":"Recurrent Neural Networks (RNNs) trained with a set of molecules represented as unique (canonical) SMILES strings, have shown the capacity to create large chemical spaces of valid and meaningful structures. Herein we perform an extensive benchmark on models trained with subsets of GDB-13 of different sizes (1 million, 10,000 and 1000), with different SMILES variants (canonical, randomized and DeepSMILES), with two different recurrent cell types (LSTM and GRU) and with different hyperparameter combinations. To guide the benchmarks new metrics were developed that define how well a model has generalized the training set. The generated chemical space is evaluated with respect to its uniformity, closedness and completeness. Results show that models that use LSTM cells trained with 1 million randomized SMILES, a non-unique molecular string representation, are able to generalize to larger chemical spaces than the other approaches and they represent more accurately the target chemical space. Specifically, a model was trained with randomized SMILES that was able to generate almost all molecules from GDB-13 with a quasi-uniform probability. Models trained with smaller samples show an even bigger improvement when trained with randomized SMILES models. Additionally, models were trained on molecules obtained from ChEMBL and illustrate again that train‑ing with randomized SMILES lead to models having a better representation of the drug-like chemical space. Namely, the model trained with randomized SMILES was able to generate at least double the amount of unique molecules with the same distribution of properties comparing to one trained with canonical SMILES.","container-title":"Journal of Cheminformatics","DOI":"10.1186/s13321-019-0393-0","ISSN":"1758-2946","issue":"1","journalAbbreviation":"J Cheminform","language":"en","page":"71","source":"DOI.org (Crossref)","title":"Randomized SMILES strings improve the quality of molecular generative models","volume":"11","author":[{"family":"Arús-Pous","given":"Josep"},{"family":"Johansson","given":"Simon Viet"},{"family":"Prykhodko","given":"Oleksii"},{"family":"Bjerrum","given":"Esben Jannik"},{"family":"Tyrchan","given":"Christian"},{"family":"Reymond","given":"Jean-Louis"},{"family":"Chen","given":"Hongming"},{"family":"Engkvist","given":"Ola"}],"issued":{"date-parts":[["2019",12]]}}}],"schema":"https://github.com/citation-style-language/schema/raw/master/csl-citation.json"} </w:instrText>
      </w:r>
      <w:r w:rsidR="00B05FB0">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13</w:t>
      </w:r>
      <w:r w:rsidR="00B05FB0">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xml:space="preserve">. </w:t>
      </w:r>
    </w:p>
    <w:p w14:paraId="10AE5B6A" w14:textId="77777777" w:rsidR="005F32F6" w:rsidRPr="006B224B" w:rsidRDefault="005F32F6">
      <w:pPr>
        <w:rPr>
          <w:rFonts w:ascii="Times New Roman" w:hAnsi="Times New Roman" w:cs="Times New Roman"/>
          <w:sz w:val="24"/>
          <w:szCs w:val="24"/>
          <w:lang w:val="en-US"/>
        </w:rPr>
      </w:pPr>
    </w:p>
    <w:p w14:paraId="0BF59960" w14:textId="77777777" w:rsidR="00216FDA" w:rsidRPr="006B224B" w:rsidRDefault="00216FDA">
      <w:pPr>
        <w:rPr>
          <w:rFonts w:ascii="Times New Roman" w:hAnsi="Times New Roman" w:cs="Times New Roman"/>
          <w:sz w:val="24"/>
          <w:szCs w:val="24"/>
          <w:lang w:val="en-US"/>
        </w:rPr>
      </w:pPr>
    </w:p>
    <w:p w14:paraId="68099D43" w14:textId="084DB03A" w:rsidR="00216FDA" w:rsidRPr="006B224B" w:rsidRDefault="00216FDA" w:rsidP="00CE7DAA">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Test-time augmentation</w:t>
      </w:r>
      <w:r w:rsidR="00CE7DAA" w:rsidRPr="006B224B">
        <w:rPr>
          <w:rFonts w:ascii="Times New Roman" w:hAnsi="Times New Roman" w:cs="Times New Roman"/>
          <w:sz w:val="24"/>
          <w:szCs w:val="24"/>
          <w:lang w:val="en-US"/>
        </w:rPr>
        <w:t xml:space="preserve"> (TTA)</w:t>
      </w:r>
      <w:r w:rsidRPr="006B224B">
        <w:rPr>
          <w:rFonts w:ascii="Times New Roman" w:hAnsi="Times New Roman" w:cs="Times New Roman"/>
          <w:sz w:val="24"/>
          <w:szCs w:val="24"/>
          <w:lang w:val="en-US"/>
        </w:rPr>
        <w:t xml:space="preserve"> is a proved approach that can considerably enhance the performance of deep neural networks</w:t>
      </w:r>
      <w:r w:rsidR="005B2B8F">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{"citationID":"nutxdp0y","properties":{"formattedCitation":"\\super 14\\uc0\\u8211{}16\\nosupersub{}","plainCitation":"14–16","noteIndex":0},"citationItems":[{"id":584,"uris":["http://zotero.org/users/local/ov1CEUw0/items/NN9YQZ6X"],"uri":["http://zotero.org/users/local/ov1CEUw0/items/NN9YQZ6X"],"itemData":{"id":584,"type":"article-journal","container-title":"arXiv preprint arXiv:2104.11641","source":"Google Scholar","title":"Social Influence Prediction with Train and Test Time Augmentation for Graph Neural Networks","author":[{"family":"Bo","given":"Hongbo"},{"family":"McConville","given":"Ryan"},{"family":"Hong","given":"Jun"},{"family":"Liu","given":"Weiru"}],"issued":{"date-parts":[["2021"]]}}},{"id":583,"uris":["http://zotero.org/users/local/ov1CEUw0/items/RVV9JU6N"],"uri":["http://zotero.org/users/local/ov1CEUw0/items/RVV9JU6N"],"itemData":{"id":583,"type":"article-journal","container-title":"Scientific reports","issue":"1","note":"publisher: Nature Publishing Group","page":"1–7","source":"Google Scholar","title":"Test-time augmentation for deep learning-based cell segmentation on microscopy images","volume":"10","author":[{"family":"Moshkov","given":"Nikita"},{"family":"Mathe","given":"Botond"},{"family":"Kertesz-Farkas","given":"Attila"},{"family":"Hollandi","given":"Reka"},{"family":"Horvath","given":"Peter"}],"issued":{"date-parts":[["2020"]]}}},{"id":585,"uris":["http://zotero.org/users/local/ov1CEUw0/items/H3Q5IUZZ"],"uri":["http://zotero.org/users/local/ov1CEUw0/items/H3Q5IUZZ"],"itemData":{"id":585,"type":"article-journal","container-title":"arXiv preprint arXiv:2011.11156","source":"Google Scholar","title":"When and Why Test-Time Augmentation Works","author":[{"family":"Shanmugam","given":"Divya"},{"family":"Blalock","given":"Davis"},{"family":"Balakrishnan","given":"Guha"},{"family":"Guttag","given":"John"}],"issued":{"date-parts":[["2020"]]}}}],"schema":"https://github.com/citation-style-language/schema/raw/master/csl-citation.json"} </w:instrText>
      </w:r>
      <w:r w:rsidR="005B2B8F">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14–16</w:t>
      </w:r>
      <w:r w:rsidR="005B2B8F">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xml:space="preserve">. </w:t>
      </w:r>
      <w:r w:rsidR="00CE7DAA" w:rsidRPr="006B224B">
        <w:rPr>
          <w:rFonts w:ascii="Times New Roman" w:hAnsi="Times New Roman" w:cs="Times New Roman"/>
          <w:sz w:val="24"/>
          <w:szCs w:val="24"/>
          <w:lang w:val="en-US"/>
        </w:rPr>
        <w:t>As</w:t>
      </w:r>
      <w:r w:rsidRPr="006B224B">
        <w:rPr>
          <w:rFonts w:ascii="Times New Roman" w:hAnsi="Times New Roman" w:cs="Times New Roman"/>
          <w:sz w:val="24"/>
          <w:szCs w:val="24"/>
          <w:lang w:val="en-US"/>
        </w:rPr>
        <w:t xml:space="preserve"> images can be easily augmented applying rotations, cropping, </w:t>
      </w:r>
      <w:r w:rsidR="00CE7DAA" w:rsidRPr="006B224B">
        <w:rPr>
          <w:rFonts w:ascii="Times New Roman" w:hAnsi="Times New Roman" w:cs="Times New Roman"/>
          <w:sz w:val="24"/>
          <w:szCs w:val="24"/>
          <w:lang w:val="en-US"/>
        </w:rPr>
        <w:t>noise addition etc., this technique is widely used especially in solving of computer vision problems.</w:t>
      </w:r>
      <w:r w:rsidRPr="006B224B">
        <w:rPr>
          <w:rFonts w:ascii="Times New Roman" w:hAnsi="Times New Roman" w:cs="Times New Roman"/>
          <w:sz w:val="24"/>
          <w:szCs w:val="24"/>
          <w:lang w:val="en-US"/>
        </w:rPr>
        <w:t xml:space="preserve"> </w:t>
      </w:r>
      <w:r w:rsidR="00CE7DAA" w:rsidRPr="006B224B">
        <w:rPr>
          <w:rFonts w:ascii="Times New Roman" w:hAnsi="Times New Roman" w:cs="Times New Roman"/>
          <w:sz w:val="24"/>
          <w:szCs w:val="24"/>
          <w:lang w:val="en-US"/>
        </w:rPr>
        <w:t>The main idea of TTA is to utilize the augmentation process to the test subset as well with subsequent prediction averaging. It was shown that it can substantially reduce not only the errors but also improve generalization capacity of a model.</w:t>
      </w:r>
    </w:p>
    <w:p w14:paraId="53E305AE" w14:textId="77777777" w:rsidR="00C474BA" w:rsidRPr="006B224B" w:rsidRDefault="00C474BA" w:rsidP="00C474BA">
      <w:pPr>
        <w:autoSpaceDE w:val="0"/>
        <w:autoSpaceDN w:val="0"/>
        <w:adjustRightInd w:val="0"/>
        <w:spacing w:after="0" w:line="240" w:lineRule="auto"/>
        <w:rPr>
          <w:rFonts w:ascii="Times New Roman" w:hAnsi="Times New Roman" w:cs="Times New Roman"/>
          <w:sz w:val="24"/>
          <w:szCs w:val="24"/>
          <w:lang w:val="en-US"/>
        </w:rPr>
      </w:pPr>
    </w:p>
    <w:p w14:paraId="475DC518" w14:textId="77777777" w:rsidR="00CB316E" w:rsidRDefault="00CB316E">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35EFE3C" w14:textId="77777777" w:rsidR="005F32F6" w:rsidRPr="006B224B" w:rsidRDefault="005F32F6" w:rsidP="005F32F6">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lastRenderedPageBreak/>
        <w:t>Estimation of the lowest possible error</w:t>
      </w:r>
    </w:p>
    <w:p w14:paraId="1E4C3FCE"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14:paraId="6E388CFD" w14:textId="77777777"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It is commonly known</w:t>
      </w:r>
      <w:r w:rsidR="00A06A71"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that one molecule may form several different crystals with different molecules packages, crystal-unit symmetries</w:t>
      </w:r>
      <w:r w:rsidR="005977BE"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w:t>
      </w:r>
      <w:r w:rsidR="005977BE" w:rsidRPr="006B224B">
        <w:rPr>
          <w:rFonts w:ascii="Times New Roman" w:hAnsi="Times New Roman" w:cs="Times New Roman"/>
          <w:sz w:val="24"/>
          <w:szCs w:val="24"/>
          <w:lang w:val="en-US"/>
        </w:rPr>
        <w:t>which possess</w:t>
      </w:r>
      <w:r w:rsidRPr="006B224B">
        <w:rPr>
          <w:rFonts w:ascii="Times New Roman" w:hAnsi="Times New Roman" w:cs="Times New Roman"/>
          <w:sz w:val="24"/>
          <w:szCs w:val="24"/>
          <w:lang w:val="en-US"/>
        </w:rPr>
        <w:t xml:space="preserve"> in general case different densities.</w:t>
      </w:r>
    </w:p>
    <w:p w14:paraId="0A85A6DF" w14:textId="77777777" w:rsidR="005F32F6" w:rsidRPr="006B224B" w:rsidRDefault="00980897"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 </w:t>
      </w:r>
      <w:r w:rsidR="00930B70" w:rsidRPr="006B224B">
        <w:rPr>
          <w:rFonts w:ascii="Times New Roman" w:hAnsi="Times New Roman" w:cs="Times New Roman"/>
          <w:sz w:val="24"/>
          <w:szCs w:val="24"/>
          <w:lang w:val="en-US"/>
        </w:rPr>
        <w:t xml:space="preserve"> </w:t>
      </w:r>
    </w:p>
    <w:p w14:paraId="445F6E49" w14:textId="77777777"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Therefore, it is obvious that, in general case, we </w:t>
      </w:r>
      <w:r w:rsidR="00794FB8" w:rsidRPr="006B224B">
        <w:rPr>
          <w:rFonts w:ascii="Times New Roman" w:hAnsi="Times New Roman" w:cs="Times New Roman"/>
          <w:sz w:val="24"/>
          <w:szCs w:val="24"/>
          <w:lang w:val="en-US"/>
        </w:rPr>
        <w:t>are not</w:t>
      </w:r>
      <w:r w:rsidRPr="006B224B">
        <w:rPr>
          <w:rFonts w:ascii="Times New Roman" w:hAnsi="Times New Roman" w:cs="Times New Roman"/>
          <w:sz w:val="24"/>
          <w:szCs w:val="24"/>
          <w:lang w:val="en-US"/>
        </w:rPr>
        <w:t xml:space="preserve"> able to predict density of the crystal with infinitely big precision due to the aformentioned phenomenon. That is why we attempted</w:t>
      </w:r>
      <w:r w:rsidR="00A06A71" w:rsidRPr="006B224B">
        <w:rPr>
          <w:rFonts w:ascii="Times New Roman" w:hAnsi="Times New Roman" w:cs="Times New Roman"/>
          <w:sz w:val="24"/>
          <w:szCs w:val="24"/>
          <w:lang w:val="en-US"/>
        </w:rPr>
        <w:t xml:space="preserve"> to estimate th</w:t>
      </w:r>
      <w:r w:rsidR="005977BE" w:rsidRPr="006B224B">
        <w:rPr>
          <w:rFonts w:ascii="Times New Roman" w:hAnsi="Times New Roman" w:cs="Times New Roman"/>
          <w:sz w:val="24"/>
          <w:szCs w:val="24"/>
          <w:lang w:val="en-US"/>
        </w:rPr>
        <w:t>e</w:t>
      </w:r>
      <w:r w:rsidR="00A06A71" w:rsidRPr="006B224B">
        <w:rPr>
          <w:rFonts w:ascii="Times New Roman" w:hAnsi="Times New Roman" w:cs="Times New Roman"/>
          <w:sz w:val="24"/>
          <w:szCs w:val="24"/>
          <w:lang w:val="en-US"/>
        </w:rPr>
        <w:t xml:space="preserve"> lower limit of crystal density prediction</w:t>
      </w:r>
      <w:r w:rsidR="005977BE" w:rsidRPr="006B224B">
        <w:rPr>
          <w:rFonts w:ascii="Times New Roman" w:hAnsi="Times New Roman" w:cs="Times New Roman"/>
          <w:sz w:val="24"/>
          <w:szCs w:val="24"/>
          <w:lang w:val="en-US"/>
        </w:rPr>
        <w:t xml:space="preserve"> based on analysis of polymorphs from Cambridge Structural Database</w:t>
      </w:r>
      <w:r w:rsidRPr="006B224B">
        <w:rPr>
          <w:rFonts w:ascii="Times New Roman" w:hAnsi="Times New Roman" w:cs="Times New Roman"/>
          <w:sz w:val="24"/>
          <w:szCs w:val="24"/>
          <w:lang w:val="en-US"/>
        </w:rPr>
        <w:t xml:space="preserve">. </w:t>
      </w:r>
    </w:p>
    <w:p w14:paraId="1C16C5FB" w14:textId="77777777"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p>
    <w:p w14:paraId="30B5F165" w14:textId="77777777" w:rsidR="006B563A"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For this purpose at </w:t>
      </w:r>
      <w:r w:rsidR="00794FB8" w:rsidRPr="006B224B">
        <w:rPr>
          <w:rFonts w:ascii="Times New Roman" w:hAnsi="Times New Roman" w:cs="Times New Roman"/>
          <w:sz w:val="24"/>
          <w:szCs w:val="24"/>
          <w:lang w:val="en-US"/>
        </w:rPr>
        <w:t xml:space="preserve">the </w:t>
      </w:r>
      <w:r w:rsidRPr="006B224B">
        <w:rPr>
          <w:rFonts w:ascii="Times New Roman" w:hAnsi="Times New Roman" w:cs="Times New Roman"/>
          <w:sz w:val="24"/>
          <w:szCs w:val="24"/>
          <w:lang w:val="en-US"/>
        </w:rPr>
        <w:t xml:space="preserve">step of preparation of the </w:t>
      </w:r>
      <w:r w:rsidR="00794FB8" w:rsidRPr="006B224B">
        <w:rPr>
          <w:rFonts w:ascii="Times New Roman" w:hAnsi="Times New Roman" w:cs="Times New Roman"/>
          <w:sz w:val="24"/>
          <w:szCs w:val="24"/>
          <w:lang w:val="en-US"/>
        </w:rPr>
        <w:t xml:space="preserve">CCDC </w:t>
      </w:r>
      <w:r w:rsidRPr="006B224B">
        <w:rPr>
          <w:rFonts w:ascii="Times New Roman" w:hAnsi="Times New Roman" w:cs="Times New Roman"/>
          <w:sz w:val="24"/>
          <w:szCs w:val="24"/>
          <w:lang w:val="en-US"/>
        </w:rPr>
        <w:t>dataset</w:t>
      </w:r>
      <w:r w:rsidR="00794FB8" w:rsidRPr="006B224B">
        <w:rPr>
          <w:rFonts w:ascii="Times New Roman" w:hAnsi="Times New Roman" w:cs="Times New Roman"/>
          <w:sz w:val="24"/>
          <w:szCs w:val="24"/>
          <w:lang w:val="en-US"/>
        </w:rPr>
        <w:t>s</w:t>
      </w:r>
      <w:r w:rsidRPr="006B224B">
        <w:rPr>
          <w:rFonts w:ascii="Times New Roman" w:hAnsi="Times New Roman" w:cs="Times New Roman"/>
          <w:sz w:val="24"/>
          <w:szCs w:val="24"/>
          <w:lang w:val="en-US"/>
        </w:rPr>
        <w:t xml:space="preserve"> we extracted all hits that had the same </w:t>
      </w:r>
      <w:r w:rsidR="00505A53" w:rsidRPr="006B224B">
        <w:rPr>
          <w:rFonts w:ascii="Times New Roman" w:hAnsi="Times New Roman" w:cs="Times New Roman"/>
          <w:sz w:val="24"/>
          <w:szCs w:val="24"/>
          <w:lang w:val="en-US"/>
        </w:rPr>
        <w:t xml:space="preserve">canonical SMILES </w:t>
      </w:r>
      <w:r w:rsidRPr="006B224B">
        <w:rPr>
          <w:rFonts w:ascii="Times New Roman" w:hAnsi="Times New Roman" w:cs="Times New Roman"/>
          <w:sz w:val="24"/>
          <w:szCs w:val="24"/>
          <w:lang w:val="en-US"/>
        </w:rPr>
        <w:t xml:space="preserve">sequences but their </w:t>
      </w:r>
      <w:r w:rsidR="001806E1" w:rsidRPr="006B224B">
        <w:rPr>
          <w:rFonts w:ascii="Times New Roman" w:hAnsi="Times New Roman" w:cs="Times New Roman"/>
          <w:sz w:val="24"/>
          <w:szCs w:val="24"/>
          <w:lang w:val="en-US"/>
        </w:rPr>
        <w:t xml:space="preserve">reduced </w:t>
      </w:r>
      <w:r w:rsidRPr="006B224B">
        <w:rPr>
          <w:rFonts w:ascii="Times New Roman" w:hAnsi="Times New Roman" w:cs="Times New Roman"/>
          <w:sz w:val="24"/>
          <w:szCs w:val="24"/>
          <w:lang w:val="en-US"/>
        </w:rPr>
        <w:t>crystal lattice parameters distinguished mo</w:t>
      </w:r>
      <w:r w:rsidR="00794FB8" w:rsidRPr="006B224B">
        <w:rPr>
          <w:rFonts w:ascii="Times New Roman" w:hAnsi="Times New Roman" w:cs="Times New Roman"/>
          <w:sz w:val="24"/>
          <w:szCs w:val="24"/>
          <w:lang w:val="en-US"/>
        </w:rPr>
        <w:t xml:space="preserve">re than 1.5%. The </w:t>
      </w:r>
      <w:r w:rsidR="00794FB8" w:rsidRPr="006B224B">
        <w:rPr>
          <w:rFonts w:ascii="Times New Roman" w:hAnsi="Times New Roman" w:cs="Times New Roman"/>
          <w:sz w:val="24"/>
          <w:szCs w:val="24"/>
          <w:highlight w:val="yellow"/>
          <w:lang w:val="en-US"/>
        </w:rPr>
        <w:t>Table</w:t>
      </w:r>
      <w:r w:rsidRPr="006B224B">
        <w:rPr>
          <w:rFonts w:ascii="Times New Roman" w:hAnsi="Times New Roman" w:cs="Times New Roman"/>
          <w:sz w:val="24"/>
          <w:szCs w:val="24"/>
          <w:lang w:val="en-US"/>
        </w:rPr>
        <w:t xml:space="preserve"> shows a </w:t>
      </w:r>
      <w:r w:rsidR="006B563A" w:rsidRPr="006B224B">
        <w:rPr>
          <w:rFonts w:ascii="Times New Roman" w:hAnsi="Times New Roman" w:cs="Times New Roman"/>
          <w:sz w:val="24"/>
          <w:szCs w:val="24"/>
          <w:lang w:val="en-US"/>
        </w:rPr>
        <w:t>number</w:t>
      </w:r>
      <w:r w:rsidRPr="006B224B">
        <w:rPr>
          <w:rFonts w:ascii="Times New Roman" w:hAnsi="Times New Roman" w:cs="Times New Roman"/>
          <w:sz w:val="24"/>
          <w:szCs w:val="24"/>
          <w:lang w:val="en-US"/>
        </w:rPr>
        <w:t xml:space="preserve"> of parameters calculated on extracted polymorphs. </w:t>
      </w:r>
    </w:p>
    <w:p w14:paraId="4EFA86E8" w14:textId="77777777" w:rsidR="006B563A" w:rsidRPr="006B224B" w:rsidRDefault="006B563A" w:rsidP="001806E1">
      <w:pPr>
        <w:autoSpaceDE w:val="0"/>
        <w:autoSpaceDN w:val="0"/>
        <w:adjustRightInd w:val="0"/>
        <w:spacing w:after="0" w:line="240" w:lineRule="auto"/>
        <w:jc w:val="both"/>
        <w:rPr>
          <w:rFonts w:ascii="Times New Roman" w:hAnsi="Times New Roman" w:cs="Times New Roman"/>
          <w:sz w:val="24"/>
          <w:szCs w:val="24"/>
          <w:lang w:val="en-US"/>
        </w:rPr>
      </w:pPr>
    </w:p>
    <w:p w14:paraId="7C165C9A" w14:textId="77777777" w:rsidR="005F32F6" w:rsidRPr="006B224B" w:rsidRDefault="00794FB8"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All calculations were performed on polymorphs containing both all atoms and only CHNO. </w:t>
      </w:r>
      <w:r w:rsidR="001806E1" w:rsidRPr="006B224B">
        <w:rPr>
          <w:rFonts w:ascii="Times New Roman" w:hAnsi="Times New Roman" w:cs="Times New Roman"/>
          <w:sz w:val="24"/>
          <w:szCs w:val="24"/>
          <w:lang w:val="en-US"/>
        </w:rPr>
        <w:t>T</w:t>
      </w:r>
      <w:r w:rsidRPr="006B224B">
        <w:rPr>
          <w:rFonts w:ascii="Times New Roman" w:hAnsi="Times New Roman" w:cs="Times New Roman"/>
          <w:sz w:val="24"/>
          <w:szCs w:val="24"/>
          <w:lang w:val="en-US"/>
        </w:rPr>
        <w:t>he ratio of polymorphs in only CHNO</w:t>
      </w:r>
      <w:r w:rsidR="001806E1" w:rsidRPr="006B224B">
        <w:rPr>
          <w:rFonts w:ascii="Times New Roman" w:hAnsi="Times New Roman" w:cs="Times New Roman"/>
          <w:sz w:val="24"/>
          <w:szCs w:val="24"/>
          <w:lang w:val="en-US"/>
        </w:rPr>
        <w:t xml:space="preserve"> dataset is much higher, whereas all calculated values are lower for only CHNO set.</w:t>
      </w:r>
    </w:p>
    <w:p w14:paraId="00EB767C"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61"/>
        <w:gridCol w:w="2410"/>
        <w:gridCol w:w="2574"/>
      </w:tblGrid>
      <w:tr w:rsidR="001806E1" w:rsidRPr="006B224B" w14:paraId="7A2B1DBC" w14:textId="77777777" w:rsidTr="00AE62E9">
        <w:tc>
          <w:tcPr>
            <w:tcW w:w="4361" w:type="dxa"/>
            <w:vAlign w:val="center"/>
          </w:tcPr>
          <w:p w14:paraId="642D344F" w14:textId="77777777" w:rsidR="005F32F6" w:rsidRPr="006B224B" w:rsidRDefault="001806E1" w:rsidP="001806E1">
            <w:pPr>
              <w:autoSpaceDE w:val="0"/>
              <w:autoSpaceDN w:val="0"/>
              <w:adjustRightInd w:val="0"/>
              <w:jc w:val="center"/>
              <w:rPr>
                <w:rFonts w:cs="Times New Roman"/>
                <w:b/>
                <w:sz w:val="24"/>
                <w:szCs w:val="24"/>
                <w:lang w:val="en-US"/>
              </w:rPr>
            </w:pPr>
            <w:r w:rsidRPr="006B224B">
              <w:rPr>
                <w:rFonts w:cs="Times New Roman"/>
                <w:b/>
                <w:sz w:val="24"/>
                <w:szCs w:val="24"/>
                <w:lang w:val="en-US"/>
              </w:rPr>
              <w:t>Calculated parameters</w:t>
            </w:r>
          </w:p>
        </w:tc>
        <w:tc>
          <w:tcPr>
            <w:tcW w:w="2410" w:type="dxa"/>
            <w:vAlign w:val="center"/>
          </w:tcPr>
          <w:p w14:paraId="353C9C8F" w14:textId="4A900CBF" w:rsidR="005F32F6" w:rsidRPr="006B224B" w:rsidRDefault="00AE62E9" w:rsidP="001806E1">
            <w:pPr>
              <w:autoSpaceDE w:val="0"/>
              <w:autoSpaceDN w:val="0"/>
              <w:adjustRightInd w:val="0"/>
              <w:jc w:val="center"/>
              <w:rPr>
                <w:rFonts w:cs="Times New Roman"/>
                <w:b/>
                <w:sz w:val="24"/>
                <w:szCs w:val="24"/>
                <w:lang w:val="en-US"/>
              </w:rPr>
            </w:pPr>
            <w:r>
              <w:rPr>
                <w:rFonts w:cs="Times New Roman"/>
                <w:b/>
                <w:sz w:val="24"/>
                <w:szCs w:val="24"/>
                <w:lang w:val="en-US"/>
              </w:rPr>
              <w:t>A</w:t>
            </w:r>
            <w:r w:rsidR="005F32F6" w:rsidRPr="006B224B">
              <w:rPr>
                <w:rFonts w:cs="Times New Roman"/>
                <w:b/>
                <w:sz w:val="24"/>
                <w:szCs w:val="24"/>
                <w:lang w:val="en-US"/>
              </w:rPr>
              <w:t xml:space="preserve">ll </w:t>
            </w:r>
            <w:r w:rsidR="00794FB8" w:rsidRPr="006B224B">
              <w:rPr>
                <w:rFonts w:cs="Times New Roman"/>
                <w:b/>
                <w:sz w:val="24"/>
                <w:szCs w:val="24"/>
                <w:lang w:val="en-US"/>
              </w:rPr>
              <w:t>atoms</w:t>
            </w:r>
          </w:p>
        </w:tc>
        <w:tc>
          <w:tcPr>
            <w:tcW w:w="2574" w:type="dxa"/>
            <w:vAlign w:val="center"/>
          </w:tcPr>
          <w:p w14:paraId="714EE16E" w14:textId="7B25ABD0" w:rsidR="005F32F6" w:rsidRPr="006B224B" w:rsidRDefault="00AE62E9" w:rsidP="001806E1">
            <w:pPr>
              <w:autoSpaceDE w:val="0"/>
              <w:autoSpaceDN w:val="0"/>
              <w:adjustRightInd w:val="0"/>
              <w:jc w:val="center"/>
              <w:rPr>
                <w:rFonts w:cs="Times New Roman"/>
                <w:b/>
                <w:sz w:val="24"/>
                <w:szCs w:val="24"/>
                <w:lang w:val="en-US"/>
              </w:rPr>
            </w:pPr>
            <w:r>
              <w:rPr>
                <w:rFonts w:cs="Times New Roman"/>
                <w:b/>
                <w:sz w:val="24"/>
                <w:szCs w:val="24"/>
                <w:lang w:val="en-US"/>
              </w:rPr>
              <w:t>O</w:t>
            </w:r>
            <w:r w:rsidR="005F32F6" w:rsidRPr="006B224B">
              <w:rPr>
                <w:rFonts w:cs="Times New Roman"/>
                <w:b/>
                <w:sz w:val="24"/>
                <w:szCs w:val="24"/>
                <w:lang w:val="en-US"/>
              </w:rPr>
              <w:t>nly CHNO</w:t>
            </w:r>
          </w:p>
        </w:tc>
      </w:tr>
      <w:tr w:rsidR="001806E1" w:rsidRPr="006B224B" w14:paraId="637CB107" w14:textId="77777777" w:rsidTr="00AE62E9">
        <w:tc>
          <w:tcPr>
            <w:tcW w:w="4361" w:type="dxa"/>
            <w:vAlign w:val="center"/>
          </w:tcPr>
          <w:p w14:paraId="6320C156"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Number of polymorph groups</w:t>
            </w:r>
          </w:p>
        </w:tc>
        <w:tc>
          <w:tcPr>
            <w:tcW w:w="2410" w:type="dxa"/>
            <w:vAlign w:val="center"/>
          </w:tcPr>
          <w:p w14:paraId="7AA5ECCF"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1607</w:t>
            </w:r>
          </w:p>
        </w:tc>
        <w:tc>
          <w:tcPr>
            <w:tcW w:w="2574" w:type="dxa"/>
            <w:vAlign w:val="center"/>
          </w:tcPr>
          <w:p w14:paraId="4A7AC8F8"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807</w:t>
            </w:r>
          </w:p>
        </w:tc>
      </w:tr>
      <w:tr w:rsidR="001806E1" w:rsidRPr="00A9697B" w14:paraId="22630AEA" w14:textId="77777777" w:rsidTr="00AE62E9">
        <w:tc>
          <w:tcPr>
            <w:tcW w:w="4361" w:type="dxa"/>
            <w:vAlign w:val="center"/>
          </w:tcPr>
          <w:p w14:paraId="41A038B4" w14:textId="45A74CFF"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Max</w:t>
            </w:r>
            <w:r w:rsidR="00794FB8" w:rsidRPr="006B224B">
              <w:rPr>
                <w:rFonts w:cs="Times New Roman"/>
                <w:sz w:val="24"/>
                <w:szCs w:val="24"/>
                <w:lang w:val="en-US"/>
              </w:rPr>
              <w:t xml:space="preserve"> (max-min) difference</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3AAC1F18" w14:textId="1DA7D92E" w:rsidR="001A7A6C" w:rsidRPr="001A7A6C" w:rsidRDefault="00104C8B" w:rsidP="001806E1">
            <w:pPr>
              <w:autoSpaceDE w:val="0"/>
              <w:autoSpaceDN w:val="0"/>
              <w:adjustRightInd w:val="0"/>
              <w:jc w:val="center"/>
              <w:rPr>
                <w:rFonts w:cs="Times New Roman"/>
                <w:sz w:val="24"/>
                <w:szCs w:val="24"/>
                <w:highlight w:val="red"/>
                <w:lang w:val="en-US"/>
              </w:rPr>
            </w:pPr>
            <w:r w:rsidRPr="00104C8B">
              <w:rPr>
                <w:rFonts w:cs="Times New Roman"/>
                <w:sz w:val="24"/>
                <w:szCs w:val="24"/>
                <w:lang w:val="en-US"/>
              </w:rPr>
              <w:t>0.192</w:t>
            </w:r>
            <w:r>
              <w:rPr>
                <w:rFonts w:cs="Times New Roman"/>
                <w:sz w:val="24"/>
                <w:szCs w:val="24"/>
                <w:lang w:val="en-US"/>
              </w:rPr>
              <w:t xml:space="preserve">0 </w:t>
            </w:r>
          </w:p>
        </w:tc>
        <w:tc>
          <w:tcPr>
            <w:tcW w:w="2574" w:type="dxa"/>
            <w:vAlign w:val="center"/>
          </w:tcPr>
          <w:p w14:paraId="78319D0E" w14:textId="79CB420A" w:rsidR="001A7A6C" w:rsidRPr="001A7A6C" w:rsidRDefault="0074439E" w:rsidP="001A7A6C">
            <w:pPr>
              <w:autoSpaceDE w:val="0"/>
              <w:autoSpaceDN w:val="0"/>
              <w:adjustRightInd w:val="0"/>
              <w:jc w:val="center"/>
              <w:rPr>
                <w:rFonts w:cs="Times New Roman"/>
                <w:sz w:val="24"/>
                <w:szCs w:val="24"/>
                <w:highlight w:val="red"/>
                <w:lang w:val="en-US"/>
              </w:rPr>
            </w:pPr>
            <w:r w:rsidRPr="0074439E">
              <w:rPr>
                <w:rFonts w:cs="Times New Roman"/>
                <w:sz w:val="24"/>
                <w:szCs w:val="24"/>
                <w:lang w:val="en-US"/>
              </w:rPr>
              <w:t>0.137</w:t>
            </w:r>
            <w:r>
              <w:rPr>
                <w:rFonts w:cs="Times New Roman"/>
                <w:sz w:val="24"/>
                <w:szCs w:val="24"/>
                <w:lang w:val="en-US"/>
              </w:rPr>
              <w:t xml:space="preserve">0 </w:t>
            </w:r>
          </w:p>
        </w:tc>
      </w:tr>
      <w:tr w:rsidR="001806E1" w:rsidRPr="006B224B" w14:paraId="6394E830" w14:textId="77777777" w:rsidTr="00AE62E9">
        <w:tc>
          <w:tcPr>
            <w:tcW w:w="4361" w:type="dxa"/>
            <w:vAlign w:val="center"/>
          </w:tcPr>
          <w:p w14:paraId="4CA66AFB" w14:textId="54B2D9D0"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Mean</w:t>
            </w:r>
            <w:r w:rsidR="005F32F6" w:rsidRPr="006B224B">
              <w:rPr>
                <w:rFonts w:cs="Times New Roman"/>
                <w:sz w:val="24"/>
                <w:szCs w:val="24"/>
                <w:lang w:val="en-US"/>
              </w:rPr>
              <w:t xml:space="preserve"> </w:t>
            </w:r>
            <w:r w:rsidR="00794FB8" w:rsidRPr="006B224B">
              <w:rPr>
                <w:rFonts w:cs="Times New Roman"/>
                <w:sz w:val="24"/>
                <w:szCs w:val="24"/>
                <w:lang w:val="en-US"/>
              </w:rPr>
              <w:t xml:space="preserve">(max-min) </w:t>
            </w:r>
            <w:r w:rsidR="005F32F6" w:rsidRPr="006B224B">
              <w:rPr>
                <w:rFonts w:cs="Times New Roman"/>
                <w:sz w:val="24"/>
                <w:szCs w:val="24"/>
                <w:lang w:val="en-US"/>
              </w:rPr>
              <w:t>difference</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2762ECF6" w14:textId="1F937B47"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0.030</w:t>
            </w:r>
            <w:r>
              <w:rPr>
                <w:rFonts w:cs="Times New Roman"/>
                <w:sz w:val="24"/>
                <w:szCs w:val="24"/>
                <w:lang w:val="en-US"/>
              </w:rPr>
              <w:t>2</w:t>
            </w:r>
          </w:p>
        </w:tc>
        <w:tc>
          <w:tcPr>
            <w:tcW w:w="2574" w:type="dxa"/>
            <w:vAlign w:val="center"/>
          </w:tcPr>
          <w:p w14:paraId="192961AD" w14:textId="09EB7D87"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0.023</w:t>
            </w:r>
            <w:r>
              <w:rPr>
                <w:rFonts w:cs="Times New Roman"/>
                <w:sz w:val="24"/>
                <w:szCs w:val="24"/>
                <w:lang w:val="en-US"/>
              </w:rPr>
              <w:t>5</w:t>
            </w:r>
          </w:p>
        </w:tc>
      </w:tr>
      <w:tr w:rsidR="001806E1" w:rsidRPr="006B224B" w14:paraId="2EE360F7" w14:textId="77777777" w:rsidTr="00AE62E9">
        <w:tc>
          <w:tcPr>
            <w:tcW w:w="4361" w:type="dxa"/>
            <w:vAlign w:val="center"/>
          </w:tcPr>
          <w:p w14:paraId="629C5812" w14:textId="0545FB8A"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 xml:space="preserve">Mean of all </w:t>
            </w:r>
            <w:r w:rsidR="00794FB8" w:rsidRPr="006B224B">
              <w:rPr>
                <w:rFonts w:cs="Times New Roman"/>
                <w:sz w:val="24"/>
                <w:szCs w:val="24"/>
                <w:lang w:val="en-US"/>
              </w:rPr>
              <w:t>possible subtractions</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22EB9431" w14:textId="63146961"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0.0317</w:t>
            </w:r>
          </w:p>
        </w:tc>
        <w:tc>
          <w:tcPr>
            <w:tcW w:w="2574" w:type="dxa"/>
            <w:vAlign w:val="center"/>
          </w:tcPr>
          <w:p w14:paraId="42A0D39F" w14:textId="6B6D3B5F" w:rsidR="005F32F6" w:rsidRPr="006B224B" w:rsidRDefault="00D636B1" w:rsidP="001806E1">
            <w:pPr>
              <w:autoSpaceDE w:val="0"/>
              <w:autoSpaceDN w:val="0"/>
              <w:adjustRightInd w:val="0"/>
              <w:jc w:val="center"/>
              <w:rPr>
                <w:rFonts w:cs="Times New Roman"/>
                <w:sz w:val="24"/>
                <w:szCs w:val="24"/>
                <w:lang w:val="en-US"/>
              </w:rPr>
            </w:pPr>
            <w:r w:rsidRPr="00D636B1">
              <w:rPr>
                <w:rFonts w:cs="Times New Roman"/>
                <w:sz w:val="24"/>
                <w:szCs w:val="24"/>
                <w:lang w:val="en-US"/>
              </w:rPr>
              <w:t>0.027</w:t>
            </w:r>
            <w:r>
              <w:rPr>
                <w:rFonts w:cs="Times New Roman"/>
                <w:sz w:val="24"/>
                <w:szCs w:val="24"/>
                <w:lang w:val="en-US"/>
              </w:rPr>
              <w:t>7</w:t>
            </w:r>
          </w:p>
        </w:tc>
      </w:tr>
      <w:tr w:rsidR="001806E1" w:rsidRPr="006B224B" w14:paraId="74E1264E" w14:textId="77777777" w:rsidTr="00AE62E9">
        <w:tc>
          <w:tcPr>
            <w:tcW w:w="4361" w:type="dxa"/>
            <w:vAlign w:val="center"/>
          </w:tcPr>
          <w:p w14:paraId="640BB447" w14:textId="438AEAFA" w:rsidR="005F32F6" w:rsidRPr="006B224B" w:rsidRDefault="00794FB8" w:rsidP="001806E1">
            <w:pPr>
              <w:autoSpaceDE w:val="0"/>
              <w:autoSpaceDN w:val="0"/>
              <w:adjustRightInd w:val="0"/>
              <w:jc w:val="center"/>
              <w:rPr>
                <w:rFonts w:cs="Times New Roman"/>
                <w:sz w:val="24"/>
                <w:szCs w:val="24"/>
                <w:lang w:val="en-US"/>
              </w:rPr>
            </w:pPr>
            <w:r w:rsidRPr="006B224B">
              <w:rPr>
                <w:rFonts w:cs="Times New Roman"/>
                <w:sz w:val="24"/>
                <w:szCs w:val="24"/>
                <w:lang w:val="en-US"/>
              </w:rPr>
              <w:t>Median of all possible subtractions</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300FEBC0"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0.0240</w:t>
            </w:r>
          </w:p>
        </w:tc>
        <w:tc>
          <w:tcPr>
            <w:tcW w:w="2574" w:type="dxa"/>
            <w:vAlign w:val="center"/>
          </w:tcPr>
          <w:p w14:paraId="6DD3E410" w14:textId="7777777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0.0230</w:t>
            </w:r>
          </w:p>
        </w:tc>
      </w:tr>
      <w:tr w:rsidR="001806E1" w:rsidRPr="006B224B" w14:paraId="6C184FC0" w14:textId="77777777" w:rsidTr="00AE62E9">
        <w:tc>
          <w:tcPr>
            <w:tcW w:w="4361" w:type="dxa"/>
            <w:vAlign w:val="center"/>
          </w:tcPr>
          <w:p w14:paraId="7C877F22" w14:textId="11BD5B87"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Mean standard deviation</w:t>
            </w:r>
            <w:r w:rsidR="00BF6649">
              <w:rPr>
                <w:rFonts w:cs="Times New Roman"/>
                <w:sz w:val="24"/>
                <w:szCs w:val="24"/>
                <w:lang w:val="en-US"/>
              </w:rPr>
              <w:t xml:space="preserve">, </w:t>
            </w:r>
            <w:r w:rsidR="00BF6649" w:rsidRPr="006B224B">
              <w:rPr>
                <w:rFonts w:cs="Times New Roman"/>
                <w:sz w:val="24"/>
                <w:szCs w:val="24"/>
                <w:lang w:val="en-US"/>
              </w:rPr>
              <w:t>g/cm</w:t>
            </w:r>
            <w:r w:rsidR="00BF6649" w:rsidRPr="006B224B">
              <w:rPr>
                <w:rFonts w:cs="Times New Roman"/>
                <w:sz w:val="24"/>
                <w:szCs w:val="24"/>
                <w:vertAlign w:val="superscript"/>
                <w:lang w:val="en-US"/>
              </w:rPr>
              <w:t>3</w:t>
            </w:r>
          </w:p>
        </w:tc>
        <w:tc>
          <w:tcPr>
            <w:tcW w:w="2410" w:type="dxa"/>
            <w:vAlign w:val="center"/>
          </w:tcPr>
          <w:p w14:paraId="752544D8" w14:textId="14CF9513" w:rsidR="005F32F6" w:rsidRPr="00910E79" w:rsidRDefault="00910E79" w:rsidP="001806E1">
            <w:pPr>
              <w:autoSpaceDE w:val="0"/>
              <w:autoSpaceDN w:val="0"/>
              <w:adjustRightInd w:val="0"/>
              <w:jc w:val="center"/>
              <w:rPr>
                <w:rFonts w:cs="Times New Roman"/>
                <w:sz w:val="24"/>
                <w:szCs w:val="24"/>
              </w:rPr>
            </w:pPr>
            <w:r w:rsidRPr="00910E79">
              <w:rPr>
                <w:rFonts w:cs="Times New Roman"/>
                <w:sz w:val="24"/>
                <w:szCs w:val="24"/>
                <w:lang w:val="en-US"/>
              </w:rPr>
              <w:t>0.021</w:t>
            </w:r>
            <w:r>
              <w:rPr>
                <w:rFonts w:cs="Times New Roman"/>
                <w:sz w:val="24"/>
                <w:szCs w:val="24"/>
                <w:lang w:val="en-US"/>
              </w:rPr>
              <w:t>6</w:t>
            </w:r>
          </w:p>
        </w:tc>
        <w:tc>
          <w:tcPr>
            <w:tcW w:w="2574" w:type="dxa"/>
            <w:vAlign w:val="center"/>
          </w:tcPr>
          <w:p w14:paraId="31CEF84C" w14:textId="27F66A76" w:rsidR="005F32F6" w:rsidRPr="00910E79" w:rsidRDefault="00910E79" w:rsidP="001806E1">
            <w:pPr>
              <w:autoSpaceDE w:val="0"/>
              <w:autoSpaceDN w:val="0"/>
              <w:adjustRightInd w:val="0"/>
              <w:jc w:val="center"/>
              <w:rPr>
                <w:rFonts w:cs="Times New Roman"/>
                <w:sz w:val="24"/>
                <w:szCs w:val="24"/>
              </w:rPr>
            </w:pPr>
            <w:r w:rsidRPr="00910E79">
              <w:rPr>
                <w:rFonts w:cs="Times New Roman"/>
                <w:sz w:val="24"/>
                <w:szCs w:val="24"/>
                <w:lang w:val="en-US"/>
              </w:rPr>
              <w:t>0.02</w:t>
            </w:r>
            <w:r>
              <w:rPr>
                <w:rFonts w:cs="Times New Roman"/>
                <w:sz w:val="24"/>
                <w:szCs w:val="24"/>
              </w:rPr>
              <w:t>00</w:t>
            </w:r>
          </w:p>
        </w:tc>
      </w:tr>
    </w:tbl>
    <w:p w14:paraId="7BB87846"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14:paraId="6EEB1BA0" w14:textId="18C04144" w:rsidR="005F32F6" w:rsidRPr="006B224B" w:rsidRDefault="00505A53" w:rsidP="005F32F6">
      <w:pPr>
        <w:autoSpaceDE w:val="0"/>
        <w:autoSpaceDN w:val="0"/>
        <w:adjustRightInd w:val="0"/>
        <w:spacing w:after="0" w:line="240" w:lineRule="auto"/>
        <w:rPr>
          <w:rFonts w:ascii="Times New Roman" w:hAnsi="Times New Roman" w:cs="Times New Roman"/>
          <w:sz w:val="24"/>
          <w:szCs w:val="24"/>
          <w:lang w:val="en-US"/>
        </w:rPr>
      </w:pPr>
      <w:r w:rsidRPr="006B224B">
        <w:rPr>
          <w:rFonts w:ascii="Times New Roman" w:hAnsi="Times New Roman" w:cs="Times New Roman"/>
          <w:b/>
          <w:sz w:val="24"/>
          <w:szCs w:val="24"/>
          <w:highlight w:val="yellow"/>
          <w:lang w:val="en-US"/>
        </w:rPr>
        <w:t>Table</w:t>
      </w:r>
      <w:r w:rsidRPr="006B224B">
        <w:rPr>
          <w:rFonts w:ascii="Times New Roman" w:hAnsi="Times New Roman" w:cs="Times New Roman"/>
          <w:b/>
          <w:sz w:val="24"/>
          <w:szCs w:val="24"/>
          <w:lang w:val="en-US"/>
        </w:rPr>
        <w:t xml:space="preserve"> </w:t>
      </w:r>
      <w:r w:rsidR="006B563A" w:rsidRPr="006B224B">
        <w:rPr>
          <w:rFonts w:ascii="Times New Roman" w:hAnsi="Times New Roman" w:cs="Times New Roman"/>
          <w:b/>
          <w:sz w:val="24"/>
          <w:szCs w:val="24"/>
          <w:lang w:val="en-US"/>
        </w:rPr>
        <w:t>.</w:t>
      </w:r>
      <w:r w:rsidR="005F32F6" w:rsidRPr="006B224B">
        <w:rPr>
          <w:rFonts w:ascii="Times New Roman" w:hAnsi="Times New Roman" w:cs="Times New Roman"/>
          <w:sz w:val="24"/>
          <w:szCs w:val="24"/>
          <w:lang w:val="en-US"/>
        </w:rPr>
        <w:t xml:space="preserve"> Statistics </w:t>
      </w:r>
      <w:r w:rsidR="00A06A71" w:rsidRPr="006B224B">
        <w:rPr>
          <w:rFonts w:ascii="Times New Roman" w:hAnsi="Times New Roman" w:cs="Times New Roman"/>
          <w:sz w:val="24"/>
          <w:szCs w:val="24"/>
          <w:lang w:val="en-US"/>
        </w:rPr>
        <w:t>regarding</w:t>
      </w:r>
      <w:r w:rsidR="005F32F6" w:rsidRPr="006B224B">
        <w:rPr>
          <w:rFonts w:ascii="Times New Roman" w:hAnsi="Times New Roman" w:cs="Times New Roman"/>
          <w:sz w:val="24"/>
          <w:szCs w:val="24"/>
          <w:lang w:val="en-US"/>
        </w:rPr>
        <w:t xml:space="preserve"> polymorphs</w:t>
      </w:r>
      <w:r w:rsidR="00A06A71" w:rsidRPr="006B224B">
        <w:rPr>
          <w:rFonts w:ascii="Times New Roman" w:hAnsi="Times New Roman" w:cs="Times New Roman"/>
          <w:sz w:val="24"/>
          <w:szCs w:val="24"/>
          <w:lang w:val="en-US"/>
        </w:rPr>
        <w:t xml:space="preserve"> in CCDC dataset</w:t>
      </w:r>
      <w:r w:rsidR="006B563A" w:rsidRPr="006B224B">
        <w:rPr>
          <w:rFonts w:ascii="Times New Roman" w:hAnsi="Times New Roman" w:cs="Times New Roman"/>
          <w:sz w:val="24"/>
          <w:szCs w:val="24"/>
          <w:lang w:val="en-US"/>
        </w:rPr>
        <w:t>.</w:t>
      </w:r>
    </w:p>
    <w:p w14:paraId="4C8FAF40" w14:textId="0F5FE6D9" w:rsidR="006B563A" w:rsidRPr="006B224B" w:rsidRDefault="006B563A" w:rsidP="001806E1">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Calculations of max and mean values of (max-min) difference, mean</w:t>
      </w:r>
      <w:r w:rsidR="00D02B74" w:rsidRPr="006B224B">
        <w:rPr>
          <w:rFonts w:ascii="Times New Roman" w:hAnsi="Times New Roman" w:cs="Times New Roman"/>
          <w:color w:val="767171" w:themeColor="background2" w:themeShade="80"/>
          <w:sz w:val="24"/>
          <w:szCs w:val="24"/>
          <w:lang w:val="en-US"/>
        </w:rPr>
        <w:t xml:space="preserve"> and median of all possible sub</w:t>
      </w:r>
      <w:r w:rsidRPr="006B224B">
        <w:rPr>
          <w:rFonts w:ascii="Times New Roman" w:hAnsi="Times New Roman" w:cs="Times New Roman"/>
          <w:color w:val="767171" w:themeColor="background2" w:themeShade="80"/>
          <w:sz w:val="24"/>
          <w:szCs w:val="24"/>
          <w:lang w:val="en-US"/>
        </w:rPr>
        <w:t>tractions and mean standard deviation were performed inside of each polymorph group and then averaged over the number of polymorph groups (1607 and 807, respectively).</w:t>
      </w:r>
      <w:r w:rsidR="004353A6">
        <w:rPr>
          <w:rFonts w:ascii="Times New Roman" w:hAnsi="Times New Roman" w:cs="Times New Roman"/>
          <w:color w:val="767171" w:themeColor="background2" w:themeShade="80"/>
          <w:sz w:val="24"/>
          <w:szCs w:val="24"/>
          <w:lang w:val="en-US"/>
        </w:rPr>
        <w:t xml:space="preserve"> </w:t>
      </w:r>
      <w:r w:rsidR="00004F7D">
        <w:rPr>
          <w:rFonts w:ascii="Times New Roman" w:hAnsi="Times New Roman" w:cs="Times New Roman"/>
          <w:color w:val="767171" w:themeColor="background2" w:themeShade="80"/>
          <w:sz w:val="24"/>
          <w:szCs w:val="24"/>
          <w:lang w:val="en-US"/>
        </w:rPr>
        <w:t>There were found several structures which were chosen as polymorphs by mistake with big max-min difference which were manually dropped off.</w:t>
      </w:r>
    </w:p>
    <w:p w14:paraId="3F431A45" w14:textId="77777777"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14:paraId="0C5391C0" w14:textId="77777777"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p>
    <w:p w14:paraId="7D0B2D91" w14:textId="2EA990A3" w:rsidR="005F32F6" w:rsidRDefault="005F32F6" w:rsidP="001806E1">
      <w:pPr>
        <w:autoSpaceDE w:val="0"/>
        <w:autoSpaceDN w:val="0"/>
        <w:adjustRightInd w:val="0"/>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It should be noticed</w:t>
      </w:r>
      <w:r w:rsidR="00A06A71"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that found values</w:t>
      </w:r>
      <w:r w:rsidR="00A06A71" w:rsidRPr="006B224B">
        <w:rPr>
          <w:rFonts w:ascii="Times New Roman" w:hAnsi="Times New Roman" w:cs="Times New Roman"/>
          <w:sz w:val="24"/>
          <w:szCs w:val="24"/>
          <w:lang w:val="en-US"/>
        </w:rPr>
        <w:t xml:space="preserve"> (i.e. mean and median of all possible subtractions)</w:t>
      </w:r>
      <w:r w:rsidRPr="006B224B">
        <w:rPr>
          <w:rFonts w:ascii="Times New Roman" w:hAnsi="Times New Roman" w:cs="Times New Roman"/>
          <w:sz w:val="24"/>
          <w:szCs w:val="24"/>
          <w:lang w:val="en-US"/>
        </w:rPr>
        <w:t xml:space="preserve"> are very close to an error </w:t>
      </w:r>
      <w:r w:rsidR="00A06A71" w:rsidRPr="006B224B">
        <w:rPr>
          <w:rFonts w:ascii="Times New Roman" w:hAnsi="Times New Roman" w:cs="Times New Roman"/>
          <w:sz w:val="24"/>
          <w:szCs w:val="24"/>
          <w:lang w:val="en-US"/>
        </w:rPr>
        <w:t>(less 0.03 g/cm</w:t>
      </w:r>
      <w:r w:rsidR="00A06A71" w:rsidRPr="006B224B">
        <w:rPr>
          <w:rFonts w:ascii="Times New Roman" w:hAnsi="Times New Roman" w:cs="Times New Roman"/>
          <w:sz w:val="24"/>
          <w:szCs w:val="24"/>
          <w:vertAlign w:val="superscript"/>
          <w:lang w:val="en-US"/>
        </w:rPr>
        <w:t>3</w:t>
      </w:r>
      <w:r w:rsidR="00A06A71" w:rsidRPr="006B224B">
        <w:rPr>
          <w:rFonts w:ascii="Times New Roman" w:hAnsi="Times New Roman" w:cs="Times New Roman"/>
          <w:sz w:val="24"/>
          <w:szCs w:val="24"/>
          <w:lang w:val="en-US"/>
        </w:rPr>
        <w:t xml:space="preserve">) called excellent </w:t>
      </w:r>
      <w:r w:rsidRPr="006B224B">
        <w:rPr>
          <w:rFonts w:ascii="Times New Roman" w:hAnsi="Times New Roman" w:cs="Times New Roman"/>
          <w:sz w:val="24"/>
          <w:szCs w:val="24"/>
          <w:lang w:val="en-US"/>
        </w:rPr>
        <w:t xml:space="preserve">by </w:t>
      </w:r>
      <w:r w:rsidR="00247F5D">
        <w:rPr>
          <w:rFonts w:ascii="Times New Roman" w:hAnsi="Times New Roman" w:cs="Times New Roman"/>
          <w:sz w:val="24"/>
          <w:szCs w:val="24"/>
          <w:lang w:val="en-US"/>
        </w:rPr>
        <w:t>Kim et al.</w:t>
      </w:r>
      <w:r w:rsidR="00247F5D">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{"citationID":"SE5Jht1R","properties":{"formattedCitation":"\\super 17\\nosupersub{}","plainCitation":"17","noteIndex":0},"citationItems":[{"id":541,"uris":["http://zotero.org/users/local/ov1CEUw0/items/VU8UD474"],"uri":["http://zotero.org/users/local/ov1CEUw0/items/VU8UD474"],"itemData":{"id":541,"type":"article-journal","abstract":"The densities of high energetic molecules in the solid state were calculated with a simplified scheme based on molecular surface electrostatic potentials (MSEP). The MSEP scheme for density estimation, originally developed by Politzer et al., was further modified to calculate electrostatic potential on a simpler van der Waals surface. Forty-one energetic molecules containing at least one nitro group were selected from among a variety of molecular types and density values, and were used to test the suitability of the MSEP scheme for predicting the densities of solid energetic molecules. For comparison purposes, we utilized the group additivity method (GAM) incorporating the parameter sets developed by Stine (Stine-81) and by Ammon (Ammon-98 and -00). The absolute average error in densities from our MSEP scheme was 0.039 g/cc. The results based on our MSEP scheme were slightly better than the GAM results. In addition, the errors in densities generated by the MSEP scheme were almost the same for various molecule types, while those predicted by GAM were somewhat dependent upon the molecule types. © 2008 Wiley Periodicals, Inc. J Comput Chem, 2008","container-title":"Journal of Computational Chemistry","DOI":"10.1002/jcc.20943","ISSN":"1096-987X","issue":"11","language":"en","note":"_eprint: https://onlinelibrary.wiley.com/doi/pdf/10.1002/jcc.20943","page":"1818-1824","source":"Wiley Online Library","title":"Prediction of densities for solid energetic molecules with molecular surface electrostatic potentials","volume":"29","author":[{"family":"Kim","given":"Chan Kyung"},{"family":"Cho","given":"Soo Gyeong"},{"family":"Kim","given":"Chang Kon"},{"family":"Park","given":"Hyung-Yeon"},{"family":"Zhang","given":"Hui"},{"family":"Lee","given":"Hai Whang"}],"issued":{"date-parts":[["2008"]]}}}],"schema":"https://github.com/citation-style-language/schema/raw/master/csl-citation.json"} </w:instrText>
      </w:r>
      <w:r w:rsidR="00247F5D">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17</w:t>
      </w:r>
      <w:r w:rsidR="00247F5D">
        <w:rPr>
          <w:rFonts w:ascii="Times New Roman" w:hAnsi="Times New Roman" w:cs="Times New Roman"/>
          <w:sz w:val="24"/>
          <w:szCs w:val="24"/>
          <w:lang w:val="en-US"/>
        </w:rPr>
        <w:fldChar w:fldCharType="end"/>
      </w:r>
      <w:r w:rsidRPr="006B224B">
        <w:rPr>
          <w:rFonts w:ascii="Times New Roman" w:hAnsi="Times New Roman" w:cs="Times New Roman"/>
          <w:sz w:val="24"/>
          <w:szCs w:val="24"/>
          <w:lang w:val="en-US"/>
        </w:rPr>
        <w:t xml:space="preserve"> </w:t>
      </w:r>
      <w:r w:rsidR="00A06A71" w:rsidRPr="006B224B">
        <w:rPr>
          <w:rFonts w:ascii="Times New Roman" w:hAnsi="Times New Roman" w:cs="Times New Roman"/>
          <w:sz w:val="24"/>
          <w:szCs w:val="24"/>
          <w:lang w:val="en-US"/>
        </w:rPr>
        <w:t xml:space="preserve">and </w:t>
      </w:r>
      <w:r w:rsidR="009C7973" w:rsidRPr="006B224B">
        <w:rPr>
          <w:rFonts w:ascii="Times New Roman" w:hAnsi="Times New Roman" w:cs="Times New Roman"/>
          <w:sz w:val="24"/>
          <w:szCs w:val="24"/>
          <w:lang w:val="en-US"/>
        </w:rPr>
        <w:t xml:space="preserve">the </w:t>
      </w:r>
      <w:r w:rsidR="00A06A71" w:rsidRPr="006B224B">
        <w:rPr>
          <w:rFonts w:ascii="Times New Roman" w:hAnsi="Times New Roman" w:cs="Times New Roman"/>
          <w:sz w:val="24"/>
          <w:szCs w:val="24"/>
          <w:lang w:val="en-US"/>
        </w:rPr>
        <w:t>errors that have been reached in the latest works concerning crystal density prediction by various methods</w:t>
      </w:r>
      <w:r w:rsidR="00BF6649">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{"citationID":"pYnHYSbY","properties":{"formattedCitation":"\\super 3,17\\uc0\\u8211{}19\\nosupersub{}","plainCitation":"3,17–19","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C."}],"issued":{"date-parts":[["2020",10,26]]}}},{"id":541,"uris":["http://zotero.org/users/local/ov1CEUw0/items/VU8UD474"],"uri":["http://zotero.org/users/local/ov1CEUw0/items/VU8UD474"],"itemData":{"id":541,"type":"article-journal","abstract":"The densities of high energetic molecules in the solid state were calculated with a simplified scheme based on molecular surface electrostatic potentials (MSEP). The MSEP scheme for density estimation, originally developed by Politzer et al., was further modified to calculate electrostatic potential on a simpler van der Waals surface. Forty-one energetic molecules containing at least one nitro group were selected from among a variety of molecular types and density values, and were used to test the suitability of the MSEP scheme for predicting the densities of solid energetic molecules. For comparison purposes, we utilized the group additivity method (GAM) incorporating the parameter sets developed by Stine (Stine-81) and by Ammon (Ammon-98 and -00). The absolute average error in densities from our MSEP scheme was 0.039 g/cc. The results based on our MSEP scheme were slightly better than the GAM results. In addition, the errors in densities generated by the MSEP scheme were almost the same for various molecule types, while those predicted by GAM were somewhat dependent upon the molecule types. © 2008 Wiley Periodicals, Inc. J Comput Chem, 2008","container-title":"Journal of Computational Chemistry","DOI":"10.1002/jcc.20943","ISSN":"1096-987X","issue":"11","language":"en","note":"_eprint: https://onlinelibrary.wiley.com/doi/pdf/10.1002/jcc.20943","page":"1818-1824","source":"Wiley Online Library","title":"Prediction of densities for solid energetic molecules with molecular surface electrostatic potentials","volume":"29","author":[{"family":"Kim","given":"Chan Kyung"},{"family":"Cho","given":"Soo Gyeong"},{"family":"Kim","given":"Chang Kon"},{"family":"Park","given":"Hyung-Yeon"},{"family":"Zhang","given":"Hui"},{"family":"Lee","given":"Hai Whang"}],"issued":{"date-parts":[["2008"]]}}},{"id":511,"uris":["http://zotero.org/users/local/ov1CEUw0/items/6IX9YMA3"],"uri":["http://zotero.org/users/local/ov1CEUw0/items/6IX9YMA3"],"itemData":{"id":511,"type":"article-journal","abstract":"A quantum mechanically based procedure for estimation of crystal densities of neutral and ionic crystals is presented. In this method, volumes within 0.001 electrons/bohr3 isosurfaces of electron density for the constituent isolated neutral and ionic molecules are calculated to define the molecular volume or formula unit volumes used in predicting the crystal density. The B3LYP density functional theory in conjunction with the 6-31G** basis set were employed to generate the electron densities. The suitability of this method of crystal density prediction was assessed by subjecting a large number (289) of molecular and ionic crystals to the procedure and comparing results with experimental information. The results indicate that, for neutral molecular crystals, the root-mean-square (rms) deviation from experiment is within 4%, whereas the rms deviation is somewhat larger for the 71 ionic crystals evaluated (within 5%).","container-title":"The Journal of Physical Chemistry A","DOI":"10.1021/jp073117j","ISSN":"1089-5639","issue":"42","journalAbbreviation":"J. Phys. Chem. A","note":"publisher: American Chemical Society","page":"10874-10879","source":"ACS Publications","title":"Accurate Predictions of Crystal Densities Using Quantum Mechanical Molecular Volumes","volume":"111","author":[{"family":"Rice","given":"Betsy M."},{"family":"Hare","given":"Jennifer J."},{"family":"Byrd","given":"Edward F. C."}],"issued":{"date-parts":[["2007",10,1]]}}},{"id":515,"uris":["http://zotero.org/users/local/ov1CEUw0/items/8Z3PHGA9"],"uri":["http://zotero.org/users/local/ov1CEUw0/items/8Z3PHGA9"],"itemData":{"id":515,"type":"article-journal","abstract":"Organic and ionic compounds containing energetic groups have wide applications in industries because they can release their stored chemical energy upon external stimuli. Many different methods have been developed in recent years for reliable prediction of the densities of these compounds at room temperature because their detonation performance depends strongly on density. This work reviews the best available predictive models for important classes of energetic organic and ionic compounds that reduce the high costs of synthesis and development of the new proposed compounds. The advantages and limitations of different methods are discussed and compared for different kinds of neutral and ionic energetic compounds. Among different approaches, quantum-chemical methods based on molecular surface electrostatic potential (MESP) and quantitative structure-property relationship (QSPR) approaches are attractive for scientists and industries in recent years because they can be applied for a wide range of various types of compounds. For 25 neutral energetic organic compounds and 11 energetic ionic compounds where the percentages of deviations of the outputs of quantum-chemical MESP-based methods are large, it is shown that the outputs of the best available QSPR methods, which were embedded in new computer code (EMDB_1.0), are more accurate.","container-title":"Propellants, Explosives, Pyrotechnics","DOI":"https://doi.org/10.1002/prep.202000076","ISSN":"1521-4087","issue":"11","language":"en","note":"_eprint: https://onlinelibrary.wiley.com/doi/pdf/10.1002/prep.202000076","page":"1680-1690","source":"Wiley Online Library","title":"Assessment of Recent Researches for Reliable Prediction of Density of Organic Compounds as well as Ionic Liquids and Salts Containing Energetic Groups at Room Temperature","volume":"45","author":[{"family":"Keshavarz","given":"Mohammad Hossein"},{"family":"Makvandi","given":"Leida"}],"issued":{"date-parts":[["2020"]]}}}],"schema":"https://github.com/citation-style-language/schema/raw/master/csl-citation.json"} </w:instrText>
      </w:r>
      <w:r w:rsidR="00BF6649">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3,17–19</w:t>
      </w:r>
      <w:r w:rsidR="00BF6649">
        <w:rPr>
          <w:rFonts w:ascii="Times New Roman" w:hAnsi="Times New Roman" w:cs="Times New Roman"/>
          <w:sz w:val="24"/>
          <w:szCs w:val="24"/>
          <w:lang w:val="en-US"/>
        </w:rPr>
        <w:fldChar w:fldCharType="end"/>
      </w:r>
      <w:r w:rsidR="00A06A71" w:rsidRPr="006B224B">
        <w:rPr>
          <w:rFonts w:ascii="Times New Roman" w:hAnsi="Times New Roman" w:cs="Times New Roman"/>
          <w:sz w:val="24"/>
          <w:szCs w:val="24"/>
          <w:lang w:val="en-US"/>
        </w:rPr>
        <w:t>.</w:t>
      </w:r>
      <w:r w:rsidR="003207C4" w:rsidRPr="006B224B">
        <w:rPr>
          <w:rFonts w:ascii="Times New Roman" w:hAnsi="Times New Roman" w:cs="Times New Roman"/>
          <w:sz w:val="24"/>
          <w:szCs w:val="24"/>
          <w:lang w:val="en-US"/>
        </w:rPr>
        <w:t xml:space="preserve"> </w:t>
      </w:r>
      <w:r w:rsidR="009C7973" w:rsidRPr="006B224B">
        <w:rPr>
          <w:rFonts w:ascii="Times New Roman" w:hAnsi="Times New Roman" w:cs="Times New Roman"/>
          <w:sz w:val="24"/>
          <w:szCs w:val="24"/>
          <w:lang w:val="en-US"/>
        </w:rPr>
        <w:t>Apparently, mean errors in the range of 0.02-0.03 g/cm</w:t>
      </w:r>
      <w:r w:rsidR="009C7973" w:rsidRPr="006B224B">
        <w:rPr>
          <w:rFonts w:ascii="Times New Roman" w:hAnsi="Times New Roman" w:cs="Times New Roman"/>
          <w:sz w:val="24"/>
          <w:szCs w:val="24"/>
          <w:vertAlign w:val="superscript"/>
          <w:lang w:val="en-US"/>
        </w:rPr>
        <w:t xml:space="preserve">3 </w:t>
      </w:r>
      <w:r w:rsidR="009C7973" w:rsidRPr="006B224B">
        <w:rPr>
          <w:rFonts w:ascii="Times New Roman" w:hAnsi="Times New Roman" w:cs="Times New Roman"/>
          <w:sz w:val="24"/>
          <w:szCs w:val="24"/>
          <w:lang w:val="en-US"/>
        </w:rPr>
        <w:t xml:space="preserve">are if not the minimal but very close to the minimally reachable errors for this prediction task. However, it should be taken into </w:t>
      </w:r>
      <w:r w:rsidR="00737074" w:rsidRPr="006B224B">
        <w:rPr>
          <w:rFonts w:ascii="Times New Roman" w:hAnsi="Times New Roman" w:cs="Times New Roman"/>
          <w:sz w:val="24"/>
          <w:szCs w:val="24"/>
          <w:lang w:val="en-US"/>
        </w:rPr>
        <w:t>conside</w:t>
      </w:r>
      <w:r w:rsidR="001806E1" w:rsidRPr="006B224B">
        <w:rPr>
          <w:rFonts w:ascii="Times New Roman" w:hAnsi="Times New Roman" w:cs="Times New Roman"/>
          <w:sz w:val="24"/>
          <w:szCs w:val="24"/>
          <w:lang w:val="en-US"/>
        </w:rPr>
        <w:t>ration</w:t>
      </w:r>
      <w:r w:rsidR="009C7973" w:rsidRPr="006B224B">
        <w:rPr>
          <w:rFonts w:ascii="Times New Roman" w:hAnsi="Times New Roman" w:cs="Times New Roman"/>
          <w:sz w:val="24"/>
          <w:szCs w:val="24"/>
          <w:lang w:val="en-US"/>
        </w:rPr>
        <w:t xml:space="preserve"> that all o</w:t>
      </w:r>
      <w:r w:rsidR="001806E1" w:rsidRPr="006B224B">
        <w:rPr>
          <w:rFonts w:ascii="Times New Roman" w:hAnsi="Times New Roman" w:cs="Times New Roman"/>
          <w:sz w:val="24"/>
          <w:szCs w:val="24"/>
          <w:lang w:val="en-US"/>
        </w:rPr>
        <w:t>ur calculation were performed on</w:t>
      </w:r>
      <w:r w:rsidR="009C7973" w:rsidRPr="006B224B">
        <w:rPr>
          <w:rFonts w:ascii="Times New Roman" w:hAnsi="Times New Roman" w:cs="Times New Roman"/>
          <w:sz w:val="24"/>
          <w:szCs w:val="24"/>
          <w:lang w:val="en-US"/>
        </w:rPr>
        <w:t xml:space="preserve"> </w:t>
      </w:r>
      <w:r w:rsidR="001806E1" w:rsidRPr="006B224B">
        <w:rPr>
          <w:rFonts w:ascii="Times New Roman" w:hAnsi="Times New Roman" w:cs="Times New Roman"/>
          <w:sz w:val="24"/>
          <w:szCs w:val="24"/>
          <w:lang w:val="en-US"/>
        </w:rPr>
        <w:t>quite</w:t>
      </w:r>
      <w:r w:rsidR="009C7973" w:rsidRPr="006B224B">
        <w:rPr>
          <w:rFonts w:ascii="Times New Roman" w:hAnsi="Times New Roman" w:cs="Times New Roman"/>
          <w:sz w:val="24"/>
          <w:szCs w:val="24"/>
          <w:lang w:val="en-US"/>
        </w:rPr>
        <w:t xml:space="preserve"> diverse and noisy datasets and </w:t>
      </w:r>
      <w:r w:rsidR="001806E1" w:rsidRPr="006B224B">
        <w:rPr>
          <w:rFonts w:ascii="Times New Roman" w:hAnsi="Times New Roman" w:cs="Times New Roman"/>
          <w:sz w:val="24"/>
          <w:szCs w:val="24"/>
          <w:lang w:val="en-US"/>
        </w:rPr>
        <w:t>may not be extrapolated to other ones.</w:t>
      </w:r>
    </w:p>
    <w:p w14:paraId="23B7F68A" w14:textId="77777777" w:rsidR="00BF6649" w:rsidRDefault="00BF6649" w:rsidP="001806E1">
      <w:pPr>
        <w:autoSpaceDE w:val="0"/>
        <w:autoSpaceDN w:val="0"/>
        <w:adjustRightInd w:val="0"/>
        <w:jc w:val="both"/>
        <w:rPr>
          <w:rFonts w:ascii="Times New Roman" w:hAnsi="Times New Roman" w:cs="Times New Roman"/>
          <w:sz w:val="24"/>
          <w:szCs w:val="24"/>
          <w:lang w:val="en-US"/>
        </w:rPr>
      </w:pPr>
      <w:r>
        <w:rPr>
          <w:rFonts w:ascii="Times New Roman" w:hAnsi="Times New Roman" w:cs="Times New Roman"/>
          <w:sz w:val="24"/>
          <w:szCs w:val="24"/>
          <w:lang w:val="en-US"/>
        </w:rPr>
        <w:t>Figs. S show the structures with the biggest crystal density differences among polymorphs for all elements and for only CHNO, respectively. Such considerable values as 0.1920 and 0.1370 g/cm</w:t>
      </w:r>
      <w:r w:rsidRPr="00BF6649">
        <w:rPr>
          <w:rFonts w:ascii="Times New Roman" w:hAnsi="Times New Roman" w:cs="Times New Roman"/>
          <w:sz w:val="24"/>
          <w:szCs w:val="24"/>
          <w:vertAlign w:val="superscript"/>
          <w:lang w:val="en-US"/>
        </w:rPr>
        <w:t>3</w:t>
      </w:r>
      <w:r>
        <w:rPr>
          <w:rFonts w:ascii="Times New Roman" w:hAnsi="Times New Roman" w:cs="Times New Roman"/>
          <w:sz w:val="24"/>
          <w:szCs w:val="24"/>
          <w:vertAlign w:val="superscript"/>
          <w:lang w:val="en-US"/>
        </w:rPr>
        <w:t xml:space="preserve"> </w:t>
      </w:r>
      <w:r>
        <w:rPr>
          <w:rFonts w:ascii="Times New Roman" w:hAnsi="Times New Roman" w:cs="Times New Roman"/>
          <w:sz w:val="24"/>
          <w:szCs w:val="24"/>
          <w:lang w:val="en-US"/>
        </w:rPr>
        <w:t xml:space="preserve">should undoubtedly be taken into account in the task of crystal density prediction. </w:t>
      </w:r>
    </w:p>
    <w:p w14:paraId="07E93768" w14:textId="1516EA1A" w:rsidR="00BF6649" w:rsidRPr="00BF6649" w:rsidRDefault="00BF6649" w:rsidP="001806E1">
      <w:pPr>
        <w:autoSpaceDE w:val="0"/>
        <w:autoSpaceDN w:val="0"/>
        <w:adjustRightInd w:val="0"/>
        <w:jc w:val="both"/>
        <w:rPr>
          <w:rFonts w:ascii="Times New Roman" w:hAnsi="Times New Roman" w:cs="Times New Roman"/>
          <w:sz w:val="24"/>
          <w:szCs w:val="24"/>
          <w:lang w:val="en-US"/>
        </w:rPr>
      </w:pPr>
      <w:r>
        <w:rPr>
          <w:rFonts w:ascii="Times New Roman" w:hAnsi="Times New Roman" w:cs="Times New Roman"/>
          <w:sz w:val="24"/>
          <w:szCs w:val="24"/>
          <w:lang w:val="en-US"/>
        </w:rPr>
        <w:t>In addition, the question regarding error estimation arises. We cannot say, in general case, how many the particular structure might have polymorphs and different densities, hence the error which we obtain may not be linked to only bad quality of the model but also to taking into consideration unknown polymorphs by this model.</w:t>
      </w:r>
    </w:p>
    <w:p w14:paraId="30E00412" w14:textId="77777777" w:rsidR="005F32F6" w:rsidRPr="006B224B" w:rsidRDefault="005F32F6">
      <w:pPr>
        <w:rPr>
          <w:rFonts w:ascii="Times New Roman" w:hAnsi="Times New Roman" w:cs="Times New Roman"/>
          <w:sz w:val="24"/>
          <w:szCs w:val="24"/>
          <w:lang w:val="en-US"/>
        </w:rPr>
      </w:pPr>
    </w:p>
    <w:p w14:paraId="1D08EBB3" w14:textId="77777777" w:rsidR="00053D86" w:rsidRPr="006B224B" w:rsidRDefault="00053D86">
      <w:pPr>
        <w:rPr>
          <w:rFonts w:ascii="Times New Roman" w:hAnsi="Times New Roman" w:cs="Times New Roman"/>
          <w:sz w:val="24"/>
          <w:szCs w:val="24"/>
          <w:lang w:val="en-US"/>
        </w:rPr>
      </w:pPr>
    </w:p>
    <w:p w14:paraId="7A46FE9A" w14:textId="77777777" w:rsidR="004B2F17" w:rsidRDefault="004B2F17" w:rsidP="00A42432">
      <w:pPr>
        <w:jc w:val="center"/>
        <w:rPr>
          <w:rFonts w:ascii="Times New Roman" w:hAnsi="Times New Roman" w:cs="Times New Roman"/>
          <w:sz w:val="24"/>
          <w:szCs w:val="24"/>
          <w:lang w:val="en-US"/>
        </w:rPr>
      </w:pPr>
    </w:p>
    <w:p w14:paraId="10A24C37" w14:textId="77777777" w:rsidR="004B2F17" w:rsidRDefault="004B2F17" w:rsidP="00A42432">
      <w:pPr>
        <w:jc w:val="center"/>
        <w:rPr>
          <w:rFonts w:ascii="Times New Roman" w:hAnsi="Times New Roman" w:cs="Times New Roman"/>
          <w:sz w:val="24"/>
          <w:szCs w:val="24"/>
          <w:lang w:val="en-US"/>
        </w:rPr>
      </w:pPr>
    </w:p>
    <w:p w14:paraId="1DECD285" w14:textId="6D155142" w:rsidR="00CB316E" w:rsidRDefault="00CB316E">
      <w:pPr>
        <w:rPr>
          <w:rFonts w:ascii="Times New Roman" w:hAnsi="Times New Roman" w:cs="Times New Roman"/>
          <w:b/>
          <w:sz w:val="28"/>
          <w:szCs w:val="24"/>
          <w:lang w:val="en-US"/>
        </w:rPr>
      </w:pPr>
    </w:p>
    <w:p w14:paraId="2155074B" w14:textId="77777777" w:rsidR="004B2F17" w:rsidRDefault="004B2F17" w:rsidP="00D42A56">
      <w:pPr>
        <w:jc w:val="center"/>
        <w:rPr>
          <w:rFonts w:ascii="Times New Roman" w:hAnsi="Times New Roman" w:cs="Times New Roman"/>
          <w:b/>
          <w:sz w:val="28"/>
          <w:szCs w:val="24"/>
          <w:lang w:val="en-US"/>
        </w:rPr>
      </w:pPr>
      <w:r w:rsidRPr="004B2F17">
        <w:rPr>
          <w:rFonts w:ascii="Times New Roman" w:hAnsi="Times New Roman" w:cs="Times New Roman"/>
          <w:b/>
          <w:sz w:val="28"/>
          <w:szCs w:val="24"/>
          <w:lang w:val="en-US"/>
        </w:rPr>
        <w:t>Model</w:t>
      </w:r>
    </w:p>
    <w:p w14:paraId="56058CF4" w14:textId="3938C0B0" w:rsidR="004B2F17" w:rsidRDefault="004B2F17" w:rsidP="004B2F1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molecules were converted into </w:t>
      </w:r>
      <w:r w:rsidR="0091283B">
        <w:rPr>
          <w:rFonts w:ascii="Times New Roman" w:hAnsi="Times New Roman" w:cs="Times New Roman"/>
          <w:sz w:val="24"/>
          <w:szCs w:val="24"/>
          <w:lang w:val="en-US"/>
        </w:rPr>
        <w:t xml:space="preserve">both canonical and randomized </w:t>
      </w:r>
      <w:r>
        <w:rPr>
          <w:rFonts w:ascii="Times New Roman" w:hAnsi="Times New Roman" w:cs="Times New Roman"/>
          <w:sz w:val="24"/>
          <w:szCs w:val="24"/>
          <w:lang w:val="en-US"/>
        </w:rPr>
        <w:t xml:space="preserve">SMILES representations using RDKit library. </w:t>
      </w:r>
      <w:r w:rsidR="0091283B">
        <w:rPr>
          <w:rFonts w:ascii="Times New Roman" w:hAnsi="Times New Roman" w:cs="Times New Roman"/>
          <w:sz w:val="24"/>
          <w:szCs w:val="24"/>
          <w:lang w:val="en-US"/>
        </w:rPr>
        <w:t xml:space="preserve">Molecules were not standardized and fed as were in order to estimate the model capabilities in the field conditions. </w:t>
      </w:r>
      <w:r w:rsidR="00D42A56">
        <w:rPr>
          <w:rFonts w:ascii="Times New Roman" w:hAnsi="Times New Roman" w:cs="Times New Roman"/>
          <w:sz w:val="24"/>
          <w:szCs w:val="24"/>
          <w:lang w:val="en-US"/>
        </w:rPr>
        <w:t xml:space="preserve">Before training 30 randomized SMILES representations for each molecule were generated in the cases where it was possible. </w:t>
      </w:r>
      <w:r w:rsidR="0091283B">
        <w:rPr>
          <w:rFonts w:ascii="Times New Roman" w:hAnsi="Times New Roman" w:cs="Times New Roman"/>
          <w:sz w:val="24"/>
          <w:szCs w:val="24"/>
          <w:lang w:val="en-US"/>
        </w:rPr>
        <w:t>In the first place, special tokens such as &lt;sos&gt; (Start Of String) and &lt;eos&gt; (End Of String) were appended to each SMILES</w:t>
      </w:r>
      <w:r w:rsidR="0031459D">
        <w:rPr>
          <w:rFonts w:ascii="Times New Roman" w:hAnsi="Times New Roman" w:cs="Times New Roman"/>
          <w:sz w:val="24"/>
          <w:szCs w:val="24"/>
          <w:lang w:val="en-US"/>
        </w:rPr>
        <w:t xml:space="preserve"> (as well as special tokens such as </w:t>
      </w:r>
      <w:r w:rsidR="0031459D">
        <w:rPr>
          <w:rFonts w:ascii="Times New Roman" w:hAnsi="Times New Roman" w:cs="Times New Roman"/>
          <w:sz w:val="24"/>
          <w:szCs w:val="24"/>
          <w:lang w:val="en-US"/>
        </w:rPr>
        <w:t>&lt;</w:t>
      </w:r>
      <w:r w:rsidR="0031459D">
        <w:rPr>
          <w:rFonts w:ascii="Times New Roman" w:hAnsi="Times New Roman" w:cs="Times New Roman"/>
          <w:sz w:val="24"/>
          <w:szCs w:val="24"/>
          <w:lang w:val="en-US"/>
        </w:rPr>
        <w:t>pad</w:t>
      </w:r>
      <w:r w:rsidR="0031459D">
        <w:rPr>
          <w:rFonts w:ascii="Times New Roman" w:hAnsi="Times New Roman" w:cs="Times New Roman"/>
          <w:sz w:val="24"/>
          <w:szCs w:val="24"/>
          <w:lang w:val="en-US"/>
        </w:rPr>
        <w:t>&gt;</w:t>
      </w:r>
      <w:r w:rsidR="0031459D">
        <w:rPr>
          <w:rFonts w:ascii="Times New Roman" w:hAnsi="Times New Roman" w:cs="Times New Roman"/>
          <w:sz w:val="24"/>
          <w:szCs w:val="24"/>
          <w:lang w:val="en-US"/>
        </w:rPr>
        <w:t xml:space="preserve"> and </w:t>
      </w:r>
      <w:r w:rsidR="0031459D">
        <w:rPr>
          <w:rFonts w:ascii="Times New Roman" w:hAnsi="Times New Roman" w:cs="Times New Roman"/>
          <w:sz w:val="24"/>
          <w:szCs w:val="24"/>
          <w:lang w:val="en-US"/>
        </w:rPr>
        <w:t>&lt;</w:t>
      </w:r>
      <w:r w:rsidR="0031459D">
        <w:rPr>
          <w:rFonts w:ascii="Times New Roman" w:hAnsi="Times New Roman" w:cs="Times New Roman"/>
          <w:sz w:val="24"/>
          <w:szCs w:val="24"/>
          <w:lang w:val="en-US"/>
        </w:rPr>
        <w:t>unk</w:t>
      </w:r>
      <w:r w:rsidR="0031459D">
        <w:rPr>
          <w:rFonts w:ascii="Times New Roman" w:hAnsi="Times New Roman" w:cs="Times New Roman"/>
          <w:sz w:val="24"/>
          <w:szCs w:val="24"/>
          <w:lang w:val="en-US"/>
        </w:rPr>
        <w:t>&gt;</w:t>
      </w:r>
      <w:r w:rsidR="0031459D">
        <w:rPr>
          <w:rFonts w:ascii="Times New Roman" w:hAnsi="Times New Roman" w:cs="Times New Roman"/>
          <w:sz w:val="24"/>
          <w:szCs w:val="24"/>
          <w:lang w:val="en-US"/>
        </w:rPr>
        <w:t xml:space="preserve"> were introduced)</w:t>
      </w:r>
      <w:r w:rsidR="0091283B">
        <w:rPr>
          <w:rFonts w:ascii="Times New Roman" w:hAnsi="Times New Roman" w:cs="Times New Roman"/>
          <w:sz w:val="24"/>
          <w:szCs w:val="24"/>
          <w:lang w:val="en-US"/>
        </w:rPr>
        <w:t xml:space="preserve">. Then SMILES were converted into sparse matrices with one-hot encoding (OHE). The size of one-hot vectors depended on the particular dataset. For CCDC it is 111, for CCDC CHNO – 33, for Casey – 22. </w:t>
      </w:r>
      <w:r w:rsidR="007F37EA">
        <w:rPr>
          <w:rFonts w:ascii="Times New Roman" w:hAnsi="Times New Roman" w:cs="Times New Roman"/>
          <w:sz w:val="24"/>
          <w:szCs w:val="24"/>
          <w:lang w:val="en-US"/>
        </w:rPr>
        <w:t xml:space="preserve">In order to save computational costs pack_sequence approach was used instead of padding. </w:t>
      </w:r>
      <w:r w:rsidR="0091283B">
        <w:rPr>
          <w:rFonts w:ascii="Times New Roman" w:hAnsi="Times New Roman" w:cs="Times New Roman"/>
          <w:sz w:val="24"/>
          <w:szCs w:val="24"/>
          <w:lang w:val="en-US"/>
        </w:rPr>
        <w:t xml:space="preserve">OHE matrices were fed to 4-layer bi-directional </w:t>
      </w:r>
      <w:r w:rsidR="0091283B" w:rsidRPr="0091283B">
        <w:rPr>
          <w:rFonts w:ascii="Times New Roman" w:hAnsi="Times New Roman" w:cs="Times New Roman"/>
          <w:sz w:val="24"/>
          <w:szCs w:val="24"/>
          <w:lang w:val="en-US"/>
        </w:rPr>
        <w:t>Gated Recurrent Units</w:t>
      </w:r>
      <w:r w:rsidR="0091283B">
        <w:rPr>
          <w:rFonts w:ascii="Times New Roman" w:hAnsi="Times New Roman" w:cs="Times New Roman"/>
          <w:sz w:val="24"/>
          <w:szCs w:val="24"/>
          <w:lang w:val="en-US"/>
        </w:rPr>
        <w:t xml:space="preserve"> Neural Network (GRU NN)</w:t>
      </w:r>
      <w:r w:rsidR="007F37EA">
        <w:rPr>
          <w:rFonts w:ascii="Times New Roman" w:hAnsi="Times New Roman" w:cs="Times New Roman"/>
          <w:sz w:val="24"/>
          <w:szCs w:val="24"/>
          <w:lang w:val="en-US"/>
        </w:rPr>
        <w:t xml:space="preserve"> with hidden state size = 128. The last forward and backward hidden states from the 4</w:t>
      </w:r>
      <w:r w:rsidR="007F37EA" w:rsidRPr="007F37EA">
        <w:rPr>
          <w:rFonts w:ascii="Times New Roman" w:hAnsi="Times New Roman" w:cs="Times New Roman"/>
          <w:sz w:val="24"/>
          <w:szCs w:val="24"/>
          <w:vertAlign w:val="superscript"/>
          <w:lang w:val="en-US"/>
        </w:rPr>
        <w:t>th</w:t>
      </w:r>
      <w:r w:rsidR="007F37EA">
        <w:rPr>
          <w:rFonts w:ascii="Times New Roman" w:hAnsi="Times New Roman" w:cs="Times New Roman"/>
          <w:sz w:val="24"/>
          <w:szCs w:val="24"/>
          <w:lang w:val="en-US"/>
        </w:rPr>
        <w:t xml:space="preserve"> layer were then concatenated and fed by one-layered </w:t>
      </w:r>
      <w:r w:rsidR="007F37EA" w:rsidRPr="007F37EA">
        <w:rPr>
          <w:rFonts w:ascii="Times New Roman" w:hAnsi="Times New Roman" w:cs="Times New Roman"/>
          <w:sz w:val="24"/>
          <w:szCs w:val="24"/>
          <w:lang w:val="en-US"/>
        </w:rPr>
        <w:t>feedforward</w:t>
      </w:r>
      <w:r w:rsidR="007F37EA">
        <w:rPr>
          <w:rFonts w:ascii="Times New Roman" w:hAnsi="Times New Roman" w:cs="Times New Roman"/>
          <w:sz w:val="24"/>
          <w:szCs w:val="24"/>
          <w:lang w:val="en-US"/>
        </w:rPr>
        <w:t xml:space="preserve"> block to predict one value – crystal density.</w:t>
      </w:r>
    </w:p>
    <w:p w14:paraId="2DFD5C23" w14:textId="77777777" w:rsidR="007F37EA" w:rsidRDefault="007F37EA"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Training was conducted for 500 epochs (250 in the case of training on canonical SMILES of CCDC dataset) with 256-sized mini-batches.</w:t>
      </w:r>
      <w:r w:rsidR="00D42A56">
        <w:rPr>
          <w:rFonts w:ascii="Times New Roman" w:hAnsi="Times New Roman" w:cs="Times New Roman"/>
          <w:sz w:val="24"/>
          <w:szCs w:val="24"/>
          <w:lang w:val="en-US"/>
        </w:rPr>
        <w:t xml:space="preserve"> Each epoch random SMILES for a molecule was fed by NN.</w:t>
      </w:r>
      <w:r>
        <w:rPr>
          <w:rFonts w:ascii="Times New Roman" w:hAnsi="Times New Roman" w:cs="Times New Roman"/>
          <w:sz w:val="24"/>
          <w:szCs w:val="24"/>
          <w:lang w:val="en-US"/>
        </w:rPr>
        <w:t xml:space="preserve"> </w:t>
      </w:r>
      <w:r w:rsidR="00D42A56">
        <w:rPr>
          <w:rFonts w:ascii="Times New Roman" w:hAnsi="Times New Roman" w:cs="Times New Roman"/>
          <w:sz w:val="24"/>
          <w:szCs w:val="24"/>
          <w:lang w:val="en-US"/>
        </w:rPr>
        <w:t xml:space="preserve">Mean Absolute Error with </w:t>
      </w:r>
      <w:r>
        <w:rPr>
          <w:rFonts w:ascii="Times New Roman" w:hAnsi="Times New Roman" w:cs="Times New Roman"/>
          <w:sz w:val="24"/>
          <w:szCs w:val="24"/>
          <w:lang w:val="en-US"/>
        </w:rPr>
        <w:t>Adam optimizer with standard settings was used with learning rate = 0.003, weight decay = 0. Each 10 epochs (5 in the case of training on canonical SMILES of CCDC dataset) learn</w:t>
      </w:r>
      <w:r w:rsidR="00D42A56">
        <w:rPr>
          <w:rFonts w:ascii="Times New Roman" w:hAnsi="Times New Roman" w:cs="Times New Roman"/>
          <w:sz w:val="24"/>
          <w:szCs w:val="24"/>
          <w:lang w:val="en-US"/>
        </w:rPr>
        <w:t xml:space="preserve">ing rate was multiplied by 0.9. In order to avoid </w:t>
      </w:r>
      <w:r w:rsidR="00D42A56" w:rsidRPr="00D42A56">
        <w:rPr>
          <w:rFonts w:ascii="Times New Roman" w:hAnsi="Times New Roman" w:cs="Times New Roman"/>
          <w:sz w:val="24"/>
          <w:szCs w:val="24"/>
          <w:lang w:val="en-US"/>
        </w:rPr>
        <w:t>exploding gradients problem</w:t>
      </w:r>
      <w:r w:rsidR="00D42A56">
        <w:rPr>
          <w:rFonts w:ascii="Times New Roman" w:hAnsi="Times New Roman" w:cs="Times New Roman"/>
          <w:sz w:val="24"/>
          <w:szCs w:val="24"/>
          <w:lang w:val="en-US"/>
        </w:rPr>
        <w:t>, gradient clipping was chosen with norm = 50. For further inferences the best model in terms of test subset error was saved and exploited.</w:t>
      </w:r>
    </w:p>
    <w:p w14:paraId="6BC468FA" w14:textId="77777777" w:rsidR="00D42A56" w:rsidRDefault="00D42A56"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During the inference the model was provided with random SMILES of a molecule 30 times (test time augmentation technique) and then the average density value was used as the final prediction.</w:t>
      </w:r>
    </w:p>
    <w:p w14:paraId="68FC3CD9" w14:textId="77777777" w:rsidR="005A5E4B" w:rsidRPr="004B2F17" w:rsidRDefault="005A5E4B"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For experiments with bootstrapping random samples were picked from the dataset in order to form new bootstrap dataset with the same size as the initial one has. Each bootstrap fold new train dataset was formed.</w:t>
      </w:r>
    </w:p>
    <w:p w14:paraId="2FB73EC1" w14:textId="77777777" w:rsidR="00053D86" w:rsidRPr="006B224B" w:rsidRDefault="00053D86" w:rsidP="00A42432">
      <w:pPr>
        <w:jc w:val="cente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lastRenderedPageBreak/>
        <w:drawing>
          <wp:inline distT="0" distB="0" distL="0" distR="0" wp14:anchorId="07D7A7AA" wp14:editId="7747D36F">
            <wp:extent cx="5090160" cy="2972150"/>
            <wp:effectExtent l="0" t="0" r="0" b="0"/>
            <wp:docPr id="3" name="Рисунок 3" descr="C:\Users\79775\Desktop\Stas\density\mode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79775\Desktop\Stas\density\model.tif"/>
                    <pic:cNvPicPr>
                      <a:picLocks noChangeAspect="1" noChangeArrowheads="1"/>
                    </pic:cNvPicPr>
                  </pic:nvPicPr>
                  <pic:blipFill rotWithShape="1">
                    <a:blip r:embed="rId7">
                      <a:extLst>
                        <a:ext uri="{28A0092B-C50C-407E-A947-70E740481C1C}">
                          <a14:useLocalDpi xmlns:a14="http://schemas.microsoft.com/office/drawing/2010/main" val="0"/>
                        </a:ext>
                      </a:extLst>
                    </a:blip>
                    <a:srcRect l="2642" t="9692" r="19078" b="9050"/>
                    <a:stretch/>
                  </pic:blipFill>
                  <pic:spPr bwMode="auto">
                    <a:xfrm>
                      <a:off x="0" y="0"/>
                      <a:ext cx="5135990" cy="2998910"/>
                    </a:xfrm>
                    <a:prstGeom prst="rect">
                      <a:avLst/>
                    </a:prstGeom>
                    <a:noFill/>
                    <a:ln>
                      <a:noFill/>
                    </a:ln>
                    <a:extLst>
                      <a:ext uri="{53640926-AAD7-44D8-BBD7-CCE9431645EC}">
                        <a14:shadowObscured xmlns:a14="http://schemas.microsoft.com/office/drawing/2010/main"/>
                      </a:ext>
                    </a:extLst>
                  </pic:spPr>
                </pic:pic>
              </a:graphicData>
            </a:graphic>
          </wp:inline>
        </w:drawing>
      </w:r>
    </w:p>
    <w:p w14:paraId="23EF3780" w14:textId="77777777" w:rsidR="00053D86" w:rsidRPr="006B224B" w:rsidRDefault="00053D86" w:rsidP="00053D86">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 xml:space="preserve">Fig. . </w:t>
      </w:r>
      <w:r w:rsidRPr="006B224B">
        <w:rPr>
          <w:rFonts w:ascii="Times New Roman" w:hAnsi="Times New Roman" w:cs="Times New Roman"/>
          <w:sz w:val="24"/>
          <w:szCs w:val="24"/>
          <w:lang w:val="en-US"/>
        </w:rPr>
        <w:t xml:space="preserve">The model architecture. </w:t>
      </w:r>
      <w:r w:rsidR="00216FDA" w:rsidRPr="006B224B">
        <w:rPr>
          <w:rFonts w:ascii="Times New Roman" w:hAnsi="Times New Roman" w:cs="Times New Roman"/>
          <w:sz w:val="24"/>
          <w:szCs w:val="24"/>
          <w:lang w:val="en-US"/>
        </w:rPr>
        <w:t>Molecules in RandomSMILES representations are fed by neural network. It includes 4-layer bidirectional GRU with attached feed-forward layer.</w:t>
      </w:r>
    </w:p>
    <w:p w14:paraId="2B30E49F" w14:textId="77777777" w:rsidR="00053D86" w:rsidRPr="006B224B" w:rsidRDefault="00053D86" w:rsidP="00053D86">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*The size of one-hot vectors depends on the dataset used for training. In the case of CCDC all size = 111, size = 33 for CCDC CHNO and size = 22 for Casey.</w:t>
      </w:r>
    </w:p>
    <w:p w14:paraId="0DBF674E" w14:textId="77777777" w:rsidR="00D10E3E" w:rsidRDefault="00D10E3E" w:rsidP="00EE398E">
      <w:pPr>
        <w:jc w:val="both"/>
        <w:rPr>
          <w:rFonts w:ascii="Times New Roman" w:hAnsi="Times New Roman" w:cs="Times New Roman"/>
          <w:sz w:val="24"/>
          <w:szCs w:val="24"/>
          <w:lang w:val="en-US"/>
        </w:rPr>
      </w:pPr>
    </w:p>
    <w:p w14:paraId="02EAD004" w14:textId="77777777" w:rsidR="00CB316E" w:rsidRPr="006B224B" w:rsidRDefault="00CB316E" w:rsidP="00CB316E">
      <w:pP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drawing>
          <wp:inline distT="0" distB="0" distL="0" distR="0" wp14:anchorId="19874FC0" wp14:editId="770B2721">
            <wp:extent cx="5894294" cy="3315541"/>
            <wp:effectExtent l="0" t="0" r="0" b="0"/>
            <wp:docPr id="2" name="Рисунок 2" descr="C:\Users\79775\Desktop\Stas\density\Презентация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Презентация1.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787" cy="3344506"/>
                    </a:xfrm>
                    <a:prstGeom prst="rect">
                      <a:avLst/>
                    </a:prstGeom>
                    <a:noFill/>
                    <a:ln>
                      <a:noFill/>
                    </a:ln>
                  </pic:spPr>
                </pic:pic>
              </a:graphicData>
            </a:graphic>
          </wp:inline>
        </w:drawing>
      </w:r>
    </w:p>
    <w:p w14:paraId="053AD12B" w14:textId="77777777" w:rsidR="00CB316E" w:rsidRPr="006B224B" w:rsidRDefault="00CB316E" w:rsidP="00CB316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 xml:space="preserve">Fig. . </w:t>
      </w:r>
      <w:r w:rsidRPr="006B224B">
        <w:rPr>
          <w:rFonts w:ascii="Times New Roman" w:hAnsi="Times New Roman" w:cs="Times New Roman"/>
          <w:sz w:val="24"/>
          <w:szCs w:val="24"/>
          <w:lang w:val="en-US"/>
        </w:rPr>
        <w:t>Workflow used in this work, details are in the text.</w:t>
      </w:r>
    </w:p>
    <w:p w14:paraId="3C771C71" w14:textId="77777777" w:rsidR="00CB316E" w:rsidRPr="006B224B" w:rsidRDefault="00CB316E" w:rsidP="00EE398E">
      <w:pPr>
        <w:jc w:val="both"/>
        <w:rPr>
          <w:rFonts w:ascii="Times New Roman" w:hAnsi="Times New Roman" w:cs="Times New Roman"/>
          <w:sz w:val="24"/>
          <w:szCs w:val="24"/>
          <w:lang w:val="en-US"/>
        </w:rPr>
      </w:pPr>
    </w:p>
    <w:p w14:paraId="408ADFE7" w14:textId="77777777" w:rsidR="00D10E3E" w:rsidRPr="006B224B" w:rsidRDefault="00D10E3E" w:rsidP="00EE398E">
      <w:pPr>
        <w:jc w:val="both"/>
        <w:rPr>
          <w:rFonts w:ascii="Times New Roman" w:hAnsi="Times New Roman" w:cs="Times New Roman"/>
          <w:sz w:val="24"/>
          <w:szCs w:val="24"/>
          <w:lang w:val="en-US"/>
        </w:rPr>
      </w:pPr>
    </w:p>
    <w:p w14:paraId="2ABC68B3" w14:textId="77777777" w:rsidR="008012FA" w:rsidRDefault="008012FA">
      <w:pPr>
        <w:rPr>
          <w:rFonts w:ascii="Times New Roman" w:hAnsi="Times New Roman" w:cs="Times New Roman"/>
          <w:b/>
          <w:sz w:val="29"/>
          <w:szCs w:val="29"/>
          <w:lang w:val="en-US"/>
        </w:rPr>
      </w:pPr>
      <w:r>
        <w:rPr>
          <w:rFonts w:ascii="Times New Roman" w:hAnsi="Times New Roman" w:cs="Times New Roman"/>
          <w:b/>
          <w:sz w:val="29"/>
          <w:szCs w:val="29"/>
          <w:lang w:val="en-US"/>
        </w:rPr>
        <w:br w:type="page"/>
      </w:r>
    </w:p>
    <w:p w14:paraId="19097552"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sz w:val="29"/>
          <w:szCs w:val="29"/>
          <w:lang w:val="en-US"/>
        </w:rPr>
      </w:pPr>
      <w:r w:rsidRPr="006B224B">
        <w:rPr>
          <w:rFonts w:ascii="Times New Roman" w:hAnsi="Times New Roman" w:cs="Times New Roman"/>
          <w:b/>
          <w:sz w:val="29"/>
          <w:szCs w:val="29"/>
          <w:lang w:val="en-US"/>
        </w:rPr>
        <w:lastRenderedPageBreak/>
        <w:t>Datasets</w:t>
      </w:r>
    </w:p>
    <w:p w14:paraId="1AE6798C"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In the present work several datasets were used. The first and the biggest dataset was collected manually from The Cambridge Structural Database (CCDC).</w:t>
      </w:r>
    </w:p>
    <w:p w14:paraId="16D1B086" w14:textId="28A00BDE"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The search was carried out with at least one Carbon atom in the structure, without </w:t>
      </w:r>
      <w:r w:rsidR="005E545A">
        <w:rPr>
          <w:rFonts w:ascii="Times New Roman" w:hAnsi="Times New Roman" w:cs="Times New Roman"/>
          <w:sz w:val="24"/>
          <w:szCs w:val="20"/>
          <w:lang w:val="en-US"/>
        </w:rPr>
        <w:t xml:space="preserve">any </w:t>
      </w:r>
      <w:r w:rsidRPr="006B224B">
        <w:rPr>
          <w:rFonts w:ascii="Times New Roman" w:hAnsi="Times New Roman" w:cs="Times New Roman"/>
          <w:sz w:val="24"/>
          <w:szCs w:val="20"/>
          <w:lang w:val="en-US"/>
        </w:rPr>
        <w:t>errors and disorders a</w:t>
      </w:r>
      <w:r w:rsidR="005E545A">
        <w:rPr>
          <w:rFonts w:ascii="Times New Roman" w:hAnsi="Times New Roman" w:cs="Times New Roman"/>
          <w:sz w:val="24"/>
          <w:szCs w:val="20"/>
          <w:lang w:val="en-US"/>
        </w:rPr>
        <w:t xml:space="preserve">nd with R-factor less than </w:t>
      </w:r>
      <w:r w:rsidR="00382576">
        <w:rPr>
          <w:rFonts w:ascii="Times New Roman" w:hAnsi="Times New Roman" w:cs="Times New Roman"/>
          <w:sz w:val="24"/>
          <w:szCs w:val="20"/>
          <w:lang w:val="en-US"/>
        </w:rPr>
        <w:t>5</w:t>
      </w:r>
      <w:r w:rsidR="005E545A">
        <w:rPr>
          <w:rFonts w:ascii="Times New Roman" w:hAnsi="Times New Roman" w:cs="Times New Roman"/>
          <w:sz w:val="24"/>
          <w:szCs w:val="20"/>
          <w:lang w:val="en-US"/>
        </w:rPr>
        <w:t xml:space="preserve">%, </w:t>
      </w:r>
      <w:r w:rsidR="00D01C5D">
        <w:rPr>
          <w:rFonts w:ascii="Times New Roman" w:hAnsi="Times New Roman" w:cs="Times New Roman"/>
          <w:sz w:val="24"/>
          <w:szCs w:val="20"/>
          <w:lang w:val="en-US"/>
        </w:rPr>
        <w:t xml:space="preserve">then </w:t>
      </w:r>
      <w:r w:rsidRPr="006B224B">
        <w:rPr>
          <w:rFonts w:ascii="Times New Roman" w:hAnsi="Times New Roman" w:cs="Times New Roman"/>
          <w:sz w:val="24"/>
          <w:szCs w:val="20"/>
          <w:lang w:val="en-US"/>
        </w:rPr>
        <w:t>crystal structures obtained at non-ambient conditions (temperature and pressure) were removed.</w:t>
      </w:r>
      <w:r w:rsidR="004B0CD5">
        <w:rPr>
          <w:rFonts w:ascii="Times New Roman" w:hAnsi="Times New Roman" w:cs="Times New Roman"/>
          <w:sz w:val="24"/>
          <w:szCs w:val="20"/>
          <w:lang w:val="en-US"/>
        </w:rPr>
        <w:t xml:space="preserve"> Next, molecules which included atoms with occurences less than 200 times were deleted.</w:t>
      </w:r>
      <w:r w:rsidR="00347DEC">
        <w:rPr>
          <w:rFonts w:ascii="Times New Roman" w:hAnsi="Times New Roman" w:cs="Times New Roman"/>
          <w:sz w:val="24"/>
          <w:szCs w:val="20"/>
          <w:lang w:val="en-US"/>
        </w:rPr>
        <w:t xml:space="preserve"> </w:t>
      </w:r>
    </w:p>
    <w:p w14:paraId="056DD528" w14:textId="48D9978A"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The structures we</w:t>
      </w:r>
      <w:r w:rsidR="005E545A">
        <w:rPr>
          <w:rFonts w:ascii="Times New Roman" w:hAnsi="Times New Roman" w:cs="Times New Roman"/>
          <w:sz w:val="24"/>
          <w:szCs w:val="20"/>
          <w:lang w:val="en-US"/>
        </w:rPr>
        <w:t xml:space="preserve">re </w:t>
      </w:r>
      <w:r w:rsidR="00D01C5D">
        <w:rPr>
          <w:rFonts w:ascii="Times New Roman" w:hAnsi="Times New Roman" w:cs="Times New Roman"/>
          <w:sz w:val="24"/>
          <w:szCs w:val="20"/>
          <w:lang w:val="en-US"/>
        </w:rPr>
        <w:t>readily</w:t>
      </w:r>
      <w:r w:rsidR="005E545A">
        <w:rPr>
          <w:rFonts w:ascii="Times New Roman" w:hAnsi="Times New Roman" w:cs="Times New Roman"/>
          <w:sz w:val="24"/>
          <w:szCs w:val="20"/>
          <w:lang w:val="en-US"/>
        </w:rPr>
        <w:t xml:space="preserve"> converted into SMILES </w:t>
      </w:r>
      <w:r w:rsidRPr="006B224B">
        <w:rPr>
          <w:rFonts w:ascii="Times New Roman" w:hAnsi="Times New Roman" w:cs="Times New Roman"/>
          <w:sz w:val="24"/>
          <w:szCs w:val="20"/>
          <w:lang w:val="en-US"/>
        </w:rPr>
        <w:t>representation</w:t>
      </w:r>
      <w:r w:rsidR="005E545A">
        <w:rPr>
          <w:rFonts w:ascii="Times New Roman" w:hAnsi="Times New Roman" w:cs="Times New Roman"/>
          <w:sz w:val="24"/>
          <w:szCs w:val="20"/>
          <w:lang w:val="en-US"/>
        </w:rPr>
        <w:t>s</w:t>
      </w:r>
      <w:r w:rsidRPr="006B224B">
        <w:rPr>
          <w:rFonts w:ascii="Times New Roman" w:hAnsi="Times New Roman" w:cs="Times New Roman"/>
          <w:sz w:val="24"/>
          <w:szCs w:val="20"/>
          <w:lang w:val="en-US"/>
        </w:rPr>
        <w:t xml:space="preserve"> using </w:t>
      </w:r>
      <w:r w:rsidR="005E545A">
        <w:rPr>
          <w:rFonts w:ascii="Times New Roman" w:hAnsi="Times New Roman" w:cs="Times New Roman"/>
          <w:sz w:val="24"/>
          <w:szCs w:val="20"/>
          <w:lang w:val="en-US"/>
        </w:rPr>
        <w:t xml:space="preserve">RDKit </w:t>
      </w:r>
      <w:r w:rsidR="004B0CD5">
        <w:rPr>
          <w:rFonts w:ascii="Times New Roman" w:hAnsi="Times New Roman" w:cs="Times New Roman"/>
          <w:sz w:val="24"/>
          <w:szCs w:val="20"/>
          <w:lang w:val="en-US"/>
        </w:rPr>
        <w:t xml:space="preserve">library. </w:t>
      </w:r>
    </w:p>
    <w:p w14:paraId="61971627"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7C39BFF7" w14:textId="21264124"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color w:val="000000"/>
          <w:sz w:val="24"/>
          <w:szCs w:val="24"/>
          <w:lang w:val="en-US"/>
        </w:rPr>
        <w:t xml:space="preserve">Models for natural language processing work with sequences of tokens in general case. We therefore </w:t>
      </w:r>
      <w:r w:rsidR="00102EB6">
        <w:rPr>
          <w:rFonts w:ascii="Times New Roman" w:hAnsi="Times New Roman" w:cs="Times New Roman"/>
          <w:color w:val="000000"/>
          <w:sz w:val="24"/>
          <w:szCs w:val="24"/>
          <w:lang w:val="en-US"/>
        </w:rPr>
        <w:t xml:space="preserve">decided to exploit </w:t>
      </w:r>
      <w:r w:rsidRPr="006B224B">
        <w:rPr>
          <w:rFonts w:ascii="Times New Roman" w:hAnsi="Times New Roman" w:cs="Times New Roman"/>
          <w:color w:val="000000"/>
          <w:sz w:val="24"/>
          <w:szCs w:val="24"/>
          <w:lang w:val="en-US"/>
        </w:rPr>
        <w:t>the SMILES format, which encodes molecules as linear strings. SMILES is a formal grammar which describes molecules. For instance, trinitrotoluene in SMILES notation would be Cc1c(cc(cc1[N+](=O)[O-])[N+](=O)[O-])[N+](=O)[O-].</w:t>
      </w:r>
      <w:r w:rsidR="00102EB6">
        <w:rPr>
          <w:rFonts w:ascii="Times New Roman" w:hAnsi="Times New Roman" w:cs="Times New Roman"/>
          <w:color w:val="000000"/>
          <w:sz w:val="24"/>
          <w:szCs w:val="24"/>
          <w:lang w:val="en-US"/>
        </w:rPr>
        <w:t xml:space="preserve"> However, the crucial thing here is that, in general, </w:t>
      </w:r>
      <w:r w:rsidR="00D01C5D">
        <w:rPr>
          <w:rFonts w:ascii="Times New Roman" w:hAnsi="Times New Roman" w:cs="Times New Roman"/>
          <w:color w:val="000000"/>
          <w:sz w:val="24"/>
          <w:szCs w:val="24"/>
          <w:lang w:val="en-US"/>
        </w:rPr>
        <w:t>one</w:t>
      </w:r>
      <w:r w:rsidR="00102EB6">
        <w:rPr>
          <w:rFonts w:ascii="Times New Roman" w:hAnsi="Times New Roman" w:cs="Times New Roman"/>
          <w:color w:val="000000"/>
          <w:sz w:val="24"/>
          <w:szCs w:val="24"/>
          <w:lang w:val="en-US"/>
        </w:rPr>
        <w:t xml:space="preserve"> molecule may have numerous SMILES representations. It should be noted that there is canonization process for SMILES which allows to </w:t>
      </w:r>
      <w:r w:rsidR="00102EB6" w:rsidRPr="00102EB6">
        <w:rPr>
          <w:rFonts w:ascii="Times New Roman" w:hAnsi="Times New Roman" w:cs="Times New Roman"/>
          <w:color w:val="000000"/>
          <w:sz w:val="24"/>
          <w:szCs w:val="24"/>
          <w:lang w:val="en-US"/>
        </w:rPr>
        <w:t>unambiguously</w:t>
      </w:r>
      <w:r w:rsidR="00102EB6">
        <w:rPr>
          <w:rFonts w:ascii="Times New Roman" w:hAnsi="Times New Roman" w:cs="Times New Roman"/>
          <w:color w:val="000000"/>
          <w:sz w:val="24"/>
          <w:szCs w:val="24"/>
          <w:lang w:val="en-US"/>
        </w:rPr>
        <w:t xml:space="preserve"> map a molecule into SMILES representation. </w:t>
      </w:r>
    </w:p>
    <w:p w14:paraId="4E8652DA"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1225533C" w14:textId="77777777" w:rsidR="00D10E3E" w:rsidRPr="006B224B" w:rsidRDefault="00102EB6" w:rsidP="00D10E3E">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 xml:space="preserve">Next, </w:t>
      </w:r>
      <w:r w:rsidR="00D10E3E" w:rsidRPr="006B224B">
        <w:rPr>
          <w:rFonts w:ascii="Times New Roman" w:hAnsi="Times New Roman" w:cs="Times New Roman"/>
          <w:sz w:val="24"/>
          <w:szCs w:val="20"/>
          <w:lang w:val="en-US"/>
        </w:rPr>
        <w:t xml:space="preserve">all duplicates of structures (the two structures </w:t>
      </w:r>
      <w:r>
        <w:rPr>
          <w:rFonts w:ascii="Times New Roman" w:hAnsi="Times New Roman" w:cs="Times New Roman"/>
          <w:sz w:val="24"/>
          <w:szCs w:val="20"/>
          <w:lang w:val="en-US"/>
        </w:rPr>
        <w:t>were considered</w:t>
      </w:r>
      <w:r w:rsidR="00D10E3E" w:rsidRPr="006B224B">
        <w:rPr>
          <w:rFonts w:ascii="Times New Roman" w:hAnsi="Times New Roman" w:cs="Times New Roman"/>
          <w:sz w:val="24"/>
          <w:szCs w:val="20"/>
          <w:lang w:val="en-US"/>
        </w:rPr>
        <w:t xml:space="preserve"> the same as long as their reduced crystal unit parameters’ difference is less 1.5%) were</w:t>
      </w:r>
      <w:r>
        <w:rPr>
          <w:rFonts w:ascii="Times New Roman" w:hAnsi="Times New Roman" w:cs="Times New Roman"/>
          <w:sz w:val="24"/>
          <w:szCs w:val="20"/>
          <w:lang w:val="en-US"/>
        </w:rPr>
        <w:t xml:space="preserve"> located and</w:t>
      </w:r>
      <w:r w:rsidR="00D10E3E" w:rsidRPr="006B224B">
        <w:rPr>
          <w:rFonts w:ascii="Times New Roman" w:hAnsi="Times New Roman" w:cs="Times New Roman"/>
          <w:sz w:val="24"/>
          <w:szCs w:val="20"/>
          <w:lang w:val="en-US"/>
        </w:rPr>
        <w:t xml:space="preserve"> deleted.</w:t>
      </w:r>
    </w:p>
    <w:p w14:paraId="3CF6D6B3"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649769D1" w14:textId="77777777" w:rsidR="00D10E3E" w:rsidRPr="006B224B" w:rsidRDefault="00102EB6"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It should be noticed that molecule may form several types of crystals with different </w:t>
      </w:r>
      <w:r>
        <w:rPr>
          <w:rFonts w:ascii="Times New Roman" w:hAnsi="Times New Roman" w:cs="Times New Roman"/>
          <w:sz w:val="24"/>
          <w:szCs w:val="20"/>
          <w:lang w:val="en-US"/>
        </w:rPr>
        <w:t>packing modes</w:t>
      </w:r>
      <w:r w:rsidRPr="006B224B">
        <w:rPr>
          <w:rFonts w:ascii="Times New Roman" w:hAnsi="Times New Roman" w:cs="Times New Roman"/>
          <w:sz w:val="24"/>
          <w:szCs w:val="20"/>
          <w:lang w:val="en-US"/>
        </w:rPr>
        <w:t xml:space="preserve"> and subsequently their densities may be different, this phe</w:t>
      </w:r>
      <w:r>
        <w:rPr>
          <w:rFonts w:ascii="Times New Roman" w:hAnsi="Times New Roman" w:cs="Times New Roman"/>
          <w:sz w:val="24"/>
          <w:szCs w:val="20"/>
          <w:lang w:val="en-US"/>
        </w:rPr>
        <w:t>nomenon is called polymorphism. So, t</w:t>
      </w:r>
      <w:r w:rsidR="00D10E3E" w:rsidRPr="006B224B">
        <w:rPr>
          <w:rFonts w:ascii="Times New Roman" w:hAnsi="Times New Roman" w:cs="Times New Roman"/>
          <w:sz w:val="24"/>
          <w:szCs w:val="20"/>
          <w:lang w:val="en-US"/>
        </w:rPr>
        <w:t xml:space="preserve">he rest structures with the same SMILES </w:t>
      </w:r>
      <w:r>
        <w:rPr>
          <w:rFonts w:ascii="Times New Roman" w:hAnsi="Times New Roman" w:cs="Times New Roman"/>
          <w:sz w:val="24"/>
          <w:szCs w:val="20"/>
          <w:lang w:val="en-US"/>
        </w:rPr>
        <w:t xml:space="preserve">but different crystal unit parameters were considered as </w:t>
      </w:r>
      <w:r w:rsidR="00D10E3E" w:rsidRPr="006B224B">
        <w:rPr>
          <w:rFonts w:ascii="Times New Roman" w:hAnsi="Times New Roman" w:cs="Times New Roman"/>
          <w:sz w:val="24"/>
          <w:szCs w:val="20"/>
          <w:lang w:val="en-US"/>
        </w:rPr>
        <w:t xml:space="preserve">polymorphs. </w:t>
      </w:r>
      <w:r>
        <w:rPr>
          <w:rFonts w:ascii="Times New Roman" w:hAnsi="Times New Roman" w:cs="Times New Roman"/>
          <w:sz w:val="24"/>
          <w:szCs w:val="20"/>
          <w:lang w:val="en-US"/>
        </w:rPr>
        <w:t>In order to avoid any biases</w:t>
      </w:r>
      <w:r w:rsidR="00216D71">
        <w:rPr>
          <w:rFonts w:ascii="Times New Roman" w:hAnsi="Times New Roman" w:cs="Times New Roman"/>
          <w:sz w:val="24"/>
          <w:szCs w:val="20"/>
          <w:lang w:val="en-US"/>
        </w:rPr>
        <w:t xml:space="preserve"> regarding density</w:t>
      </w:r>
      <w:r>
        <w:rPr>
          <w:rFonts w:ascii="Times New Roman" w:hAnsi="Times New Roman" w:cs="Times New Roman"/>
          <w:sz w:val="24"/>
          <w:szCs w:val="20"/>
          <w:lang w:val="en-US"/>
        </w:rPr>
        <w:t xml:space="preserve"> we decided to </w:t>
      </w:r>
      <w:r w:rsidR="00216D71">
        <w:rPr>
          <w:rFonts w:ascii="Times New Roman" w:hAnsi="Times New Roman" w:cs="Times New Roman"/>
          <w:sz w:val="24"/>
          <w:szCs w:val="20"/>
          <w:lang w:val="en-US"/>
        </w:rPr>
        <w:t>retain a random molecule among all polymorphs.</w:t>
      </w:r>
    </w:p>
    <w:p w14:paraId="1FC35A22"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246590B6" w14:textId="77777777" w:rsidR="00D10E3E"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E</w:t>
      </w:r>
      <w:r w:rsidR="00D10E3E" w:rsidRPr="006B224B">
        <w:rPr>
          <w:rFonts w:ascii="Times New Roman" w:hAnsi="Times New Roman" w:cs="Times New Roman"/>
          <w:sz w:val="24"/>
          <w:szCs w:val="20"/>
          <w:lang w:val="en-US"/>
        </w:rPr>
        <w:t>ventually</w:t>
      </w:r>
      <w:r>
        <w:rPr>
          <w:rFonts w:ascii="Times New Roman" w:hAnsi="Times New Roman" w:cs="Times New Roman"/>
          <w:sz w:val="24"/>
          <w:szCs w:val="20"/>
          <w:lang w:val="en-US"/>
        </w:rPr>
        <w:t>, we formed the</w:t>
      </w:r>
      <w:r w:rsidR="00D10E3E"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CCDC </w:t>
      </w:r>
      <w:r w:rsidR="00D10E3E" w:rsidRPr="006B224B">
        <w:rPr>
          <w:rFonts w:ascii="Times New Roman" w:hAnsi="Times New Roman" w:cs="Times New Roman"/>
          <w:sz w:val="24"/>
          <w:szCs w:val="20"/>
          <w:lang w:val="en-US"/>
        </w:rPr>
        <w:t xml:space="preserve">dataset of 100,717 molecules with their densities which was split to train and </w:t>
      </w:r>
      <w:r>
        <w:rPr>
          <w:rFonts w:ascii="Times New Roman" w:hAnsi="Times New Roman" w:cs="Times New Roman"/>
          <w:sz w:val="24"/>
          <w:szCs w:val="20"/>
          <w:lang w:val="en-US"/>
        </w:rPr>
        <w:t>test parts with ratio ~90:10 (90,000 and 10,717, respectively)</w:t>
      </w:r>
      <w:r w:rsidR="00D10E3E" w:rsidRPr="006B224B">
        <w:rPr>
          <w:rFonts w:ascii="Times New Roman" w:hAnsi="Times New Roman" w:cs="Times New Roman"/>
          <w:sz w:val="24"/>
          <w:szCs w:val="20"/>
          <w:lang w:val="en-US"/>
        </w:rPr>
        <w:t>. Additionally, molecules with only C,H,N,O-atoms were extracted from</w:t>
      </w:r>
      <w:r>
        <w:rPr>
          <w:rFonts w:ascii="Times New Roman" w:hAnsi="Times New Roman" w:cs="Times New Roman"/>
          <w:sz w:val="24"/>
          <w:szCs w:val="20"/>
          <w:lang w:val="en-US"/>
        </w:rPr>
        <w:t xml:space="preserve"> this dataset which formed CCDC CHNO dataset containing 36,895</w:t>
      </w:r>
      <w:r w:rsidR="00D10E3E" w:rsidRPr="006B224B">
        <w:rPr>
          <w:rFonts w:ascii="Times New Roman" w:hAnsi="Times New Roman" w:cs="Times New Roman"/>
          <w:sz w:val="24"/>
          <w:szCs w:val="20"/>
          <w:lang w:val="en-US"/>
        </w:rPr>
        <w:t xml:space="preserve"> items that was split to train and va</w:t>
      </w:r>
      <w:r>
        <w:rPr>
          <w:rFonts w:ascii="Times New Roman" w:hAnsi="Times New Roman" w:cs="Times New Roman"/>
          <w:sz w:val="24"/>
          <w:szCs w:val="20"/>
          <w:lang w:val="en-US"/>
        </w:rPr>
        <w:t>lidation parts with ratio ~90:1</w:t>
      </w:r>
      <w:r w:rsidR="00D10E3E" w:rsidRPr="006B224B">
        <w:rPr>
          <w:rFonts w:ascii="Times New Roman" w:hAnsi="Times New Roman" w:cs="Times New Roman"/>
          <w:sz w:val="24"/>
          <w:szCs w:val="20"/>
          <w:lang w:val="en-US"/>
        </w:rPr>
        <w:t>0</w:t>
      </w:r>
      <w:r>
        <w:rPr>
          <w:rFonts w:ascii="Times New Roman" w:hAnsi="Times New Roman" w:cs="Times New Roman"/>
          <w:sz w:val="24"/>
          <w:szCs w:val="20"/>
          <w:lang w:val="en-US"/>
        </w:rPr>
        <w:t xml:space="preserve"> (33,000 and 3,895, respectively)</w:t>
      </w:r>
      <w:r w:rsidR="00D10E3E" w:rsidRPr="006B224B">
        <w:rPr>
          <w:rFonts w:ascii="Times New Roman" w:hAnsi="Times New Roman" w:cs="Times New Roman"/>
          <w:sz w:val="24"/>
          <w:szCs w:val="20"/>
          <w:lang w:val="en-US"/>
        </w:rPr>
        <w:t xml:space="preserve"> as well. </w:t>
      </w:r>
    </w:p>
    <w:p w14:paraId="676D5F18" w14:textId="77777777" w:rsidR="00216D71"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p>
    <w:p w14:paraId="69E618C6" w14:textId="77777777" w:rsidR="00216D71"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 xml:space="preserve">The third dataset (Casey dataset in this work) was extracted from recent work by Alex D. Case, et al. This dataset was procured from the GDB database with </w:t>
      </w:r>
      <w:r w:rsidR="004B0CD5">
        <w:rPr>
          <w:rFonts w:ascii="Times New Roman" w:hAnsi="Times New Roman" w:cs="Times New Roman"/>
          <w:sz w:val="24"/>
          <w:szCs w:val="20"/>
          <w:lang w:val="en-US"/>
        </w:rPr>
        <w:t xml:space="preserve">Oxygen Balance </w:t>
      </w:r>
      <w:r>
        <w:rPr>
          <w:rFonts w:ascii="Times New Roman" w:hAnsi="Times New Roman" w:cs="Times New Roman"/>
          <w:sz w:val="24"/>
          <w:szCs w:val="20"/>
          <w:lang w:val="en-US"/>
        </w:rPr>
        <w:t>criterion to be a per</w:t>
      </w:r>
      <w:r w:rsidR="004B0CD5">
        <w:rPr>
          <w:rFonts w:ascii="Times New Roman" w:hAnsi="Times New Roman" w:cs="Times New Roman"/>
          <w:sz w:val="24"/>
          <w:szCs w:val="20"/>
          <w:lang w:val="en-US"/>
        </w:rPr>
        <w:t>spective</w:t>
      </w:r>
      <w:r>
        <w:rPr>
          <w:rFonts w:ascii="Times New Roman" w:hAnsi="Times New Roman" w:cs="Times New Roman"/>
          <w:sz w:val="24"/>
          <w:szCs w:val="20"/>
          <w:lang w:val="en-US"/>
        </w:rPr>
        <w:t xml:space="preserve"> explosive candidate</w:t>
      </w:r>
      <w:r w:rsidR="004B0CD5">
        <w:rPr>
          <w:rFonts w:ascii="Times New Roman" w:hAnsi="Times New Roman" w:cs="Times New Roman"/>
          <w:sz w:val="24"/>
          <w:szCs w:val="20"/>
          <w:lang w:val="en-US"/>
        </w:rPr>
        <w:t>. The dataset consists 26,265 molecules with only CHNO atoms. The dataset was split in the same way as in the referred paper to train subset with 21,012 molecules and test subset with 5,253 samples in order to assess our model.</w:t>
      </w:r>
    </w:p>
    <w:p w14:paraId="3B5143D7" w14:textId="77777777" w:rsidR="004B0CD5" w:rsidRDefault="004B0CD5" w:rsidP="00D10E3E">
      <w:pPr>
        <w:autoSpaceDE w:val="0"/>
        <w:autoSpaceDN w:val="0"/>
        <w:adjustRightInd w:val="0"/>
        <w:spacing w:after="0" w:line="240" w:lineRule="auto"/>
        <w:jc w:val="both"/>
        <w:rPr>
          <w:rFonts w:ascii="Times New Roman" w:hAnsi="Times New Roman" w:cs="Times New Roman"/>
          <w:sz w:val="24"/>
          <w:szCs w:val="20"/>
          <w:lang w:val="en-US"/>
        </w:rPr>
      </w:pPr>
    </w:p>
    <w:p w14:paraId="37A455C4" w14:textId="33B53A37" w:rsidR="004B0CD5" w:rsidRPr="006B224B" w:rsidRDefault="004B0CD5" w:rsidP="004B0CD5">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In addition, f</w:t>
      </w:r>
      <w:r w:rsidRPr="006B224B">
        <w:rPr>
          <w:rFonts w:ascii="Times New Roman" w:hAnsi="Times New Roman" w:cs="Times New Roman"/>
          <w:sz w:val="24"/>
          <w:szCs w:val="20"/>
          <w:lang w:val="en-US"/>
        </w:rPr>
        <w:t xml:space="preserve">or </w:t>
      </w:r>
      <w:r>
        <w:rPr>
          <w:rFonts w:ascii="Times New Roman" w:hAnsi="Times New Roman" w:cs="Times New Roman"/>
          <w:sz w:val="24"/>
          <w:szCs w:val="20"/>
          <w:lang w:val="en-US"/>
        </w:rPr>
        <w:t>comprehensive proper t</w:t>
      </w:r>
      <w:r w:rsidRPr="006B224B">
        <w:rPr>
          <w:rFonts w:ascii="Times New Roman" w:hAnsi="Times New Roman" w:cs="Times New Roman"/>
          <w:sz w:val="24"/>
          <w:szCs w:val="20"/>
          <w:lang w:val="en-US"/>
        </w:rPr>
        <w:t>esting</w:t>
      </w:r>
      <w:r>
        <w:rPr>
          <w:rFonts w:ascii="Times New Roman" w:hAnsi="Times New Roman" w:cs="Times New Roman"/>
          <w:sz w:val="24"/>
          <w:szCs w:val="20"/>
          <w:lang w:val="en-US"/>
        </w:rPr>
        <w:t xml:space="preserve"> procedure of our model</w:t>
      </w:r>
      <w:r w:rsidRPr="006B224B">
        <w:rPr>
          <w:rFonts w:ascii="Times New Roman" w:hAnsi="Times New Roman" w:cs="Times New Roman"/>
          <w:sz w:val="24"/>
          <w:szCs w:val="20"/>
          <w:lang w:val="en-US"/>
        </w:rPr>
        <w:t xml:space="preserve"> we </w:t>
      </w:r>
      <w:r>
        <w:rPr>
          <w:rFonts w:ascii="Times New Roman" w:hAnsi="Times New Roman" w:cs="Times New Roman"/>
          <w:sz w:val="24"/>
          <w:szCs w:val="20"/>
          <w:lang w:val="en-US"/>
        </w:rPr>
        <w:t>exploited t</w:t>
      </w:r>
      <w:r w:rsidR="00AF1C81">
        <w:rPr>
          <w:rFonts w:ascii="Times New Roman" w:hAnsi="Times New Roman" w:cs="Times New Roman"/>
          <w:sz w:val="24"/>
          <w:szCs w:val="20"/>
          <w:lang w:val="en-US"/>
        </w:rPr>
        <w:t>hree</w:t>
      </w:r>
      <w:r>
        <w:rPr>
          <w:rFonts w:ascii="Times New Roman" w:hAnsi="Times New Roman" w:cs="Times New Roman"/>
          <w:sz w:val="24"/>
          <w:szCs w:val="20"/>
          <w:lang w:val="en-US"/>
        </w:rPr>
        <w:t xml:space="preserve"> more </w:t>
      </w:r>
      <w:r w:rsidR="00AF1C81">
        <w:rPr>
          <w:rFonts w:ascii="Times New Roman" w:hAnsi="Times New Roman" w:cs="Times New Roman"/>
          <w:sz w:val="24"/>
          <w:szCs w:val="20"/>
          <w:lang w:val="en-US"/>
        </w:rPr>
        <w:t xml:space="preserve">relatively </w:t>
      </w:r>
      <w:r>
        <w:rPr>
          <w:rFonts w:ascii="Times New Roman" w:hAnsi="Times New Roman" w:cs="Times New Roman"/>
          <w:sz w:val="24"/>
          <w:szCs w:val="20"/>
          <w:lang w:val="en-US"/>
        </w:rPr>
        <w:t>small</w:t>
      </w:r>
      <w:r w:rsidRPr="006B224B">
        <w:rPr>
          <w:rFonts w:ascii="Times New Roman" w:hAnsi="Times New Roman" w:cs="Times New Roman"/>
          <w:sz w:val="24"/>
          <w:szCs w:val="20"/>
          <w:lang w:val="en-US"/>
        </w:rPr>
        <w:t xml:space="preserve"> datasets that were used in previous works</w:t>
      </w:r>
      <w:r>
        <w:rPr>
          <w:rFonts w:ascii="Times New Roman" w:hAnsi="Times New Roman" w:cs="Times New Roman"/>
          <w:sz w:val="24"/>
          <w:szCs w:val="20"/>
          <w:lang w:val="en-US"/>
        </w:rPr>
        <w:t xml:space="preserve">. </w:t>
      </w:r>
    </w:p>
    <w:p w14:paraId="367AFEB2" w14:textId="72E755AC" w:rsidR="004B0CD5" w:rsidRPr="00A36277" w:rsidRDefault="004B0CD5" w:rsidP="004B0CD5">
      <w:pPr>
        <w:autoSpaceDE w:val="0"/>
        <w:autoSpaceDN w:val="0"/>
        <w:adjustRightInd w:val="0"/>
        <w:spacing w:after="0" w:line="240" w:lineRule="auto"/>
        <w:jc w:val="both"/>
        <w:rPr>
          <w:rFonts w:ascii="Times New Roman" w:hAnsi="Times New Roman" w:cs="Times New Roman"/>
          <w:sz w:val="24"/>
          <w:szCs w:val="24"/>
          <w:lang w:val="en-US"/>
        </w:rPr>
      </w:pPr>
      <w:r w:rsidRPr="00A36277">
        <w:rPr>
          <w:rFonts w:ascii="Times New Roman" w:hAnsi="Times New Roman" w:cs="Times New Roman"/>
          <w:sz w:val="24"/>
          <w:szCs w:val="24"/>
          <w:lang w:val="en-US"/>
        </w:rPr>
        <w:t>Thus, one dataset</w:t>
      </w:r>
      <w:r w:rsidR="0052080A">
        <w:rPr>
          <w:rFonts w:ascii="Times New Roman" w:hAnsi="Times New Roman" w:cs="Times New Roman"/>
          <w:sz w:val="24"/>
          <w:szCs w:val="24"/>
          <w:lang w:val="en-US"/>
        </w:rPr>
        <w:t xml:space="preserve"> (</w:t>
      </w:r>
      <w:r w:rsidR="0082730E">
        <w:rPr>
          <w:rFonts w:ascii="Times New Roman" w:hAnsi="Times New Roman" w:cs="Times New Roman"/>
          <w:sz w:val="24"/>
          <w:szCs w:val="24"/>
          <w:lang w:val="en-US"/>
        </w:rPr>
        <w:t>Huang&amp;Massa</w:t>
      </w:r>
      <w:r w:rsidR="0052080A">
        <w:rPr>
          <w:rFonts w:ascii="Times New Roman" w:hAnsi="Times New Roman" w:cs="Times New Roman"/>
          <w:sz w:val="24"/>
          <w:szCs w:val="24"/>
          <w:lang w:val="en-US"/>
        </w:rPr>
        <w:t xml:space="preserve"> Dataset)</w:t>
      </w:r>
      <w:r w:rsidRPr="00A36277">
        <w:rPr>
          <w:rFonts w:ascii="Times New Roman" w:hAnsi="Times New Roman" w:cs="Times New Roman"/>
          <w:sz w:val="24"/>
          <w:szCs w:val="24"/>
          <w:lang w:val="en-US"/>
        </w:rPr>
        <w:t xml:space="preserve"> was obtained from</w:t>
      </w:r>
      <w:r w:rsidR="00247F5D">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{"citationID":"exTWMwpS","properties":{"formattedCitation":"\\super 20\\nosupersub{}","plainCitation":"20","noteIndex":0},"citationItems":[{"id":532,"uris":["http://zotero.org/users/local/ov1CEUw0/items/VQ5DHAF5"],"uri":["http://zotero.org/users/local/ov1CEUw0/items/VQ5DHAF5"],"itemData":{"id":532,"type":"article-journal","container-title":"International Journal of Energetic Materials and Chemical Propulsion","DOI":"10.1615/IntJEnergeticMaterialsChemProp.2013006517","ISSN":"2150-766X, 2150-7678","issue":"3","journalAbbreviation":"IJEMCP","language":"English","note":"publisher: Begel House Inc.","source":"www.dl.begellhouse.com","title":"APPLICATIONS OF ENERGETIC MATERIALS BY A THEORETICAL METHOD (DISCOVER ENERGETIC MATERIALS BY A THEORETICAL METHOD)","URL":"https://www.dl.begellhouse.com/journals/17bbb47e377ce023,30bd94f76fa49ac5,03a0ab9d1819efdd.html","volume":"12","author":[{"family":"Huang","given":"Lulu"},{"family":"Massa","given":"Lou"}],"accessed":{"date-parts":[["2021",6,6]]},"issued":{"date-parts":[["2013"]]}}}],"schema":"https://github.com/citation-style-language/schema/raw/master/csl-citation.json"} </w:instrText>
      </w:r>
      <w:r w:rsidR="00247F5D">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20</w:t>
      </w:r>
      <w:r w:rsidR="00247F5D">
        <w:rPr>
          <w:rFonts w:ascii="Times New Roman" w:hAnsi="Times New Roman" w:cs="Times New Roman"/>
          <w:sz w:val="24"/>
          <w:szCs w:val="24"/>
          <w:lang w:val="en-US"/>
        </w:rPr>
        <w:fldChar w:fldCharType="end"/>
      </w:r>
      <w:r w:rsidRPr="00A36277">
        <w:rPr>
          <w:rFonts w:ascii="Times New Roman" w:hAnsi="Times New Roman" w:cs="Times New Roman"/>
          <w:sz w:val="24"/>
          <w:szCs w:val="24"/>
          <w:lang w:val="en-US"/>
        </w:rPr>
        <w:t xml:space="preserve"> that contains </w:t>
      </w:r>
      <w:r w:rsidR="0082730E">
        <w:rPr>
          <w:rFonts w:ascii="Times New Roman" w:hAnsi="Times New Roman" w:cs="Times New Roman"/>
          <w:sz w:val="24"/>
          <w:szCs w:val="24"/>
          <w:lang w:val="en-US"/>
        </w:rPr>
        <w:t>109</w:t>
      </w:r>
      <w:r w:rsidRPr="00A36277">
        <w:rPr>
          <w:rFonts w:ascii="Times New Roman" w:hAnsi="Times New Roman" w:cs="Times New Roman"/>
          <w:sz w:val="24"/>
          <w:szCs w:val="24"/>
          <w:lang w:val="en-US"/>
        </w:rPr>
        <w:t xml:space="preserve"> molecules with proved energetic properties. The second one</w:t>
      </w:r>
      <w:r w:rsidR="0052080A">
        <w:rPr>
          <w:rFonts w:ascii="Times New Roman" w:hAnsi="Times New Roman" w:cs="Times New Roman"/>
          <w:sz w:val="24"/>
          <w:szCs w:val="24"/>
          <w:lang w:val="en-US"/>
        </w:rPr>
        <w:t xml:space="preserve"> (</w:t>
      </w:r>
      <w:r w:rsidR="003B5BFA">
        <w:rPr>
          <w:rFonts w:ascii="Times New Roman" w:hAnsi="Times New Roman" w:cs="Times New Roman"/>
          <w:sz w:val="24"/>
          <w:szCs w:val="24"/>
          <w:lang w:val="en-US"/>
        </w:rPr>
        <w:t>Rice</w:t>
      </w:r>
      <w:r w:rsidR="0052080A">
        <w:rPr>
          <w:rFonts w:ascii="Times New Roman" w:hAnsi="Times New Roman" w:cs="Times New Roman"/>
          <w:sz w:val="24"/>
          <w:szCs w:val="24"/>
          <w:lang w:val="en-US"/>
        </w:rPr>
        <w:t xml:space="preserve"> Dataset)</w:t>
      </w:r>
      <w:r w:rsidRPr="00A36277">
        <w:rPr>
          <w:rFonts w:ascii="Times New Roman" w:hAnsi="Times New Roman" w:cs="Times New Roman"/>
          <w:sz w:val="24"/>
          <w:szCs w:val="24"/>
          <w:lang w:val="en-US"/>
        </w:rPr>
        <w:t xml:space="preserve"> was picked from</w:t>
      </w:r>
      <w:r w:rsidR="00AF1C81">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{"citationID":"eb1kR7yJ","properties":{"formattedCitation":"\\super 21\\nosupersub{}","plainCitation":"21","noteIndex":0},"citationItems":[{"id":526,"uris":["http://zotero.org/users/local/ov1CEUw0/items/EFXVHAWQ"],"uri":["http://zotero.org/users/local/ov1CEUw0/items/EFXVHAWQ"],"itemData":{"id":526,"type":"article-journal","abstract":"This study evaluates the importance of electrostatic corrections to earlier quantum-mechanically based methods to predict crystal densities of neutral and ionic molecular energetic materials. Our previous methods (B. M. Rice et al., J. Phys. Chem. A 2007, 111, 10874) use the molecular volumes of the isolated molecule or formula unit to estimate the crystal density; this volume is defined to be that inside the quantum-mechanically determined 0.001 a.u. isosurface of electron density surrounding the isolated molecule. The electrostatic corrections to these volumetric estimates are based on features of the electrostatic potential mapped onto this isosurface of electron density, and have been parameterized using information from 180 neutral and 23 ionic CHNO molecular systems. The quality of the electrostatically corrected methods was assessed through application to 38 neutral and 48 ionic compounds not used in the parameterization. The root mean square (rms) percent deviation and average absolute error of predictions for the 38 neutral species relative to experiment are 2.7% and 0.035 g/cm3, respectively, decreases of 0.9% and 0.015 g/cm3 from the earlier predictions (3.6% and 0.050 g/cm3, respectively). The rms percent deviation and average absolute error of predictions for the 48 ionic compounds relative to experiment are 3.7% and 0.045 g/cm3, respectively, decreases of 2.6% and 0.043 g/cm3 from the earlier predictions that used the formula unit volumes only. The results clearly show a significant improvement to the earlier method upon inclusion of electrostatic corrections. © 2013 Wiley Periodicals, Inc.","container-title":"Journal of Computational Chemistry","DOI":"https://doi.org/10.1002/jcc.23369","ISSN":"1096-987X","issue":"25","language":"en","note":"_eprint: https://onlinelibrary.wiley.com/doi/pdf/10.1002/jcc.23369","page":"2146-2151","source":"Wiley Online Library","title":"Evaluation of electrostatic descriptors for predicting crystalline density","volume":"34","author":[{"family":"Rice","given":"Betsy M."},{"family":"Byrd","given":"Edward F. C."}],"issued":{"date-parts":[["2013"]]}}}],"schema":"https://github.com/citation-style-language/schema/raw/master/csl-citation.json"} </w:instrText>
      </w:r>
      <w:r w:rsidR="00AF1C81">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21</w:t>
      </w:r>
      <w:r w:rsidR="00AF1C81">
        <w:rPr>
          <w:rFonts w:ascii="Times New Roman" w:hAnsi="Times New Roman" w:cs="Times New Roman"/>
          <w:sz w:val="24"/>
          <w:szCs w:val="24"/>
          <w:lang w:val="en-US"/>
        </w:rPr>
        <w:fldChar w:fldCharType="end"/>
      </w:r>
      <w:r w:rsidRPr="00A36277">
        <w:rPr>
          <w:rFonts w:ascii="Times New Roman" w:hAnsi="Times New Roman" w:cs="Times New Roman"/>
          <w:sz w:val="24"/>
          <w:szCs w:val="24"/>
          <w:lang w:val="en-US"/>
        </w:rPr>
        <w:t xml:space="preserve"> that contains 38 high-nitrogen molecules, however, we managed to get SMILES for only 34 of them </w:t>
      </w:r>
      <w:r w:rsidR="00A36277" w:rsidRPr="00A36277">
        <w:rPr>
          <w:rFonts w:ascii="Times New Roman" w:hAnsi="Times New Roman" w:cs="Times New Roman"/>
          <w:sz w:val="24"/>
          <w:szCs w:val="24"/>
          <w:lang w:val="en-US"/>
        </w:rPr>
        <w:t>due to typos among molecules names</w:t>
      </w:r>
      <w:r w:rsidRPr="00A36277">
        <w:rPr>
          <w:rFonts w:ascii="Times New Roman" w:hAnsi="Times New Roman" w:cs="Times New Roman"/>
          <w:sz w:val="24"/>
          <w:szCs w:val="24"/>
          <w:lang w:val="en-US"/>
        </w:rPr>
        <w:t>.</w:t>
      </w:r>
      <w:r w:rsidR="00AF1C81">
        <w:rPr>
          <w:rFonts w:ascii="Times New Roman" w:hAnsi="Times New Roman" w:cs="Times New Roman"/>
          <w:sz w:val="24"/>
          <w:szCs w:val="24"/>
          <w:lang w:val="en-US"/>
        </w:rPr>
        <w:t xml:space="preserve"> And the third dataset</w:t>
      </w:r>
      <w:r w:rsidR="00D654E2">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{"citationID":"ue6EgwQu","properties":{"formattedCitation":"\\super 22\\nosupersub{}","plainCitation":"22","noteIndex":0},"citationItems":[{"id":536,"uris":["http://zotero.org/users/local/ov1CEUw0/items/G2XM7TH7"],"uri":["http://zotero.org/users/local/ov1CEUw0/items/G2XM7TH7"],"itemData":{"id":536,"type":"article-journal","abstract":"It has been known for decades that high performances for explosives (as characterized by detonation velocity D, detonation pressure P, or Gurney energy EG) are connected with high impact sensitivities, i.e., low values of the drop weight impact height h50. This trade-off is theoretically substantiated for the first time. It stems from the primary role of the amount of chemical energy evolved per atom for both performance and sensitivity. Under realistic assumptions, log(h50) increases linearly with D–4 or equivalently with P–2 or EG–1. This prediction proves consistent with experimental data for nonaromatic nitro compounds. The occurrence of different explosophores on the same molecule is suggested as a factor influencing the performance-sensitivity trade-off. Finally, it is shown that a large body of data may be explained by the present approach, which naturally integrates thermodynamic (energy content) as well as kinetic (activation energies) aspects. This model should help in designing powerful high energy compounds with acceptable sensitivity.","container-title":"Industrial &amp; Engineering Chemistry Research","DOI":"10.1021/acs.iecr.7b02021","ISSN":"0888-5885","issue":"29","journalAbbreviation":"Ind. Eng. Chem. Res.","note":"publisher: American Chemical Society","page":"8191-8201","source":"ACS Publications","title":"Sensitivity of Energetic Materials: Theoretical Relationships to Detonation Performance and Molecular Structure","title-short":"Sensitivity of Energetic Materials","volume":"56","author":[{"family":"Mathieu","given":"Didier"}],"issued":{"date-parts":[["2017",7,26]]}}}],"schema":"https://github.com/citation-style-language/schema/raw/master/csl-citation.json"} </w:instrText>
      </w:r>
      <w:r w:rsidR="00D654E2">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22</w:t>
      </w:r>
      <w:r w:rsidR="00D654E2">
        <w:rPr>
          <w:rFonts w:ascii="Times New Roman" w:hAnsi="Times New Roman" w:cs="Times New Roman"/>
          <w:sz w:val="24"/>
          <w:szCs w:val="24"/>
          <w:lang w:val="en-US"/>
        </w:rPr>
        <w:fldChar w:fldCharType="end"/>
      </w:r>
      <w:r w:rsidR="00AF1C81">
        <w:rPr>
          <w:rFonts w:ascii="Times New Roman" w:hAnsi="Times New Roman" w:cs="Times New Roman"/>
          <w:sz w:val="24"/>
          <w:szCs w:val="24"/>
          <w:lang w:val="en-US"/>
        </w:rPr>
        <w:t xml:space="preserve"> (</w:t>
      </w:r>
      <w:r w:rsidR="003B5BFA">
        <w:rPr>
          <w:rFonts w:ascii="Times New Roman" w:hAnsi="Times New Roman" w:cs="Times New Roman"/>
          <w:sz w:val="24"/>
          <w:szCs w:val="24"/>
          <w:lang w:val="en-US"/>
        </w:rPr>
        <w:t>Mathieu Dataset) contains 307 molecules.</w:t>
      </w:r>
    </w:p>
    <w:p w14:paraId="2789B8E0" w14:textId="77777777" w:rsidR="004B0CD5" w:rsidRPr="006B224B" w:rsidRDefault="004B0CD5" w:rsidP="00D10E3E">
      <w:pPr>
        <w:autoSpaceDE w:val="0"/>
        <w:autoSpaceDN w:val="0"/>
        <w:adjustRightInd w:val="0"/>
        <w:spacing w:after="0" w:line="240" w:lineRule="auto"/>
        <w:jc w:val="both"/>
        <w:rPr>
          <w:rFonts w:ascii="Times New Roman" w:hAnsi="Times New Roman" w:cs="Times New Roman"/>
          <w:sz w:val="24"/>
          <w:szCs w:val="20"/>
          <w:lang w:val="en-US"/>
        </w:rPr>
      </w:pPr>
    </w:p>
    <w:p w14:paraId="6986246B" w14:textId="77777777" w:rsidR="00D10E3E" w:rsidRPr="00A36277" w:rsidRDefault="00D10E3E" w:rsidP="00D10E3E">
      <w:pPr>
        <w:autoSpaceDE w:val="0"/>
        <w:autoSpaceDN w:val="0"/>
        <w:adjustRightInd w:val="0"/>
        <w:spacing w:after="0" w:line="240" w:lineRule="auto"/>
        <w:jc w:val="both"/>
        <w:rPr>
          <w:lang w:val="en-US"/>
        </w:rPr>
      </w:pPr>
    </w:p>
    <w:p w14:paraId="5A2FFBCE" w14:textId="06783025"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Table 1 consists of some characteristics of our datasets. Figure 1 depicts distributions of SMILES length and of densities in All Dataset. As it can be seen from Figure 2 the distribution of characters is very unbalanced, the first 10 symbols </w:t>
      </w:r>
      <w:r w:rsidR="00247F5D">
        <w:rPr>
          <w:rFonts w:ascii="Times New Roman" w:hAnsi="Times New Roman" w:cs="Times New Roman"/>
          <w:sz w:val="24"/>
          <w:szCs w:val="20"/>
          <w:lang w:val="en-US"/>
        </w:rPr>
        <w:t>accounts for</w:t>
      </w:r>
      <w:r w:rsidRPr="006B224B">
        <w:rPr>
          <w:rFonts w:ascii="Times New Roman" w:hAnsi="Times New Roman" w:cs="Times New Roman"/>
          <w:sz w:val="24"/>
          <w:szCs w:val="20"/>
          <w:lang w:val="en-US"/>
        </w:rPr>
        <w:t xml:space="preserve"> more than 84% of all 111 characters in dataset.</w:t>
      </w:r>
      <w:r w:rsidR="00247F5D">
        <w:rPr>
          <w:rFonts w:ascii="Times New Roman" w:hAnsi="Times New Roman" w:cs="Times New Roman"/>
          <w:sz w:val="24"/>
          <w:szCs w:val="20"/>
          <w:lang w:val="en-US"/>
        </w:rPr>
        <w:t xml:space="preserve"> </w:t>
      </w:r>
      <w:r w:rsidR="002F2B8F">
        <w:rPr>
          <w:rFonts w:ascii="Times New Roman" w:hAnsi="Times New Roman" w:cs="Times New Roman"/>
          <w:sz w:val="24"/>
          <w:szCs w:val="20"/>
          <w:lang w:val="en-US"/>
        </w:rPr>
        <w:t>Interestingly, that i</w:t>
      </w:r>
      <w:r w:rsidR="00247F5D">
        <w:rPr>
          <w:rFonts w:ascii="Times New Roman" w:hAnsi="Times New Roman" w:cs="Times New Roman"/>
          <w:sz w:val="24"/>
          <w:szCs w:val="20"/>
          <w:lang w:val="en-US"/>
        </w:rPr>
        <w:t xml:space="preserve">n literature there have been </w:t>
      </w:r>
      <w:r w:rsidR="002F2B8F">
        <w:rPr>
          <w:rFonts w:ascii="Times New Roman" w:hAnsi="Times New Roman" w:cs="Times New Roman"/>
          <w:sz w:val="24"/>
          <w:szCs w:val="20"/>
          <w:lang w:val="en-US"/>
        </w:rPr>
        <w:t xml:space="preserve"> proposed some </w:t>
      </w:r>
      <w:r w:rsidR="00247F5D">
        <w:rPr>
          <w:rFonts w:ascii="Times New Roman" w:hAnsi="Times New Roman" w:cs="Times New Roman"/>
          <w:sz w:val="24"/>
          <w:szCs w:val="20"/>
          <w:lang w:val="en-US"/>
        </w:rPr>
        <w:t>approaches to fight with this problem</w:t>
      </w:r>
      <w:r w:rsidR="00247F5D">
        <w:rPr>
          <w:rFonts w:ascii="Times New Roman" w:hAnsi="Times New Roman" w:cs="Times New Roman"/>
          <w:sz w:val="24"/>
          <w:szCs w:val="20"/>
          <w:lang w:val="en-US"/>
        </w:rPr>
        <w:fldChar w:fldCharType="begin"/>
      </w:r>
      <w:r w:rsidR="005B2B8F">
        <w:rPr>
          <w:rFonts w:ascii="Times New Roman" w:hAnsi="Times New Roman" w:cs="Times New Roman"/>
          <w:sz w:val="24"/>
          <w:szCs w:val="20"/>
          <w:lang w:val="en-US"/>
        </w:rPr>
        <w:instrText xml:space="preserve"> ADDIN ZOTERO_ITEM CSL_CITATION {"citationID":"eQZcQ0Y4","properties":{"formattedCitation":"\\super 23\\nosupersub{}","plainCitation":"23","noteIndex":0},"citationItems":[{"id":544,"uris":["http://zotero.org/users/local/ov1CEUw0/items/3WG5MCQ9"],"uri":["http://zotero.org/users/local/ov1CEUw0/items/3WG5MCQ9"],"itemData":{"id":544,"type":"article-journal","container-title":"ChemRxiv","source":"Google Scholar","title":"Penalized Variational Autoencoder for Molecular Design","author":[{"family":"Mohammadi","given":"Sadegh"},{"family":"O'Dowd","given":"Bing"},{"family":"Paulitz-Erdmann","given":"Christian"},{"family":"Goerlitz","given":"Linus"}],"issued":{"date-parts":[["2019"]]}}}],"schema":"https://github.com/citation-style-language/schema/raw/master/csl-citation.json"} </w:instrText>
      </w:r>
      <w:r w:rsidR="00247F5D">
        <w:rPr>
          <w:rFonts w:ascii="Times New Roman" w:hAnsi="Times New Roman" w:cs="Times New Roman"/>
          <w:sz w:val="24"/>
          <w:szCs w:val="20"/>
          <w:lang w:val="en-US"/>
        </w:rPr>
        <w:fldChar w:fldCharType="separate"/>
      </w:r>
      <w:r w:rsidR="000A172F" w:rsidRPr="000A172F">
        <w:rPr>
          <w:rFonts w:ascii="Times New Roman" w:hAnsi="Times New Roman" w:cs="Times New Roman"/>
          <w:sz w:val="24"/>
          <w:szCs w:val="24"/>
          <w:vertAlign w:val="superscript"/>
          <w:lang w:val="en-US"/>
        </w:rPr>
        <w:t>23</w:t>
      </w:r>
      <w:r w:rsidR="00247F5D">
        <w:rPr>
          <w:rFonts w:ascii="Times New Roman" w:hAnsi="Times New Roman" w:cs="Times New Roman"/>
          <w:sz w:val="24"/>
          <w:szCs w:val="20"/>
          <w:lang w:val="en-US"/>
        </w:rPr>
        <w:fldChar w:fldCharType="end"/>
      </w:r>
      <w:r w:rsidR="002F2B8F">
        <w:rPr>
          <w:rFonts w:ascii="Times New Roman" w:hAnsi="Times New Roman" w:cs="Times New Roman"/>
          <w:sz w:val="24"/>
          <w:szCs w:val="20"/>
          <w:lang w:val="en-US"/>
        </w:rPr>
        <w:t xml:space="preserve"> for example in molecules </w:t>
      </w:r>
      <w:r w:rsidR="002F2B8F" w:rsidRPr="002F2B8F">
        <w:rPr>
          <w:rFonts w:ascii="Times New Roman" w:hAnsi="Times New Roman" w:cs="Times New Roman"/>
          <w:i/>
          <w:iCs/>
          <w:sz w:val="24"/>
          <w:szCs w:val="20"/>
          <w:lang w:val="en-US"/>
        </w:rPr>
        <w:t>de novo</w:t>
      </w:r>
      <w:r w:rsidR="002F2B8F">
        <w:rPr>
          <w:rFonts w:ascii="Times New Roman" w:hAnsi="Times New Roman" w:cs="Times New Roman"/>
          <w:sz w:val="24"/>
          <w:szCs w:val="20"/>
          <w:lang w:val="en-US"/>
        </w:rPr>
        <w:t xml:space="preserve"> generation. </w:t>
      </w:r>
    </w:p>
    <w:p w14:paraId="7DDBECFE" w14:textId="77777777" w:rsidR="00D10E3E" w:rsidRPr="00FA730F" w:rsidRDefault="00D10E3E" w:rsidP="00700939">
      <w:pPr>
        <w:autoSpaceDE w:val="0"/>
        <w:autoSpaceDN w:val="0"/>
        <w:adjustRightInd w:val="0"/>
        <w:spacing w:after="0" w:line="240" w:lineRule="auto"/>
        <w:rPr>
          <w:rFonts w:ascii="Times New Roman" w:hAnsi="Times New Roman" w:cs="Times New Roman"/>
          <w:sz w:val="24"/>
          <w:szCs w:val="20"/>
          <w:lang w:val="en-US"/>
        </w:rPr>
      </w:pPr>
    </w:p>
    <w:p w14:paraId="791FC056"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52228B04" w14:textId="77777777" w:rsidR="00D10E3E"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123C0853" w14:textId="77777777" w:rsidR="00700939" w:rsidRDefault="00700939"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746"/>
        <w:gridCol w:w="4776"/>
      </w:tblGrid>
      <w:tr w:rsidR="00250C97" w14:paraId="0818AAAF" w14:textId="77777777" w:rsidTr="007408F4">
        <w:tc>
          <w:tcPr>
            <w:tcW w:w="4600" w:type="dxa"/>
          </w:tcPr>
          <w:p w14:paraId="241812E6" w14:textId="77777777"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14:anchorId="01E9078A" wp14:editId="63D2F7FF">
                  <wp:extent cx="2875204" cy="1874520"/>
                  <wp:effectExtent l="0" t="0" r="1905" b="0"/>
                  <wp:docPr id="48" name="Рисунок 48" descr="C:\Users\79775\Desktop\Stas\density\draft\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9775\Desktop\Stas\density\draft\atoms CCDC.tif"/>
                          <pic:cNvPicPr>
                            <a:picLocks noChangeAspect="1" noChangeArrowheads="1"/>
                          </pic:cNvPicPr>
                        </pic:nvPicPr>
                        <pic:blipFill rotWithShape="1">
                          <a:blip r:embed="rId9">
                            <a:extLst>
                              <a:ext uri="{28A0092B-C50C-407E-A947-70E740481C1C}">
                                <a14:useLocalDpi xmlns:a14="http://schemas.microsoft.com/office/drawing/2010/main" val="0"/>
                              </a:ext>
                            </a:extLst>
                          </a:blip>
                          <a:srcRect t="10438" r="8418"/>
                          <a:stretch/>
                        </pic:blipFill>
                        <pic:spPr bwMode="auto">
                          <a:xfrm>
                            <a:off x="0" y="0"/>
                            <a:ext cx="2881514" cy="18786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4A99C49D" w14:textId="77777777"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14:anchorId="2F80DAB1" wp14:editId="7D5275BD">
                  <wp:extent cx="2892866" cy="1897380"/>
                  <wp:effectExtent l="0" t="0" r="3175" b="7620"/>
                  <wp:docPr id="49" name="Рисунок 49" descr="C:\Users\79775\Desktop\Stas\density\draft\density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9775\Desktop\Stas\density\draft\density CCDC.tif"/>
                          <pic:cNvPicPr>
                            <a:picLocks noChangeAspect="1" noChangeArrowheads="1"/>
                          </pic:cNvPicPr>
                        </pic:nvPicPr>
                        <pic:blipFill rotWithShape="1">
                          <a:blip r:embed="rId10">
                            <a:extLst>
                              <a:ext uri="{28A0092B-C50C-407E-A947-70E740481C1C}">
                                <a14:useLocalDpi xmlns:a14="http://schemas.microsoft.com/office/drawing/2010/main" val="0"/>
                              </a:ext>
                            </a:extLst>
                          </a:blip>
                          <a:srcRect t="9716" r="8232"/>
                          <a:stretch/>
                        </pic:blipFill>
                        <pic:spPr bwMode="auto">
                          <a:xfrm>
                            <a:off x="0" y="0"/>
                            <a:ext cx="2904000" cy="19046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14:paraId="24352EEF" w14:textId="77777777" w:rsidTr="007408F4">
        <w:tc>
          <w:tcPr>
            <w:tcW w:w="9345" w:type="dxa"/>
            <w:gridSpan w:val="2"/>
          </w:tcPr>
          <w:p w14:paraId="3558A16A" w14:textId="77777777" w:rsidR="00E13718"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5F7BD1C3" wp14:editId="2C2B1AA8">
                  <wp:extent cx="2682240" cy="2678452"/>
                  <wp:effectExtent l="0" t="0" r="3810" b="7620"/>
                  <wp:docPr id="50" name="Рисунок 50" descr="C:\Users\79775\Desktop\Stas\density\draft\density vs 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9775\Desktop\Stas\density\draft\density vs atoms CCDC.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8840" cy="2685043"/>
                          </a:xfrm>
                          <a:prstGeom prst="rect">
                            <a:avLst/>
                          </a:prstGeom>
                          <a:noFill/>
                          <a:ln>
                            <a:noFill/>
                          </a:ln>
                        </pic:spPr>
                      </pic:pic>
                    </a:graphicData>
                  </a:graphic>
                </wp:inline>
              </w:drawing>
            </w:r>
          </w:p>
        </w:tc>
      </w:tr>
      <w:tr w:rsidR="00E13718" w:rsidRPr="00A9697B" w14:paraId="3520C9F4" w14:textId="77777777" w:rsidTr="007408F4">
        <w:tc>
          <w:tcPr>
            <w:tcW w:w="9345" w:type="dxa"/>
            <w:gridSpan w:val="2"/>
          </w:tcPr>
          <w:p w14:paraId="27564EFB" w14:textId="77777777" w:rsidR="00E13718" w:rsidRPr="00B845B6" w:rsidRDefault="00E13718"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w:t>
            </w:r>
            <w:r w:rsidRPr="00B845B6">
              <w:rPr>
                <w:rFonts w:cs="Times New Roman"/>
                <w:noProof/>
                <w:sz w:val="24"/>
                <w:szCs w:val="20"/>
                <w:lang w:val="en-US" w:eastAsia="ru-RU"/>
              </w:rPr>
              <w:t>dataset.</w:t>
            </w:r>
            <w:r w:rsidR="00250C97">
              <w:rPr>
                <w:rFonts w:cs="Times New Roman"/>
                <w:noProof/>
                <w:sz w:val="24"/>
                <w:szCs w:val="20"/>
                <w:lang w:val="en-US" w:eastAsia="ru-RU"/>
              </w:rPr>
              <w:t xml:space="preserve"> </w:t>
            </w:r>
          </w:p>
        </w:tc>
      </w:tr>
    </w:tbl>
    <w:p w14:paraId="45F05627" w14:textId="77777777"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14:paraId="3025FF12" w14:textId="77777777"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14:paraId="3CB71468" w14:textId="77777777"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14:paraId="56969C7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AFD7465"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728"/>
        <w:gridCol w:w="4745"/>
      </w:tblGrid>
      <w:tr w:rsidR="00E13718" w14:paraId="1EDDF77D" w14:textId="77777777" w:rsidTr="007408F4">
        <w:tc>
          <w:tcPr>
            <w:tcW w:w="4600" w:type="dxa"/>
          </w:tcPr>
          <w:p w14:paraId="18672780"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0CAA5954" wp14:editId="7E31AB20">
                  <wp:extent cx="2865120" cy="1859280"/>
                  <wp:effectExtent l="0" t="0" r="0" b="7620"/>
                  <wp:docPr id="41" name="Рисунок 41" descr="C:\Users\79775\Desktop\Stas\density\draft\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draft\atoms CHNO.tif"/>
                          <pic:cNvPicPr>
                            <a:picLocks noChangeAspect="1" noChangeArrowheads="1"/>
                          </pic:cNvPicPr>
                        </pic:nvPicPr>
                        <pic:blipFill rotWithShape="1">
                          <a:blip r:embed="rId12">
                            <a:extLst>
                              <a:ext uri="{28A0092B-C50C-407E-A947-70E740481C1C}">
                                <a14:useLocalDpi xmlns:a14="http://schemas.microsoft.com/office/drawing/2010/main" val="0"/>
                              </a:ext>
                            </a:extLst>
                          </a:blip>
                          <a:srcRect t="11272" r="8849"/>
                          <a:stretch/>
                        </pic:blipFill>
                        <pic:spPr bwMode="auto">
                          <a:xfrm>
                            <a:off x="0" y="0"/>
                            <a:ext cx="2865120" cy="1859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4863270D"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527EF2FE" wp14:editId="6B3CEA97">
                  <wp:extent cx="2766060" cy="1821180"/>
                  <wp:effectExtent l="0" t="0" r="0" b="7620"/>
                  <wp:docPr id="35" name="Рисунок 35" descr="C:\Users\79775\Desktop\Stas\density\draft\density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draft\density CHNO.tif"/>
                          <pic:cNvPicPr>
                            <a:picLocks noChangeAspect="1" noChangeArrowheads="1"/>
                          </pic:cNvPicPr>
                        </pic:nvPicPr>
                        <pic:blipFill rotWithShape="1">
                          <a:blip r:embed="rId13">
                            <a:extLst>
                              <a:ext uri="{28A0092B-C50C-407E-A947-70E740481C1C}">
                                <a14:useLocalDpi xmlns:a14="http://schemas.microsoft.com/office/drawing/2010/main" val="0"/>
                              </a:ext>
                            </a:extLst>
                          </a:blip>
                          <a:srcRect t="9811" r="8679"/>
                          <a:stretch/>
                        </pic:blipFill>
                        <pic:spPr bwMode="auto">
                          <a:xfrm>
                            <a:off x="0" y="0"/>
                            <a:ext cx="2766060" cy="18211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14:paraId="080AD30D" w14:textId="77777777" w:rsidTr="007408F4">
        <w:tc>
          <w:tcPr>
            <w:tcW w:w="9345" w:type="dxa"/>
            <w:gridSpan w:val="2"/>
          </w:tcPr>
          <w:p w14:paraId="446C411D" w14:textId="77777777"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lastRenderedPageBreak/>
              <w:drawing>
                <wp:inline distT="0" distB="0" distL="0" distR="0" wp14:anchorId="1B008769" wp14:editId="7E5797FD">
                  <wp:extent cx="2494408" cy="2490884"/>
                  <wp:effectExtent l="0" t="0" r="1270" b="5080"/>
                  <wp:docPr id="44" name="Рисунок 44" descr="C:\Users\79775\Desktop\Stas\density\draft\density vs 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79775\Desktop\Stas\density\draft\density vs atoms CHNO.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0275" cy="2496743"/>
                          </a:xfrm>
                          <a:prstGeom prst="rect">
                            <a:avLst/>
                          </a:prstGeom>
                          <a:noFill/>
                          <a:ln>
                            <a:noFill/>
                          </a:ln>
                        </pic:spPr>
                      </pic:pic>
                    </a:graphicData>
                  </a:graphic>
                </wp:inline>
              </w:drawing>
            </w:r>
          </w:p>
        </w:tc>
      </w:tr>
      <w:tr w:rsidR="00E13718" w:rsidRPr="00A9697B" w14:paraId="558583E4" w14:textId="77777777" w:rsidTr="007408F4">
        <w:tc>
          <w:tcPr>
            <w:tcW w:w="9345" w:type="dxa"/>
            <w:gridSpan w:val="2"/>
          </w:tcPr>
          <w:p w14:paraId="224F4136" w14:textId="77777777" w:rsidR="00E13718" w:rsidRPr="00B845B6" w:rsidRDefault="00E13718" w:rsidP="00E13718">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CHNO</w:t>
            </w:r>
            <w:r w:rsidRPr="00B845B6">
              <w:rPr>
                <w:rFonts w:cs="Times New Roman"/>
                <w:noProof/>
                <w:sz w:val="24"/>
                <w:szCs w:val="20"/>
                <w:lang w:val="en-US" w:eastAsia="ru-RU"/>
              </w:rPr>
              <w:t xml:space="preserve"> dataset.</w:t>
            </w:r>
          </w:p>
        </w:tc>
      </w:tr>
    </w:tbl>
    <w:p w14:paraId="7E21A268"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B60752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6E7B3F4B"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09381044" w14:textId="77777777"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600"/>
        <w:gridCol w:w="4745"/>
      </w:tblGrid>
      <w:tr w:rsidR="00B845B6" w14:paraId="264B73F1" w14:textId="77777777" w:rsidTr="00B845B6">
        <w:tc>
          <w:tcPr>
            <w:tcW w:w="4600" w:type="dxa"/>
          </w:tcPr>
          <w:p w14:paraId="46D4C975" w14:textId="77777777"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016EC4BE" wp14:editId="117E5C02">
                  <wp:extent cx="2556163" cy="1671188"/>
                  <wp:effectExtent l="0" t="0" r="0" b="5715"/>
                  <wp:docPr id="10" name="Рисунок 10" descr="C:\Users\79775\Desktop\Stas\density\draft\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9775\Desktop\Stas\density\draft\atoms casey.tif"/>
                          <pic:cNvPicPr>
                            <a:picLocks noChangeAspect="1" noChangeArrowheads="1"/>
                          </pic:cNvPicPr>
                        </pic:nvPicPr>
                        <pic:blipFill rotWithShape="1">
                          <a:blip r:embed="rId15">
                            <a:extLst>
                              <a:ext uri="{28A0092B-C50C-407E-A947-70E740481C1C}">
                                <a14:useLocalDpi xmlns:a14="http://schemas.microsoft.com/office/drawing/2010/main" val="0"/>
                              </a:ext>
                            </a:extLst>
                          </a:blip>
                          <a:srcRect t="9663" r="7883"/>
                          <a:stretch/>
                        </pic:blipFill>
                        <pic:spPr bwMode="auto">
                          <a:xfrm>
                            <a:off x="0" y="0"/>
                            <a:ext cx="2618564" cy="17119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6C4175A7" w14:textId="77777777"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379C67EF" wp14:editId="064C0B70">
                  <wp:extent cx="2571691" cy="1665264"/>
                  <wp:effectExtent l="0" t="0" r="635" b="0"/>
                  <wp:docPr id="13" name="Рисунок 13" descr="C:\Users\79775\Desktop\Stas\density\draft\density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draft\density casey.tif"/>
                          <pic:cNvPicPr>
                            <a:picLocks noChangeAspect="1" noChangeArrowheads="1"/>
                          </pic:cNvPicPr>
                        </pic:nvPicPr>
                        <pic:blipFill rotWithShape="1">
                          <a:blip r:embed="rId16">
                            <a:extLst>
                              <a:ext uri="{28A0092B-C50C-407E-A947-70E740481C1C}">
                                <a14:useLocalDpi xmlns:a14="http://schemas.microsoft.com/office/drawing/2010/main" val="0"/>
                              </a:ext>
                            </a:extLst>
                          </a:blip>
                          <a:srcRect t="11211" r="8588"/>
                          <a:stretch/>
                        </pic:blipFill>
                        <pic:spPr bwMode="auto">
                          <a:xfrm>
                            <a:off x="0" y="0"/>
                            <a:ext cx="2738630" cy="17733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845B6" w14:paraId="4FABB6EB" w14:textId="77777777" w:rsidTr="007408F4">
        <w:tc>
          <w:tcPr>
            <w:tcW w:w="9345" w:type="dxa"/>
            <w:gridSpan w:val="2"/>
          </w:tcPr>
          <w:p w14:paraId="37ABAA29" w14:textId="77777777" w:rsidR="00B845B6" w:rsidRDefault="00E13718" w:rsidP="00D10E3E">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14:anchorId="2E5F8E1F" wp14:editId="22DC0B36">
                  <wp:extent cx="2795409" cy="2791460"/>
                  <wp:effectExtent l="0" t="0" r="5080" b="8890"/>
                  <wp:docPr id="43" name="Рисунок 43" descr="C:\Users\79775\Desktop\Stas\density\draft\density vs 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draft\density vs atoms Casey.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8435" cy="2794482"/>
                          </a:xfrm>
                          <a:prstGeom prst="rect">
                            <a:avLst/>
                          </a:prstGeom>
                          <a:noFill/>
                          <a:ln>
                            <a:noFill/>
                          </a:ln>
                        </pic:spPr>
                      </pic:pic>
                    </a:graphicData>
                  </a:graphic>
                </wp:inline>
              </w:drawing>
            </w:r>
          </w:p>
        </w:tc>
      </w:tr>
      <w:tr w:rsidR="00B845B6" w:rsidRPr="00A9697B" w14:paraId="3B357CCF" w14:textId="77777777" w:rsidTr="007408F4">
        <w:tc>
          <w:tcPr>
            <w:tcW w:w="9345" w:type="dxa"/>
            <w:gridSpan w:val="2"/>
          </w:tcPr>
          <w:p w14:paraId="09952EEA" w14:textId="77777777" w:rsidR="00B845B6" w:rsidRPr="00B845B6" w:rsidRDefault="00B845B6" w:rsidP="00B845B6">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 for Casey dataset.</w:t>
            </w:r>
          </w:p>
        </w:tc>
      </w:tr>
    </w:tbl>
    <w:p w14:paraId="0E01D4B7" w14:textId="77777777"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p w14:paraId="774A16D7"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600"/>
        <w:gridCol w:w="4745"/>
      </w:tblGrid>
      <w:tr w:rsidR="00E741E1" w14:paraId="747E63D8" w14:textId="77777777" w:rsidTr="007408F4">
        <w:tc>
          <w:tcPr>
            <w:tcW w:w="4600" w:type="dxa"/>
          </w:tcPr>
          <w:p w14:paraId="705B364E"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lastRenderedPageBreak/>
              <w:drawing>
                <wp:inline distT="0" distB="0" distL="0" distR="0" wp14:anchorId="6EA6E930" wp14:editId="144CB6B9">
                  <wp:extent cx="2781123" cy="1881505"/>
                  <wp:effectExtent l="0" t="0" r="635" b="4445"/>
                  <wp:docPr id="55" name="Рисунок 55" descr="C:\Users\79775\Desktop\Stas\density\draft\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79775\Desktop\Stas\density\draft\atoms rice+sci.tif"/>
                          <pic:cNvPicPr>
                            <a:picLocks noChangeAspect="1" noChangeArrowheads="1"/>
                          </pic:cNvPicPr>
                        </pic:nvPicPr>
                        <pic:blipFill rotWithShape="1">
                          <a:blip r:embed="rId18">
                            <a:extLst>
                              <a:ext uri="{28A0092B-C50C-407E-A947-70E740481C1C}">
                                <a14:useLocalDpi xmlns:a14="http://schemas.microsoft.com/office/drawing/2010/main" val="0"/>
                              </a:ext>
                            </a:extLst>
                          </a:blip>
                          <a:srcRect l="2892" t="10740" r="9149"/>
                          <a:stretch/>
                        </pic:blipFill>
                        <pic:spPr bwMode="auto">
                          <a:xfrm>
                            <a:off x="0" y="0"/>
                            <a:ext cx="2793817" cy="18900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14:paraId="763F4671"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5E0A9A6B" wp14:editId="57D2D216">
                  <wp:extent cx="2725498" cy="1874907"/>
                  <wp:effectExtent l="0" t="0" r="0" b="0"/>
                  <wp:docPr id="56" name="Рисунок 56" descr="C:\Users\79775\Desktop\Stas\density\draft\density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9775\Desktop\Stas\density\draft\density rice+sci.tif"/>
                          <pic:cNvPicPr>
                            <a:picLocks noChangeAspect="1" noChangeArrowheads="1"/>
                          </pic:cNvPicPr>
                        </pic:nvPicPr>
                        <pic:blipFill rotWithShape="1">
                          <a:blip r:embed="rId19">
                            <a:extLst>
                              <a:ext uri="{28A0092B-C50C-407E-A947-70E740481C1C}">
                                <a14:useLocalDpi xmlns:a14="http://schemas.microsoft.com/office/drawing/2010/main" val="0"/>
                              </a:ext>
                            </a:extLst>
                          </a:blip>
                          <a:srcRect l="3683" t="8854" r="7986"/>
                          <a:stretch/>
                        </pic:blipFill>
                        <pic:spPr bwMode="auto">
                          <a:xfrm>
                            <a:off x="0" y="0"/>
                            <a:ext cx="2748743" cy="18908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741E1" w14:paraId="589B083B" w14:textId="77777777" w:rsidTr="007408F4">
        <w:tc>
          <w:tcPr>
            <w:tcW w:w="9345" w:type="dxa"/>
            <w:gridSpan w:val="2"/>
          </w:tcPr>
          <w:p w14:paraId="2FC94CFB" w14:textId="77777777"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14:anchorId="4DD28051" wp14:editId="1F91739A">
                  <wp:extent cx="2555039" cy="2551430"/>
                  <wp:effectExtent l="0" t="0" r="0" b="1270"/>
                  <wp:docPr id="54" name="Рисунок 54" descr="C:\Users\79775\Desktop\Stas\density\draft\density vs 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9775\Desktop\Stas\density\draft\density vs atoms rice+sci.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0773" cy="2557156"/>
                          </a:xfrm>
                          <a:prstGeom prst="rect">
                            <a:avLst/>
                          </a:prstGeom>
                          <a:noFill/>
                          <a:ln>
                            <a:noFill/>
                          </a:ln>
                        </pic:spPr>
                      </pic:pic>
                    </a:graphicData>
                  </a:graphic>
                </wp:inline>
              </w:drawing>
            </w:r>
          </w:p>
        </w:tc>
      </w:tr>
      <w:tr w:rsidR="00E741E1" w:rsidRPr="00A9697B" w14:paraId="2C805A55" w14:textId="77777777" w:rsidTr="007408F4">
        <w:tc>
          <w:tcPr>
            <w:tcW w:w="9345" w:type="dxa"/>
            <w:gridSpan w:val="2"/>
          </w:tcPr>
          <w:p w14:paraId="4E97B179" w14:textId="462BB0F9" w:rsidR="00E741E1" w:rsidRPr="00B845B6" w:rsidRDefault="00E741E1"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 xml:space="preserve">SMILES lengths, crystal density and paired density vs SMILES length distributions for </w:t>
            </w:r>
            <w:r>
              <w:rPr>
                <w:rFonts w:cs="Times New Roman"/>
                <w:noProof/>
                <w:sz w:val="24"/>
                <w:szCs w:val="20"/>
                <w:lang w:val="en-US" w:eastAsia="ru-RU"/>
              </w:rPr>
              <w:t>Rice+</w:t>
            </w:r>
            <w:r w:rsidR="003B5BFA">
              <w:rPr>
                <w:rFonts w:cs="Times New Roman"/>
                <w:noProof/>
                <w:sz w:val="24"/>
                <w:szCs w:val="20"/>
                <w:lang w:val="en-US" w:eastAsia="ru-RU"/>
              </w:rPr>
              <w:t>Mathieu+</w:t>
            </w:r>
            <w:r w:rsidR="003B5BFA">
              <w:rPr>
                <w:rFonts w:eastAsia="Times New Roman" w:cs="Times New Roman"/>
                <w:bCs/>
                <w:color w:val="000000"/>
                <w:sz w:val="24"/>
                <w:szCs w:val="24"/>
                <w:lang w:val="en-US" w:eastAsia="ru-RU"/>
              </w:rPr>
              <w:t>Huang&amp;Massa</w:t>
            </w:r>
            <w:r w:rsidRPr="00B845B6">
              <w:rPr>
                <w:rFonts w:cs="Times New Roman"/>
                <w:noProof/>
                <w:sz w:val="24"/>
                <w:szCs w:val="20"/>
                <w:lang w:val="en-US" w:eastAsia="ru-RU"/>
              </w:rPr>
              <w:t xml:space="preserve"> dataset</w:t>
            </w:r>
            <w:r>
              <w:rPr>
                <w:rFonts w:cs="Times New Roman"/>
                <w:noProof/>
                <w:sz w:val="24"/>
                <w:szCs w:val="20"/>
                <w:lang w:val="en-US" w:eastAsia="ru-RU"/>
              </w:rPr>
              <w:t>s</w:t>
            </w:r>
            <w:r w:rsidRPr="00B845B6">
              <w:rPr>
                <w:rFonts w:cs="Times New Roman"/>
                <w:noProof/>
                <w:sz w:val="24"/>
                <w:szCs w:val="20"/>
                <w:lang w:val="en-US" w:eastAsia="ru-RU"/>
              </w:rPr>
              <w:t>.</w:t>
            </w:r>
          </w:p>
        </w:tc>
      </w:tr>
    </w:tbl>
    <w:p w14:paraId="53162D85" w14:textId="77777777"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14:paraId="14DD1B77" w14:textId="77777777"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14:paraId="01735709" w14:textId="77777777" w:rsidR="00596B53" w:rsidRDefault="00596B53"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W w:w="8233" w:type="dxa"/>
        <w:jc w:val="center"/>
        <w:tblBorders>
          <w:insideH w:val="single" w:sz="4" w:space="0" w:color="auto"/>
          <w:insideV w:val="single" w:sz="4" w:space="0" w:color="auto"/>
        </w:tblBorders>
        <w:tblLook w:val="04A0" w:firstRow="1" w:lastRow="0" w:firstColumn="1" w:lastColumn="0" w:noHBand="0" w:noVBand="1"/>
      </w:tblPr>
      <w:tblGrid>
        <w:gridCol w:w="2453"/>
        <w:gridCol w:w="1346"/>
        <w:gridCol w:w="1686"/>
        <w:gridCol w:w="1092"/>
        <w:gridCol w:w="1656"/>
      </w:tblGrid>
      <w:tr w:rsidR="00E741E1" w:rsidRPr="00B845B6" w14:paraId="7943D68D" w14:textId="77777777" w:rsidTr="00E741E1">
        <w:trPr>
          <w:trHeight w:val="624"/>
          <w:jc w:val="center"/>
        </w:trPr>
        <w:tc>
          <w:tcPr>
            <w:tcW w:w="2613" w:type="dxa"/>
            <w:shd w:val="clear" w:color="auto" w:fill="auto"/>
            <w:vAlign w:val="center"/>
            <w:hideMark/>
          </w:tcPr>
          <w:p w14:paraId="40DEAD97"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Dataset</w:t>
            </w:r>
          </w:p>
        </w:tc>
        <w:tc>
          <w:tcPr>
            <w:tcW w:w="1394" w:type="dxa"/>
            <w:shd w:val="clear" w:color="auto" w:fill="auto"/>
            <w:vAlign w:val="center"/>
            <w:hideMark/>
          </w:tcPr>
          <w:p w14:paraId="39B651F9"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w:t>
            </w:r>
          </w:p>
        </w:tc>
        <w:tc>
          <w:tcPr>
            <w:tcW w:w="1793" w:type="dxa"/>
            <w:shd w:val="clear" w:color="auto" w:fill="auto"/>
            <w:vAlign w:val="center"/>
            <w:hideMark/>
          </w:tcPr>
          <w:p w14:paraId="227393C7"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 CHNO</w:t>
            </w:r>
          </w:p>
        </w:tc>
        <w:tc>
          <w:tcPr>
            <w:tcW w:w="1121" w:type="dxa"/>
            <w:shd w:val="clear" w:color="auto" w:fill="auto"/>
            <w:vAlign w:val="center"/>
            <w:hideMark/>
          </w:tcPr>
          <w:p w14:paraId="46F8F65C" w14:textId="77777777"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Casey</w:t>
            </w:r>
          </w:p>
        </w:tc>
        <w:tc>
          <w:tcPr>
            <w:tcW w:w="1312" w:type="dxa"/>
            <w:vAlign w:val="center"/>
          </w:tcPr>
          <w:p w14:paraId="581002AF" w14:textId="305C1B65" w:rsidR="00E741E1" w:rsidRPr="00AE4568"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E4568">
              <w:rPr>
                <w:rFonts w:ascii="Times New Roman" w:eastAsia="Times New Roman" w:hAnsi="Times New Roman" w:cs="Times New Roman"/>
                <w:bCs/>
                <w:color w:val="000000"/>
                <w:sz w:val="24"/>
                <w:szCs w:val="24"/>
                <w:lang w:val="en-US" w:eastAsia="ru-RU"/>
              </w:rPr>
              <w:t>Rice</w:t>
            </w:r>
            <w:r w:rsidR="005A00C6">
              <w:rPr>
                <w:rFonts w:ascii="Times New Roman" w:eastAsia="Times New Roman" w:hAnsi="Times New Roman" w:cs="Times New Roman"/>
                <w:bCs/>
                <w:color w:val="000000"/>
                <w:sz w:val="24"/>
                <w:szCs w:val="24"/>
                <w:lang w:val="en-US" w:eastAsia="ru-RU"/>
              </w:rPr>
              <w:t xml:space="preserve"> + Huang&amp;Massa + Mathieu</w:t>
            </w:r>
          </w:p>
        </w:tc>
      </w:tr>
      <w:tr w:rsidR="00E741E1" w:rsidRPr="00B845B6" w14:paraId="4EDA9E39" w14:textId="77777777" w:rsidTr="00E741E1">
        <w:trPr>
          <w:trHeight w:val="493"/>
          <w:jc w:val="center"/>
        </w:trPr>
        <w:tc>
          <w:tcPr>
            <w:tcW w:w="2613" w:type="dxa"/>
            <w:shd w:val="clear" w:color="auto" w:fill="auto"/>
            <w:vAlign w:val="center"/>
            <w:hideMark/>
          </w:tcPr>
          <w:p w14:paraId="3A8ADD67"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Number of samples</w:t>
            </w:r>
          </w:p>
        </w:tc>
        <w:tc>
          <w:tcPr>
            <w:tcW w:w="1394" w:type="dxa"/>
            <w:shd w:val="clear" w:color="auto" w:fill="auto"/>
            <w:vAlign w:val="center"/>
            <w:hideMark/>
          </w:tcPr>
          <w:p w14:paraId="7C5C8DC2"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100,717</w:t>
            </w:r>
          </w:p>
        </w:tc>
        <w:tc>
          <w:tcPr>
            <w:tcW w:w="1793" w:type="dxa"/>
            <w:shd w:val="clear" w:color="auto" w:fill="auto"/>
            <w:vAlign w:val="center"/>
            <w:hideMark/>
          </w:tcPr>
          <w:p w14:paraId="05B74769"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36,895</w:t>
            </w:r>
          </w:p>
        </w:tc>
        <w:tc>
          <w:tcPr>
            <w:tcW w:w="1121" w:type="dxa"/>
            <w:shd w:val="clear" w:color="auto" w:fill="auto"/>
            <w:vAlign w:val="center"/>
            <w:hideMark/>
          </w:tcPr>
          <w:p w14:paraId="633B4B67" w14:textId="77777777"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26,265</w:t>
            </w:r>
          </w:p>
        </w:tc>
        <w:tc>
          <w:tcPr>
            <w:tcW w:w="1312" w:type="dxa"/>
            <w:vAlign w:val="center"/>
          </w:tcPr>
          <w:p w14:paraId="74C89A76" w14:textId="7B1083C9"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450</w:t>
            </w:r>
          </w:p>
        </w:tc>
      </w:tr>
      <w:tr w:rsidR="00E741E1" w:rsidRPr="00A36277" w14:paraId="0BB7200B" w14:textId="77777777" w:rsidTr="00E741E1">
        <w:trPr>
          <w:trHeight w:val="414"/>
          <w:jc w:val="center"/>
        </w:trPr>
        <w:tc>
          <w:tcPr>
            <w:tcW w:w="2613" w:type="dxa"/>
            <w:shd w:val="clear" w:color="auto" w:fill="auto"/>
            <w:vAlign w:val="center"/>
            <w:hideMark/>
          </w:tcPr>
          <w:p w14:paraId="33F4C634" w14:textId="77777777"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 xml:space="preserve">Size of vocabulary  </w:t>
            </w:r>
          </w:p>
        </w:tc>
        <w:tc>
          <w:tcPr>
            <w:tcW w:w="1394" w:type="dxa"/>
            <w:shd w:val="clear" w:color="auto" w:fill="auto"/>
            <w:vAlign w:val="center"/>
            <w:hideMark/>
          </w:tcPr>
          <w:p w14:paraId="50647608"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111</w:t>
            </w:r>
          </w:p>
        </w:tc>
        <w:tc>
          <w:tcPr>
            <w:tcW w:w="1793" w:type="dxa"/>
            <w:shd w:val="clear" w:color="auto" w:fill="auto"/>
            <w:vAlign w:val="center"/>
            <w:hideMark/>
          </w:tcPr>
          <w:p w14:paraId="3910F323" w14:textId="77777777"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33</w:t>
            </w:r>
          </w:p>
        </w:tc>
        <w:tc>
          <w:tcPr>
            <w:tcW w:w="1121" w:type="dxa"/>
            <w:shd w:val="clear" w:color="auto" w:fill="auto"/>
            <w:vAlign w:val="center"/>
            <w:hideMark/>
          </w:tcPr>
          <w:p w14:paraId="5A4C6493" w14:textId="77777777"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22</w:t>
            </w:r>
          </w:p>
        </w:tc>
        <w:tc>
          <w:tcPr>
            <w:tcW w:w="1312" w:type="dxa"/>
            <w:vAlign w:val="center"/>
          </w:tcPr>
          <w:p w14:paraId="3FBB3398" w14:textId="77777777"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w:t>
            </w:r>
            <w:r w:rsidRPr="00AE4568">
              <w:rPr>
                <w:rFonts w:ascii="Times New Roman" w:eastAsia="Times New Roman" w:hAnsi="Times New Roman" w:cs="Times New Roman"/>
                <w:bCs/>
                <w:color w:val="000000"/>
                <w:sz w:val="24"/>
                <w:szCs w:val="24"/>
                <w:vertAlign w:val="superscript"/>
                <w:lang w:val="en-US" w:eastAsia="ru-RU"/>
              </w:rPr>
              <w:t>**</w:t>
            </w:r>
          </w:p>
        </w:tc>
      </w:tr>
      <w:tr w:rsidR="00E741E1" w:rsidRPr="00A36277" w14:paraId="7360D12E" w14:textId="77777777" w:rsidTr="00E741E1">
        <w:trPr>
          <w:trHeight w:val="403"/>
          <w:jc w:val="center"/>
        </w:trPr>
        <w:tc>
          <w:tcPr>
            <w:tcW w:w="2613" w:type="dxa"/>
            <w:shd w:val="clear" w:color="auto" w:fill="auto"/>
            <w:vAlign w:val="center"/>
            <w:hideMark/>
          </w:tcPr>
          <w:p w14:paraId="0B5506F6"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Min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14:paraId="57F8D159"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tc>
        <w:tc>
          <w:tcPr>
            <w:tcW w:w="1793" w:type="dxa"/>
            <w:shd w:val="clear" w:color="auto" w:fill="auto"/>
            <w:vAlign w:val="center"/>
          </w:tcPr>
          <w:p w14:paraId="7F843632"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w:t>
            </w:r>
          </w:p>
        </w:tc>
        <w:tc>
          <w:tcPr>
            <w:tcW w:w="1121" w:type="dxa"/>
            <w:shd w:val="clear" w:color="auto" w:fill="auto"/>
            <w:vAlign w:val="center"/>
            <w:hideMark/>
          </w:tcPr>
          <w:p w14:paraId="0E200777"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w:t>
            </w:r>
          </w:p>
        </w:tc>
        <w:tc>
          <w:tcPr>
            <w:tcW w:w="1312" w:type="dxa"/>
            <w:vAlign w:val="center"/>
          </w:tcPr>
          <w:p w14:paraId="7DCB17E6"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8</w:t>
            </w:r>
          </w:p>
        </w:tc>
      </w:tr>
      <w:tr w:rsidR="00E741E1" w:rsidRPr="00A36277" w14:paraId="3108D721" w14:textId="77777777" w:rsidTr="00E741E1">
        <w:trPr>
          <w:trHeight w:val="427"/>
          <w:jc w:val="center"/>
        </w:trPr>
        <w:tc>
          <w:tcPr>
            <w:tcW w:w="2613" w:type="dxa"/>
            <w:shd w:val="clear" w:color="auto" w:fill="auto"/>
            <w:vAlign w:val="center"/>
            <w:hideMark/>
          </w:tcPr>
          <w:p w14:paraId="6445D103"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Max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14:paraId="6570514E"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178</w:t>
            </w:r>
          </w:p>
        </w:tc>
        <w:tc>
          <w:tcPr>
            <w:tcW w:w="1793" w:type="dxa"/>
            <w:shd w:val="clear" w:color="auto" w:fill="auto"/>
            <w:vAlign w:val="center"/>
          </w:tcPr>
          <w:p w14:paraId="20EC08C9"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150</w:t>
            </w:r>
          </w:p>
        </w:tc>
        <w:tc>
          <w:tcPr>
            <w:tcW w:w="1121" w:type="dxa"/>
            <w:shd w:val="clear" w:color="auto" w:fill="auto"/>
            <w:vAlign w:val="center"/>
            <w:hideMark/>
          </w:tcPr>
          <w:p w14:paraId="1A19CCA1"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312" w:type="dxa"/>
            <w:vAlign w:val="center"/>
          </w:tcPr>
          <w:p w14:paraId="6ACC0C82"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207</w:t>
            </w:r>
          </w:p>
        </w:tc>
      </w:tr>
      <w:tr w:rsidR="00E741E1" w:rsidRPr="00A36277" w14:paraId="14F2B448" w14:textId="77777777" w:rsidTr="00E741E1">
        <w:trPr>
          <w:trHeight w:val="405"/>
          <w:jc w:val="center"/>
        </w:trPr>
        <w:tc>
          <w:tcPr>
            <w:tcW w:w="2613" w:type="dxa"/>
            <w:shd w:val="clear" w:color="auto" w:fill="auto"/>
            <w:vAlign w:val="center"/>
            <w:hideMark/>
          </w:tcPr>
          <w:p w14:paraId="3B31E93A"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14:paraId="04CD208E"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66</w:t>
            </w:r>
          </w:p>
        </w:tc>
        <w:tc>
          <w:tcPr>
            <w:tcW w:w="1793" w:type="dxa"/>
            <w:shd w:val="clear" w:color="auto" w:fill="auto"/>
            <w:vAlign w:val="center"/>
          </w:tcPr>
          <w:p w14:paraId="4C6689D4"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56</w:t>
            </w:r>
          </w:p>
        </w:tc>
        <w:tc>
          <w:tcPr>
            <w:tcW w:w="1121" w:type="dxa"/>
            <w:shd w:val="clear" w:color="auto" w:fill="auto"/>
            <w:vAlign w:val="center"/>
            <w:hideMark/>
          </w:tcPr>
          <w:p w14:paraId="14C2643B"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30</w:t>
            </w:r>
          </w:p>
        </w:tc>
        <w:tc>
          <w:tcPr>
            <w:tcW w:w="1312" w:type="dxa"/>
            <w:vAlign w:val="center"/>
          </w:tcPr>
          <w:p w14:paraId="008BF997"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75</w:t>
            </w:r>
          </w:p>
        </w:tc>
      </w:tr>
      <w:tr w:rsidR="00E741E1" w:rsidRPr="00A36277" w14:paraId="6E4AD12E" w14:textId="77777777" w:rsidTr="00E741E1">
        <w:trPr>
          <w:trHeight w:val="426"/>
          <w:jc w:val="center"/>
        </w:trPr>
        <w:tc>
          <w:tcPr>
            <w:tcW w:w="2613" w:type="dxa"/>
            <w:shd w:val="clear" w:color="auto" w:fill="auto"/>
            <w:vAlign w:val="center"/>
            <w:hideMark/>
          </w:tcPr>
          <w:p w14:paraId="3DFAD7E5" w14:textId="77777777"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Median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14:paraId="5B3931D6" w14:textId="77777777"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59</w:t>
            </w:r>
          </w:p>
        </w:tc>
        <w:tc>
          <w:tcPr>
            <w:tcW w:w="1793" w:type="dxa"/>
            <w:shd w:val="clear" w:color="auto" w:fill="auto"/>
            <w:vAlign w:val="center"/>
          </w:tcPr>
          <w:p w14:paraId="3C39C565"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121" w:type="dxa"/>
            <w:shd w:val="clear" w:color="auto" w:fill="auto"/>
            <w:vAlign w:val="center"/>
            <w:hideMark/>
          </w:tcPr>
          <w:p w14:paraId="0F5687B0" w14:textId="77777777"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29</w:t>
            </w:r>
          </w:p>
        </w:tc>
        <w:tc>
          <w:tcPr>
            <w:tcW w:w="1312" w:type="dxa"/>
            <w:vAlign w:val="center"/>
          </w:tcPr>
          <w:p w14:paraId="05A0362B" w14:textId="77777777"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69</w:t>
            </w:r>
          </w:p>
        </w:tc>
      </w:tr>
      <w:tr w:rsidR="00E741E1" w:rsidRPr="00A36277" w14:paraId="68203176" w14:textId="77777777" w:rsidTr="00E741E1">
        <w:trPr>
          <w:trHeight w:val="404"/>
          <w:jc w:val="center"/>
        </w:trPr>
        <w:tc>
          <w:tcPr>
            <w:tcW w:w="2613" w:type="dxa"/>
            <w:shd w:val="clear" w:color="auto" w:fill="auto"/>
            <w:vAlign w:val="center"/>
            <w:hideMark/>
          </w:tcPr>
          <w:p w14:paraId="4747CF71"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Min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14:paraId="28EDF419"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0.412</w:t>
            </w:r>
          </w:p>
        </w:tc>
        <w:tc>
          <w:tcPr>
            <w:tcW w:w="1793" w:type="dxa"/>
            <w:shd w:val="clear" w:color="auto" w:fill="auto"/>
            <w:vAlign w:val="center"/>
          </w:tcPr>
          <w:p w14:paraId="4BBA38F3"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0.412</w:t>
            </w:r>
          </w:p>
        </w:tc>
        <w:tc>
          <w:tcPr>
            <w:tcW w:w="1121" w:type="dxa"/>
            <w:shd w:val="clear" w:color="auto" w:fill="auto"/>
            <w:vAlign w:val="center"/>
            <w:hideMark/>
          </w:tcPr>
          <w:p w14:paraId="4227A243"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1.377</w:t>
            </w:r>
          </w:p>
        </w:tc>
        <w:tc>
          <w:tcPr>
            <w:tcW w:w="1312" w:type="dxa"/>
            <w:vAlign w:val="center"/>
          </w:tcPr>
          <w:p w14:paraId="0588B1F8"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1.288</w:t>
            </w:r>
          </w:p>
        </w:tc>
      </w:tr>
      <w:tr w:rsidR="00E741E1" w:rsidRPr="00A36277" w14:paraId="2ADCDEB7" w14:textId="77777777" w:rsidTr="00E741E1">
        <w:trPr>
          <w:trHeight w:val="423"/>
          <w:jc w:val="center"/>
        </w:trPr>
        <w:tc>
          <w:tcPr>
            <w:tcW w:w="2613" w:type="dxa"/>
            <w:shd w:val="clear" w:color="auto" w:fill="auto"/>
            <w:vAlign w:val="center"/>
          </w:tcPr>
          <w:p w14:paraId="361668D0"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Max</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14:paraId="14BFD173"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8.432</w:t>
            </w:r>
          </w:p>
        </w:tc>
        <w:tc>
          <w:tcPr>
            <w:tcW w:w="1793" w:type="dxa"/>
            <w:shd w:val="clear" w:color="auto" w:fill="auto"/>
            <w:vAlign w:val="center"/>
          </w:tcPr>
          <w:p w14:paraId="1DD2F31C"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2.694</w:t>
            </w:r>
          </w:p>
        </w:tc>
        <w:tc>
          <w:tcPr>
            <w:tcW w:w="1121" w:type="dxa"/>
            <w:shd w:val="clear" w:color="auto" w:fill="auto"/>
            <w:vAlign w:val="center"/>
            <w:hideMark/>
          </w:tcPr>
          <w:p w14:paraId="40C533D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1.916</w:t>
            </w:r>
          </w:p>
        </w:tc>
        <w:tc>
          <w:tcPr>
            <w:tcW w:w="1312" w:type="dxa"/>
            <w:vAlign w:val="center"/>
          </w:tcPr>
          <w:p w14:paraId="6862A18F"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2.184</w:t>
            </w:r>
          </w:p>
        </w:tc>
      </w:tr>
      <w:tr w:rsidR="00E741E1" w:rsidRPr="00A36277" w14:paraId="4D90659E" w14:textId="77777777" w:rsidTr="00E741E1">
        <w:trPr>
          <w:trHeight w:val="415"/>
          <w:jc w:val="center"/>
        </w:trPr>
        <w:tc>
          <w:tcPr>
            <w:tcW w:w="2613" w:type="dxa"/>
            <w:shd w:val="clear" w:color="auto" w:fill="auto"/>
            <w:vAlign w:val="center"/>
          </w:tcPr>
          <w:p w14:paraId="7658DE4E" w14:textId="77777777"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Mean density</w:t>
            </w:r>
          </w:p>
        </w:tc>
        <w:tc>
          <w:tcPr>
            <w:tcW w:w="1394" w:type="dxa"/>
            <w:shd w:val="clear" w:color="auto" w:fill="auto"/>
            <w:vAlign w:val="center"/>
          </w:tcPr>
          <w:p w14:paraId="4A554FA5"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1.4918</w:t>
            </w:r>
          </w:p>
        </w:tc>
        <w:tc>
          <w:tcPr>
            <w:tcW w:w="1793" w:type="dxa"/>
            <w:shd w:val="clear" w:color="auto" w:fill="auto"/>
            <w:vAlign w:val="center"/>
          </w:tcPr>
          <w:p w14:paraId="45DD49C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1.3087</w:t>
            </w:r>
          </w:p>
        </w:tc>
        <w:tc>
          <w:tcPr>
            <w:tcW w:w="1121" w:type="dxa"/>
            <w:shd w:val="clear" w:color="auto" w:fill="auto"/>
            <w:vAlign w:val="center"/>
            <w:hideMark/>
          </w:tcPr>
          <w:p w14:paraId="55643327"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1.6399</w:t>
            </w:r>
          </w:p>
        </w:tc>
        <w:tc>
          <w:tcPr>
            <w:tcW w:w="1312" w:type="dxa"/>
            <w:vAlign w:val="center"/>
          </w:tcPr>
          <w:p w14:paraId="000B5389"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1.7593</w:t>
            </w:r>
          </w:p>
        </w:tc>
      </w:tr>
      <w:tr w:rsidR="00E741E1" w:rsidRPr="00A36277" w14:paraId="2679B482" w14:textId="77777777" w:rsidTr="00E741E1">
        <w:trPr>
          <w:trHeight w:val="415"/>
          <w:jc w:val="center"/>
        </w:trPr>
        <w:tc>
          <w:tcPr>
            <w:tcW w:w="2613" w:type="dxa"/>
            <w:shd w:val="clear" w:color="auto" w:fill="auto"/>
            <w:vAlign w:val="center"/>
          </w:tcPr>
          <w:p w14:paraId="379736BE" w14:textId="77777777" w:rsidR="00E741E1" w:rsidRPr="00AE4568"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Median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14:paraId="3F1BDE0E" w14:textId="77777777"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5871B2">
              <w:rPr>
                <w:rFonts w:ascii="Times New Roman" w:hAnsi="Times New Roman" w:cs="Times New Roman"/>
                <w:color w:val="212121"/>
                <w:sz w:val="24"/>
                <w:szCs w:val="21"/>
                <w:shd w:val="clear" w:color="auto" w:fill="FFFFFF"/>
              </w:rPr>
              <w:t>1.403</w:t>
            </w:r>
          </w:p>
        </w:tc>
        <w:tc>
          <w:tcPr>
            <w:tcW w:w="1793" w:type="dxa"/>
            <w:shd w:val="clear" w:color="auto" w:fill="auto"/>
            <w:vAlign w:val="center"/>
          </w:tcPr>
          <w:p w14:paraId="2B22A06B"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2E4231">
              <w:rPr>
                <w:rFonts w:ascii="Times New Roman" w:hAnsi="Times New Roman" w:cs="Times New Roman"/>
                <w:color w:val="212121"/>
                <w:sz w:val="24"/>
                <w:szCs w:val="21"/>
                <w:shd w:val="clear" w:color="auto" w:fill="FFFFFF"/>
              </w:rPr>
              <w:t>1.291</w:t>
            </w:r>
          </w:p>
        </w:tc>
        <w:tc>
          <w:tcPr>
            <w:tcW w:w="1121" w:type="dxa"/>
            <w:shd w:val="clear" w:color="auto" w:fill="auto"/>
            <w:vAlign w:val="center"/>
          </w:tcPr>
          <w:p w14:paraId="6A7100D6" w14:textId="77777777"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1.638</w:t>
            </w:r>
          </w:p>
        </w:tc>
        <w:tc>
          <w:tcPr>
            <w:tcW w:w="1312" w:type="dxa"/>
            <w:vAlign w:val="center"/>
          </w:tcPr>
          <w:p w14:paraId="0C39F507" w14:textId="77777777"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1.762</w:t>
            </w:r>
          </w:p>
        </w:tc>
      </w:tr>
    </w:tbl>
    <w:p w14:paraId="260EA416"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14:paraId="1AB9B710" w14:textId="77777777" w:rsidR="00D10E3E" w:rsidRDefault="00700939" w:rsidP="00D10E3E">
      <w:pPr>
        <w:autoSpaceDE w:val="0"/>
        <w:autoSpaceDN w:val="0"/>
        <w:adjustRightInd w:val="0"/>
        <w:spacing w:after="0" w:line="240" w:lineRule="auto"/>
        <w:jc w:val="both"/>
        <w:rPr>
          <w:rFonts w:ascii="Times New Roman" w:hAnsi="Times New Roman" w:cs="Times New Roman"/>
          <w:sz w:val="24"/>
          <w:szCs w:val="20"/>
          <w:lang w:val="en-US"/>
        </w:rPr>
      </w:pPr>
      <w:r w:rsidRPr="00700939">
        <w:rPr>
          <w:rFonts w:ascii="Times New Roman" w:hAnsi="Times New Roman" w:cs="Times New Roman"/>
          <w:b/>
          <w:sz w:val="24"/>
          <w:szCs w:val="20"/>
          <w:lang w:val="en-US"/>
        </w:rPr>
        <w:t>Table 1.</w:t>
      </w:r>
      <w:r>
        <w:rPr>
          <w:rFonts w:ascii="Times New Roman" w:hAnsi="Times New Roman" w:cs="Times New Roman"/>
          <w:sz w:val="24"/>
          <w:szCs w:val="20"/>
          <w:lang w:val="en-US"/>
        </w:rPr>
        <w:t xml:space="preserve"> Statistics of the selected datasets for model training.</w:t>
      </w:r>
      <w:r w:rsidR="00A36277">
        <w:rPr>
          <w:rFonts w:ascii="Times New Roman" w:hAnsi="Times New Roman" w:cs="Times New Roman"/>
          <w:sz w:val="24"/>
          <w:szCs w:val="20"/>
          <w:lang w:val="en-US"/>
        </w:rPr>
        <w:t xml:space="preserve"> </w:t>
      </w:r>
    </w:p>
    <w:p w14:paraId="61B096D6" w14:textId="77777777" w:rsidR="00A36277" w:rsidRPr="00A36277" w:rsidRDefault="00AE4568" w:rsidP="00D10E3E">
      <w:pPr>
        <w:autoSpaceDE w:val="0"/>
        <w:autoSpaceDN w:val="0"/>
        <w:adjustRightInd w:val="0"/>
        <w:spacing w:after="0" w:line="240" w:lineRule="auto"/>
        <w:jc w:val="both"/>
        <w:rPr>
          <w:rFonts w:ascii="Times New Roman" w:hAnsi="Times New Roman" w:cs="Times New Roman"/>
          <w:color w:val="767171" w:themeColor="background2" w:themeShade="80"/>
          <w:sz w:val="24"/>
          <w:szCs w:val="20"/>
          <w:lang w:val="en-US"/>
        </w:rPr>
      </w:pPr>
      <w:r w:rsidRPr="00AE4568">
        <w:rPr>
          <w:rFonts w:ascii="Times New Roman" w:eastAsia="Times New Roman" w:hAnsi="Times New Roman" w:cs="Times New Roman"/>
          <w:bCs/>
          <w:color w:val="767171" w:themeColor="background2" w:themeShade="80"/>
          <w:sz w:val="24"/>
          <w:szCs w:val="24"/>
          <w:vertAlign w:val="superscript"/>
          <w:lang w:val="en-US" w:eastAsia="ru-RU"/>
        </w:rPr>
        <w:t>*</w:t>
      </w:r>
      <w:r w:rsidR="00A36277" w:rsidRPr="00A36277">
        <w:rPr>
          <w:rFonts w:ascii="Times New Roman" w:hAnsi="Times New Roman" w:cs="Times New Roman"/>
          <w:color w:val="767171" w:themeColor="background2" w:themeShade="80"/>
          <w:sz w:val="24"/>
          <w:szCs w:val="20"/>
          <w:lang w:val="en-US"/>
        </w:rPr>
        <w:t>All calculations regarding SMILES lengths were performed on canonical representations.</w:t>
      </w:r>
    </w:p>
    <w:p w14:paraId="4E976828" w14:textId="43807BAD" w:rsidR="0028792E" w:rsidRDefault="00AE4568" w:rsidP="0028792E">
      <w:pPr>
        <w:autoSpaceDE w:val="0"/>
        <w:autoSpaceDN w:val="0"/>
        <w:adjustRightInd w:val="0"/>
        <w:spacing w:after="0" w:line="240" w:lineRule="auto"/>
        <w:jc w:val="both"/>
        <w:rPr>
          <w:rFonts w:ascii="Times New Roman" w:eastAsia="Times New Roman" w:hAnsi="Times New Roman" w:cs="Times New Roman"/>
          <w:bCs/>
          <w:color w:val="767171" w:themeColor="background2" w:themeShade="80"/>
          <w:sz w:val="24"/>
          <w:szCs w:val="24"/>
          <w:lang w:val="en-US" w:eastAsia="ru-RU"/>
        </w:rPr>
      </w:pPr>
      <w:r w:rsidRPr="00AE4568">
        <w:rPr>
          <w:rFonts w:ascii="Times New Roman" w:eastAsia="Times New Roman" w:hAnsi="Times New Roman" w:cs="Times New Roman"/>
          <w:bCs/>
          <w:color w:val="767171" w:themeColor="background2" w:themeShade="80"/>
          <w:sz w:val="24"/>
          <w:szCs w:val="24"/>
          <w:vertAlign w:val="superscript"/>
          <w:lang w:val="en-US" w:eastAsia="ru-RU"/>
        </w:rPr>
        <w:lastRenderedPageBreak/>
        <w:t>**</w:t>
      </w:r>
      <w:r w:rsidRPr="00AE4568">
        <w:rPr>
          <w:rFonts w:ascii="Times New Roman" w:eastAsia="Times New Roman" w:hAnsi="Times New Roman" w:cs="Times New Roman"/>
          <w:bCs/>
          <w:color w:val="767171" w:themeColor="background2" w:themeShade="80"/>
          <w:sz w:val="24"/>
          <w:szCs w:val="24"/>
          <w:lang w:val="en-US" w:eastAsia="ru-RU"/>
        </w:rPr>
        <w:t>There were not training on these datasets.</w:t>
      </w:r>
    </w:p>
    <w:p w14:paraId="331569C6" w14:textId="77777777" w:rsidR="00555D4E" w:rsidRDefault="00555D4E" w:rsidP="0028792E">
      <w:pPr>
        <w:autoSpaceDE w:val="0"/>
        <w:autoSpaceDN w:val="0"/>
        <w:adjustRightInd w:val="0"/>
        <w:spacing w:after="0" w:line="240" w:lineRule="auto"/>
        <w:jc w:val="both"/>
        <w:rPr>
          <w:rFonts w:ascii="Times New Roman" w:eastAsia="Times New Roman" w:hAnsi="Times New Roman" w:cs="Times New Roman"/>
          <w:bCs/>
          <w:color w:val="767171" w:themeColor="background2" w:themeShade="80"/>
          <w:sz w:val="24"/>
          <w:szCs w:val="24"/>
          <w:lang w:val="en-US" w:eastAsia="ru-RU"/>
        </w:rPr>
      </w:pPr>
    </w:p>
    <w:p w14:paraId="2183AD43" w14:textId="4A449121" w:rsidR="00D10E3E" w:rsidRPr="00CB316E" w:rsidRDefault="00555D4E" w:rsidP="0028792E">
      <w:pPr>
        <w:autoSpaceDE w:val="0"/>
        <w:autoSpaceDN w:val="0"/>
        <w:adjustRightInd w:val="0"/>
        <w:spacing w:after="0" w:line="24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RESULTS AND DISCUSSION</w:t>
      </w:r>
    </w:p>
    <w:p w14:paraId="539A97F0" w14:textId="5787A72C" w:rsidR="00CB316E" w:rsidRDefault="00CB316E" w:rsidP="00D10E3E">
      <w:pPr>
        <w:autoSpaceDE w:val="0"/>
        <w:autoSpaceDN w:val="0"/>
        <w:adjustRightInd w:val="0"/>
        <w:spacing w:after="0" w:line="240" w:lineRule="auto"/>
        <w:jc w:val="both"/>
        <w:rPr>
          <w:rFonts w:ascii="Times New Roman" w:hAnsi="Times New Roman" w:cs="Times New Roman"/>
          <w:sz w:val="24"/>
          <w:szCs w:val="24"/>
          <w:lang w:val="en-US"/>
        </w:rPr>
      </w:pPr>
    </w:p>
    <w:p w14:paraId="0A251F73" w14:textId="4D922B03" w:rsidR="00555D4E" w:rsidRPr="00555D4E" w:rsidRDefault="00555D4E" w:rsidP="00D10E3E">
      <w:pPr>
        <w:autoSpaceDE w:val="0"/>
        <w:autoSpaceDN w:val="0"/>
        <w:adjustRightInd w:val="0"/>
        <w:spacing w:after="0" w:line="240" w:lineRule="auto"/>
        <w:jc w:val="both"/>
        <w:rPr>
          <w:rFonts w:ascii="Times New Roman" w:hAnsi="Times New Roman" w:cs="Times New Roman"/>
          <w:b/>
          <w:bCs/>
          <w:sz w:val="24"/>
          <w:szCs w:val="24"/>
          <w:lang w:val="en-US"/>
        </w:rPr>
      </w:pPr>
      <w:r w:rsidRPr="00555D4E">
        <w:rPr>
          <w:rFonts w:ascii="Times New Roman" w:hAnsi="Times New Roman" w:cs="Times New Roman"/>
          <w:b/>
          <w:bCs/>
          <w:sz w:val="24"/>
          <w:szCs w:val="24"/>
          <w:lang w:val="en-US"/>
        </w:rPr>
        <w:t>Training on canonical SMILES.</w:t>
      </w:r>
    </w:p>
    <w:p w14:paraId="6CC3BFA8" w14:textId="6AE6731C" w:rsidR="00CB316E" w:rsidRDefault="00555D4E" w:rsidP="00D10E3E">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First off all we in order to estimate the advantages of randomized SMILES in our task we performed the experiment on canonical SMILES for CCDC dataset. Table shows the results after training of our GRU based model on canonical SMILES. It should be noted that even for canonical SMILES we coped to reach very good results on crystal density prediction on test subset. Only for this training process we decided to choose slightly different hyperparameters, namely number of epochs and step size in Learning Rate Scheduler. We noticed that if to train the model with default parameters (n_epochs = 500, step_size = 10) the learning is considerably </w:t>
      </w:r>
      <w:r w:rsidR="00BE2696">
        <w:rPr>
          <w:rFonts w:ascii="Times New Roman" w:hAnsi="Times New Roman" w:cs="Times New Roman"/>
          <w:sz w:val="24"/>
          <w:szCs w:val="24"/>
          <w:lang w:val="en-US"/>
        </w:rPr>
        <w:t>i</w:t>
      </w:r>
      <w:r>
        <w:rPr>
          <w:rFonts w:ascii="Times New Roman" w:hAnsi="Times New Roman" w:cs="Times New Roman"/>
          <w:sz w:val="24"/>
          <w:szCs w:val="24"/>
          <w:lang w:val="en-US"/>
        </w:rPr>
        <w:t xml:space="preserve">nstable </w:t>
      </w:r>
      <w:r w:rsidR="00BE2696">
        <w:rPr>
          <w:rFonts w:ascii="Times New Roman" w:hAnsi="Times New Roman" w:cs="Times New Roman"/>
          <w:sz w:val="24"/>
          <w:szCs w:val="24"/>
          <w:lang w:val="en-US"/>
        </w:rPr>
        <w:t xml:space="preserve">and we could not reach good accuracies. Hence we changed our hyperparameters to </w:t>
      </w:r>
      <w:r w:rsidR="00BE2696">
        <w:rPr>
          <w:rFonts w:ascii="Times New Roman" w:hAnsi="Times New Roman" w:cs="Times New Roman"/>
          <w:sz w:val="24"/>
          <w:szCs w:val="24"/>
          <w:lang w:val="en-US"/>
        </w:rPr>
        <w:t xml:space="preserve">n_epochs = </w:t>
      </w:r>
      <w:r w:rsidR="00BE2696">
        <w:rPr>
          <w:rFonts w:ascii="Times New Roman" w:hAnsi="Times New Roman" w:cs="Times New Roman"/>
          <w:sz w:val="24"/>
          <w:szCs w:val="24"/>
          <w:lang w:val="en-US"/>
        </w:rPr>
        <w:t>25</w:t>
      </w:r>
      <w:r w:rsidR="00BE2696">
        <w:rPr>
          <w:rFonts w:ascii="Times New Roman" w:hAnsi="Times New Roman" w:cs="Times New Roman"/>
          <w:sz w:val="24"/>
          <w:szCs w:val="24"/>
          <w:lang w:val="en-US"/>
        </w:rPr>
        <w:t xml:space="preserve">0, step_size = </w:t>
      </w:r>
      <w:r w:rsidR="00BE2696">
        <w:rPr>
          <w:rFonts w:ascii="Times New Roman" w:hAnsi="Times New Roman" w:cs="Times New Roman"/>
          <w:sz w:val="24"/>
          <w:szCs w:val="24"/>
          <w:lang w:val="en-US"/>
        </w:rPr>
        <w:t xml:space="preserve">5 in order to prevent high gradients and instability of training. </w:t>
      </w:r>
      <w:r w:rsidR="00DF21E6">
        <w:rPr>
          <w:rFonts w:ascii="Times New Roman" w:hAnsi="Times New Roman" w:cs="Times New Roman"/>
          <w:sz w:val="24"/>
          <w:szCs w:val="24"/>
          <w:lang w:val="en-US"/>
        </w:rPr>
        <w:t>Fig. S shows training curve for this experiment, as it can be noticed the model is highly overfitted that is consistent with previous reported data</w:t>
      </w:r>
      <w:r w:rsidR="00DF21E6">
        <w:rPr>
          <w:rFonts w:ascii="Times New Roman" w:hAnsi="Times New Roman" w:cs="Times New Roman"/>
          <w:sz w:val="24"/>
          <w:szCs w:val="24"/>
          <w:lang w:val="en-US"/>
        </w:rPr>
        <w:fldChar w:fldCharType="begin"/>
      </w:r>
      <w:r w:rsidR="00F4183F">
        <w:rPr>
          <w:rFonts w:ascii="Times New Roman" w:hAnsi="Times New Roman" w:cs="Times New Roman"/>
          <w:sz w:val="24"/>
          <w:szCs w:val="24"/>
          <w:lang w:val="en-US"/>
        </w:rPr>
        <w:instrText xml:space="preserve"> ADDIN ZOTERO_ITEM CSL_CITATION {"citationID":"AfttDt6O","properties":{"formattedCitation":"\\super 13\\nosupersub{}","plainCitation":"13","noteIndex":0},"citationItems":[{"id":540,"uris":["http://zotero.org/users/local/ov1CEUw0/items/HBAQNHVN"],"uri":["http://zotero.org/users/local/ov1CEUw0/items/HBAQNHVN"],"itemData":{"id":540,"type":"article-journal","abstract":"Recurrent Neural Networks (RNNs) trained with a set of molecules represented as unique (canonical) SMILES strings, have shown the capacity to create large chemical spaces of valid and meaningful structures. Herein we perform an extensive benchmark on models trained with subsets of GDB-13 of different sizes (1 million, 10,000 and 1000), with different SMILES variants (canonical, randomized and DeepSMILES), with two different recurrent cell types (LSTM and GRU) and with different hyperparameter combinations. To guide the benchmarks new metrics were developed that define how well a model has generalized the training set. The generated chemical space is evaluated with respect to its uniformity, closedness and completeness. Results show that models that use LSTM cells trained with 1 million randomized SMILES, a non-unique molecular string representation, are able to generalize to larger chemical spaces than the other approaches and they represent more accurately the target chemical space. Specifically, a model was trained with randomized SMILES that was able to generate almost all molecules from GDB-13 with a quasi-uniform probability. Models trained with smaller samples show an even bigger improvement when trained with randomized SMILES models. Additionally, models were trained on molecules obtained from ChEMBL and illustrate again that train‑ing with randomized SMILES lead to models having a better representation of the drug-like chemical space. Namely, the model trained with randomized SMILES was able to generate at least double the amount of unique molecules with the same distribution of properties comparing to one trained with canonical SMILES.","container-title":"Journal of Cheminformatics","DOI":"10.1186/s13321-019-0393-0","ISSN":"1758-2946","issue":"1","journalAbbreviation":"J Cheminform","language":"en","page":"71","source":"DOI.org (Crossref)","title":"Randomized SMILES strings improve the quality of molecular generative models","volume":"11","author":[{"family":"Arús-Pous","given":"Josep"},{"family":"Johansson","given":"Simon Viet"},{"family":"Prykhodko","given":"Oleksii"},{"family":"Bjerrum","given":"Esben Jannik"},{"family":"Tyrchan","given":"Christian"},{"family":"Reymond","given":"Jean-Louis"},{"family":"Chen","given":"Hongming"},{"family":"Engkvist","given":"Ola"}],"issued":{"date-parts":[["2019",12]]}}}],"schema":"https://github.com/citation-style-language/schema/raw/master/csl-citation.json"} </w:instrText>
      </w:r>
      <w:r w:rsidR="00DF21E6">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13</w:t>
      </w:r>
      <w:r w:rsidR="00DF21E6">
        <w:rPr>
          <w:rFonts w:ascii="Times New Roman" w:hAnsi="Times New Roman" w:cs="Times New Roman"/>
          <w:sz w:val="24"/>
          <w:szCs w:val="24"/>
          <w:lang w:val="en-US"/>
        </w:rPr>
        <w:fldChar w:fldCharType="end"/>
      </w:r>
      <w:r w:rsidR="00DF21E6">
        <w:rPr>
          <w:rFonts w:ascii="Times New Roman" w:hAnsi="Times New Roman" w:cs="Times New Roman"/>
          <w:sz w:val="24"/>
          <w:szCs w:val="24"/>
          <w:lang w:val="en-US"/>
        </w:rPr>
        <w:t xml:space="preserve">. </w:t>
      </w:r>
    </w:p>
    <w:p w14:paraId="5A026F10" w14:textId="44ED97B5" w:rsidR="00DF21E6" w:rsidRPr="007C331C" w:rsidRDefault="00DF21E6" w:rsidP="00D10E3E">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it was aforementioned the errors less </w:t>
      </w:r>
      <w:r w:rsidR="007C331C">
        <w:rPr>
          <w:rFonts w:ascii="Times New Roman" w:hAnsi="Times New Roman" w:cs="Times New Roman"/>
          <w:sz w:val="24"/>
          <w:szCs w:val="24"/>
          <w:lang w:val="en-US"/>
        </w:rPr>
        <w:t>than 0.03 g/cm</w:t>
      </w:r>
      <w:r w:rsidR="007C331C" w:rsidRPr="007C331C">
        <w:rPr>
          <w:rFonts w:ascii="Times New Roman" w:hAnsi="Times New Roman" w:cs="Times New Roman"/>
          <w:sz w:val="24"/>
          <w:szCs w:val="24"/>
          <w:vertAlign w:val="superscript"/>
          <w:lang w:val="en-US"/>
        </w:rPr>
        <w:t>3</w:t>
      </w:r>
      <w:r w:rsidR="007C331C">
        <w:rPr>
          <w:rFonts w:ascii="Times New Roman" w:hAnsi="Times New Roman" w:cs="Times New Roman"/>
          <w:sz w:val="24"/>
          <w:szCs w:val="24"/>
          <w:vertAlign w:val="superscript"/>
          <w:lang w:val="en-US"/>
        </w:rPr>
        <w:t xml:space="preserve"> </w:t>
      </w:r>
      <w:r w:rsidR="007C331C">
        <w:rPr>
          <w:rFonts w:ascii="Times New Roman" w:hAnsi="Times New Roman" w:cs="Times New Roman"/>
          <w:sz w:val="24"/>
          <w:szCs w:val="24"/>
          <w:lang w:val="en-US"/>
        </w:rPr>
        <w:t>are considered as “excellent”</w:t>
      </w:r>
      <w:r w:rsidR="00EC0912">
        <w:rPr>
          <w:rFonts w:ascii="Times New Roman" w:hAnsi="Times New Roman" w:cs="Times New Roman"/>
          <w:sz w:val="24"/>
          <w:szCs w:val="24"/>
          <w:lang w:val="en-US"/>
        </w:rPr>
        <w:fldChar w:fldCharType="begin"/>
      </w:r>
      <w:r w:rsidR="005B2B8F">
        <w:rPr>
          <w:rFonts w:ascii="Times New Roman" w:hAnsi="Times New Roman" w:cs="Times New Roman"/>
          <w:sz w:val="24"/>
          <w:szCs w:val="24"/>
          <w:lang w:val="en-US"/>
        </w:rPr>
        <w:instrText xml:space="preserve"> ADDIN ZOTERO_ITEM CSL_CITATION {"citationID":"qfHNAwFJ","properties":{"formattedCitation":"\\super 17,24\\nosupersub{}","plainCitation":"17,24","noteIndex":0},"citationItems":[{"id":542,"uris":["http://zotero.org/users/local/ov1CEUw0/items/QFYKKHMI"],"uri":["http://zotero.org/users/local/ov1CEUw0/items/QFYKKHMI"],"itemData":{"id":542,"type":"article-journal","abstract":"Park, B. S.","container-title":"J. Def. Technol. Res.","page":"91","volume":"9","author":[{"family":"Goh, E. M","given":""},{"family":"Cho, S. G","given":""}],"issued":{"date-parts":[["2000"]]}}},{"id":541,"uris":["http://zotero.org/users/local/ov1CEUw0/items/VU8UD474"],"uri":["http://zotero.org/users/local/ov1CEUw0/items/VU8UD474"],"itemData":{"id":541,"type":"article-journal","abstract":"The densities of high energetic molecules in the solid state were calculated with a simplified scheme based on molecular surface electrostatic potentials (MSEP). The MSEP scheme for density estimation, originally developed by Politzer et al., was further modified to calculate electrostatic potential on a simpler van der Waals surface. Forty-one energetic molecules containing at least one nitro group were selected from among a variety of molecular types and density values, and were used to test the suitability of the MSEP scheme for predicting the densities of solid energetic molecules. For comparison purposes, we utilized the group additivity method (GAM) incorporating the parameter sets developed by Stine (Stine-81) and by Ammon (Ammon-98 and -00). The absolute average error in densities from our MSEP scheme was 0.039 g/cc. The results based on our MSEP scheme were slightly better than the GAM results. In addition, the errors in densities generated by the MSEP scheme were almost the same for various molecule types, while those predicted by GAM were somewhat dependent upon the molecule types. © 2008 Wiley Periodicals, Inc. J Comput Chem, 2008","container-title":"Journal of Computational Chemistry","DOI":"10.1002/jcc.20943","ISSN":"1096-987X","issue":"11","language":"en","note":"_eprint: https://onlinelibrary.wiley.com/doi/pdf/10.1002/jcc.20943","page":"1818-1824","source":"Wiley Online Library","title":"Prediction of densities for solid energetic molecules with molecular surface electrostatic potentials","volume":"29","author":[{"family":"Kim","given":"Chan Kyung"},{"family":"Cho","given":"Soo Gyeong"},{"family":"Kim","given":"Chang Kon"},{"family":"Park","given":"Hyung-Yeon"},{"family":"Zhang","given":"Hui"},{"family":"Lee","given":"Hai Whang"}],"issued":{"date-parts":[["2008"]]}}}],"schema":"https://github.com/citation-style-language/schema/raw/master/csl-citation.json"} </w:instrText>
      </w:r>
      <w:r w:rsidR="00EC0912">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17,24</w:t>
      </w:r>
      <w:r w:rsidR="00EC0912">
        <w:rPr>
          <w:rFonts w:ascii="Times New Roman" w:hAnsi="Times New Roman" w:cs="Times New Roman"/>
          <w:sz w:val="24"/>
          <w:szCs w:val="24"/>
          <w:lang w:val="en-US"/>
        </w:rPr>
        <w:fldChar w:fldCharType="end"/>
      </w:r>
      <w:r w:rsidR="00EC0912">
        <w:rPr>
          <w:rFonts w:ascii="Times New Roman" w:hAnsi="Times New Roman" w:cs="Times New Roman"/>
          <w:sz w:val="24"/>
          <w:szCs w:val="24"/>
          <w:lang w:val="en-US"/>
        </w:rPr>
        <w:t>. For CCDC train and test subset our model predicts 74% and 61% of compounds,</w:t>
      </w:r>
      <w:r w:rsidR="00247F5D">
        <w:rPr>
          <w:rFonts w:ascii="Times New Roman" w:hAnsi="Times New Roman" w:cs="Times New Roman"/>
          <w:sz w:val="24"/>
          <w:szCs w:val="24"/>
          <w:lang w:val="en-US"/>
        </w:rPr>
        <w:t xml:space="preserve"> </w:t>
      </w:r>
      <w:r w:rsidR="00EC0912">
        <w:rPr>
          <w:rFonts w:ascii="Times New Roman" w:hAnsi="Times New Roman" w:cs="Times New Roman"/>
          <w:sz w:val="24"/>
          <w:szCs w:val="24"/>
          <w:lang w:val="en-US"/>
        </w:rPr>
        <w:t>respectively, with “excellent” accuracy.</w:t>
      </w:r>
    </w:p>
    <w:p w14:paraId="2C9C7855" w14:textId="77777777" w:rsidR="00CB316E" w:rsidRPr="00CB316E" w:rsidRDefault="00CB316E" w:rsidP="00D10E3E">
      <w:pPr>
        <w:autoSpaceDE w:val="0"/>
        <w:autoSpaceDN w:val="0"/>
        <w:adjustRightInd w:val="0"/>
        <w:spacing w:after="0" w:line="240" w:lineRule="auto"/>
        <w:jc w:val="both"/>
        <w:rPr>
          <w:rFonts w:ascii="Times New Roman" w:hAnsi="Times New Roman" w:cs="Times New Roman"/>
          <w:sz w:val="24"/>
          <w:szCs w:val="24"/>
          <w:lang w:val="en-US"/>
        </w:rPr>
      </w:pPr>
    </w:p>
    <w:p w14:paraId="09C128BA" w14:textId="77777777" w:rsidR="00D10E3E" w:rsidRPr="00CB316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2410"/>
        <w:gridCol w:w="2517"/>
      </w:tblGrid>
      <w:tr w:rsidR="00D10E3E" w:rsidRPr="006B224B" w14:paraId="31942D66" w14:textId="77777777" w:rsidTr="00D11E0A">
        <w:tc>
          <w:tcPr>
            <w:tcW w:w="4644" w:type="dxa"/>
          </w:tcPr>
          <w:p w14:paraId="524424DC" w14:textId="77777777" w:rsidR="00D10E3E" w:rsidRPr="00CB316E" w:rsidRDefault="00D10E3E" w:rsidP="00E830B5">
            <w:pPr>
              <w:autoSpaceDE w:val="0"/>
              <w:autoSpaceDN w:val="0"/>
              <w:adjustRightInd w:val="0"/>
              <w:jc w:val="both"/>
              <w:rPr>
                <w:rFonts w:cs="Times New Roman"/>
                <w:sz w:val="24"/>
                <w:szCs w:val="24"/>
                <w:lang w:val="en-US"/>
              </w:rPr>
            </w:pPr>
          </w:p>
        </w:tc>
        <w:tc>
          <w:tcPr>
            <w:tcW w:w="2410" w:type="dxa"/>
          </w:tcPr>
          <w:p w14:paraId="1B46FC18" w14:textId="391F8348"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test</w:t>
            </w:r>
          </w:p>
        </w:tc>
        <w:tc>
          <w:tcPr>
            <w:tcW w:w="2517" w:type="dxa"/>
          </w:tcPr>
          <w:p w14:paraId="0D41D4FA" w14:textId="70C4CFFF"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train</w:t>
            </w:r>
          </w:p>
        </w:tc>
      </w:tr>
      <w:tr w:rsidR="00D10E3E" w:rsidRPr="006B224B" w14:paraId="78E49650" w14:textId="77777777" w:rsidTr="00D11E0A">
        <w:tc>
          <w:tcPr>
            <w:tcW w:w="4644" w:type="dxa"/>
          </w:tcPr>
          <w:p w14:paraId="1C9E6CD6"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2410" w:type="dxa"/>
            <w:vAlign w:val="center"/>
          </w:tcPr>
          <w:p w14:paraId="04C20BD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10,717</w:t>
            </w:r>
          </w:p>
        </w:tc>
        <w:tc>
          <w:tcPr>
            <w:tcW w:w="2517" w:type="dxa"/>
            <w:vAlign w:val="center"/>
          </w:tcPr>
          <w:p w14:paraId="234DC0A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7F7C86" w:rsidRPr="006B224B" w14:paraId="53A41EDC" w14:textId="77777777" w:rsidTr="00D11E0A">
        <w:tc>
          <w:tcPr>
            <w:tcW w:w="4644" w:type="dxa"/>
          </w:tcPr>
          <w:p w14:paraId="7FD6A6B7" w14:textId="5A40D295" w:rsidR="007F7C86" w:rsidRPr="006B224B" w:rsidRDefault="007F7C86" w:rsidP="00E830B5">
            <w:pPr>
              <w:autoSpaceDE w:val="0"/>
              <w:autoSpaceDN w:val="0"/>
              <w:adjustRightInd w:val="0"/>
              <w:jc w:val="both"/>
              <w:rPr>
                <w:rFonts w:cs="Times New Roman"/>
                <w:sz w:val="24"/>
                <w:szCs w:val="24"/>
                <w:lang w:val="en-US"/>
              </w:rPr>
            </w:pPr>
            <w:r>
              <w:rPr>
                <w:rFonts w:cs="Times New Roman"/>
                <w:sz w:val="24"/>
                <w:szCs w:val="24"/>
                <w:lang w:val="en-US"/>
              </w:rPr>
              <w:t>R</w:t>
            </w:r>
            <w:r w:rsidRPr="00E33D01">
              <w:rPr>
                <w:rFonts w:cs="Times New Roman"/>
                <w:sz w:val="24"/>
                <w:szCs w:val="24"/>
                <w:vertAlign w:val="superscript"/>
                <w:lang w:val="en-US"/>
              </w:rPr>
              <w:t>2</w:t>
            </w:r>
          </w:p>
        </w:tc>
        <w:tc>
          <w:tcPr>
            <w:tcW w:w="2410" w:type="dxa"/>
            <w:vAlign w:val="center"/>
          </w:tcPr>
          <w:p w14:paraId="68C6CA0A" w14:textId="5F7252FF" w:rsidR="007F7C86" w:rsidRPr="006B224B" w:rsidRDefault="007F7C86" w:rsidP="00E830B5">
            <w:pPr>
              <w:autoSpaceDE w:val="0"/>
              <w:autoSpaceDN w:val="0"/>
              <w:adjustRightInd w:val="0"/>
              <w:jc w:val="center"/>
              <w:rPr>
                <w:rFonts w:cs="Times New Roman"/>
                <w:sz w:val="24"/>
                <w:szCs w:val="24"/>
                <w:lang w:val="en-US"/>
              </w:rPr>
            </w:pPr>
            <w:r w:rsidRPr="007F7C86">
              <w:rPr>
                <w:rFonts w:cs="Times New Roman"/>
                <w:sz w:val="24"/>
                <w:szCs w:val="24"/>
                <w:lang w:val="en-US"/>
              </w:rPr>
              <w:t>0.9632</w:t>
            </w:r>
          </w:p>
        </w:tc>
        <w:tc>
          <w:tcPr>
            <w:tcW w:w="2517" w:type="dxa"/>
            <w:vAlign w:val="center"/>
          </w:tcPr>
          <w:p w14:paraId="2D41E2BC" w14:textId="0D0D6608" w:rsidR="007F7C86" w:rsidRPr="006B224B" w:rsidRDefault="00C74E5F" w:rsidP="00E830B5">
            <w:pPr>
              <w:autoSpaceDE w:val="0"/>
              <w:autoSpaceDN w:val="0"/>
              <w:adjustRightInd w:val="0"/>
              <w:jc w:val="center"/>
              <w:rPr>
                <w:rFonts w:cs="Times New Roman"/>
                <w:sz w:val="24"/>
                <w:szCs w:val="24"/>
                <w:lang w:val="en-US"/>
              </w:rPr>
            </w:pPr>
            <w:r w:rsidRPr="00C74E5F">
              <w:rPr>
                <w:rFonts w:cs="Times New Roman"/>
                <w:sz w:val="24"/>
                <w:szCs w:val="24"/>
                <w:lang w:val="en-US"/>
              </w:rPr>
              <w:t>0.9820</w:t>
            </w:r>
          </w:p>
        </w:tc>
      </w:tr>
      <w:tr w:rsidR="00D10E3E" w:rsidRPr="006B224B" w14:paraId="27ECF04D" w14:textId="77777777" w:rsidTr="00D11E0A">
        <w:tc>
          <w:tcPr>
            <w:tcW w:w="4644" w:type="dxa"/>
          </w:tcPr>
          <w:p w14:paraId="74677E7C" w14:textId="4D1F5B0F"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2410" w:type="dxa"/>
            <w:vAlign w:val="center"/>
          </w:tcPr>
          <w:p w14:paraId="416C4BF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0.9816</w:t>
            </w:r>
          </w:p>
        </w:tc>
        <w:tc>
          <w:tcPr>
            <w:tcW w:w="2517" w:type="dxa"/>
            <w:vAlign w:val="center"/>
          </w:tcPr>
          <w:p w14:paraId="72AB12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0.9910</w:t>
            </w:r>
          </w:p>
        </w:tc>
      </w:tr>
      <w:tr w:rsidR="00D10E3E" w:rsidRPr="006B224B" w14:paraId="3C41B54D" w14:textId="77777777" w:rsidTr="00D11E0A">
        <w:tc>
          <w:tcPr>
            <w:tcW w:w="4644" w:type="dxa"/>
          </w:tcPr>
          <w:p w14:paraId="47CB848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2410" w:type="dxa"/>
            <w:vAlign w:val="center"/>
          </w:tcPr>
          <w:p w14:paraId="65A7FE9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2.1371</w:t>
            </w:r>
          </w:p>
        </w:tc>
        <w:tc>
          <w:tcPr>
            <w:tcW w:w="2517" w:type="dxa"/>
            <w:vAlign w:val="center"/>
          </w:tcPr>
          <w:p w14:paraId="78DFC97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4.0946</w:t>
            </w:r>
          </w:p>
        </w:tc>
      </w:tr>
      <w:tr w:rsidR="00D10E3E" w:rsidRPr="006B224B" w14:paraId="77C2B13A" w14:textId="77777777" w:rsidTr="00D11E0A">
        <w:tc>
          <w:tcPr>
            <w:tcW w:w="4644" w:type="dxa"/>
          </w:tcPr>
          <w:p w14:paraId="3FD50C3C"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2410" w:type="dxa"/>
            <w:vAlign w:val="center"/>
          </w:tcPr>
          <w:p w14:paraId="6B433BA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0.0333</w:t>
            </w:r>
          </w:p>
        </w:tc>
        <w:tc>
          <w:tcPr>
            <w:tcW w:w="2517" w:type="dxa"/>
            <w:vAlign w:val="center"/>
          </w:tcPr>
          <w:p w14:paraId="0D54580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0.0232</w:t>
            </w:r>
          </w:p>
        </w:tc>
      </w:tr>
      <w:tr w:rsidR="00D10E3E" w:rsidRPr="006B224B" w14:paraId="6F53C223" w14:textId="77777777" w:rsidTr="00D11E0A">
        <w:tc>
          <w:tcPr>
            <w:tcW w:w="4644" w:type="dxa"/>
          </w:tcPr>
          <w:p w14:paraId="0315FB5B"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2410" w:type="dxa"/>
            <w:vAlign w:val="center"/>
          </w:tcPr>
          <w:p w14:paraId="7D587A2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0.0330</w:t>
            </w:r>
          </w:p>
        </w:tc>
        <w:tc>
          <w:tcPr>
            <w:tcW w:w="2517" w:type="dxa"/>
            <w:vAlign w:val="center"/>
          </w:tcPr>
          <w:p w14:paraId="4652BE1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0.0287</w:t>
            </w:r>
          </w:p>
        </w:tc>
      </w:tr>
      <w:tr w:rsidR="00D10E3E" w:rsidRPr="006B224B" w14:paraId="475848AB" w14:textId="77777777" w:rsidTr="00D11E0A">
        <w:tc>
          <w:tcPr>
            <w:tcW w:w="4644" w:type="dxa"/>
          </w:tcPr>
          <w:p w14:paraId="7B4B989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2410" w:type="dxa"/>
            <w:vAlign w:val="center"/>
          </w:tcPr>
          <w:p w14:paraId="1E2AF8C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24%</w:t>
            </w:r>
          </w:p>
        </w:tc>
        <w:tc>
          <w:tcPr>
            <w:tcW w:w="2517" w:type="dxa"/>
            <w:vAlign w:val="center"/>
          </w:tcPr>
          <w:p w14:paraId="7196F59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7F7C86" w14:paraId="5D519F23" w14:textId="77777777" w:rsidTr="00D11E0A">
        <w:tc>
          <w:tcPr>
            <w:tcW w:w="4644" w:type="dxa"/>
          </w:tcPr>
          <w:p w14:paraId="20E8A58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2410" w:type="dxa"/>
            <w:vAlign w:val="center"/>
          </w:tcPr>
          <w:p w14:paraId="182425D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45%</w:t>
            </w:r>
          </w:p>
        </w:tc>
        <w:tc>
          <w:tcPr>
            <w:tcW w:w="2517" w:type="dxa"/>
            <w:vAlign w:val="center"/>
          </w:tcPr>
          <w:p w14:paraId="3DCC2FC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14:paraId="4AF0CCE5" w14:textId="77777777" w:rsidTr="00D11E0A">
        <w:tc>
          <w:tcPr>
            <w:tcW w:w="4644" w:type="dxa"/>
          </w:tcPr>
          <w:p w14:paraId="1F52E43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2410" w:type="dxa"/>
            <w:vAlign w:val="center"/>
          </w:tcPr>
          <w:p w14:paraId="4A0B194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61%</w:t>
            </w:r>
          </w:p>
        </w:tc>
        <w:tc>
          <w:tcPr>
            <w:tcW w:w="2517" w:type="dxa"/>
            <w:vAlign w:val="center"/>
          </w:tcPr>
          <w:p w14:paraId="26D4C0A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r>
      <w:tr w:rsidR="00D10E3E" w:rsidRPr="006B224B" w14:paraId="05975D23" w14:textId="77777777" w:rsidTr="00D11E0A">
        <w:tc>
          <w:tcPr>
            <w:tcW w:w="4644" w:type="dxa"/>
          </w:tcPr>
          <w:p w14:paraId="12F1466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2410" w:type="dxa"/>
            <w:vAlign w:val="center"/>
          </w:tcPr>
          <w:p w14:paraId="4D27D09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w:t>
            </w:r>
          </w:p>
        </w:tc>
        <w:tc>
          <w:tcPr>
            <w:tcW w:w="2517" w:type="dxa"/>
            <w:vAlign w:val="center"/>
          </w:tcPr>
          <w:p w14:paraId="0B7AEB0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14:paraId="1ADCC94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3228029"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 dataset using canonical SMILES representations.</w:t>
      </w:r>
    </w:p>
    <w:p w14:paraId="7D9B76CA"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502911AD"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8"/>
        <w:gridCol w:w="1443"/>
        <w:gridCol w:w="1276"/>
        <w:gridCol w:w="1276"/>
        <w:gridCol w:w="1276"/>
        <w:gridCol w:w="1276"/>
        <w:gridCol w:w="1276"/>
      </w:tblGrid>
      <w:tr w:rsidR="00D10E3E" w:rsidRPr="006B224B" w14:paraId="5861EBD2" w14:textId="77777777" w:rsidTr="00D11E0A">
        <w:tc>
          <w:tcPr>
            <w:tcW w:w="1809" w:type="dxa"/>
          </w:tcPr>
          <w:p w14:paraId="52980212" w14:textId="77777777" w:rsidR="00D10E3E" w:rsidRPr="006B224B" w:rsidRDefault="00D10E3E" w:rsidP="00E830B5">
            <w:pPr>
              <w:autoSpaceDE w:val="0"/>
              <w:autoSpaceDN w:val="0"/>
              <w:adjustRightInd w:val="0"/>
              <w:jc w:val="both"/>
              <w:rPr>
                <w:rFonts w:cs="Times New Roman"/>
                <w:sz w:val="24"/>
                <w:szCs w:val="24"/>
                <w:lang w:val="en-US"/>
              </w:rPr>
            </w:pPr>
          </w:p>
        </w:tc>
        <w:tc>
          <w:tcPr>
            <w:tcW w:w="1493" w:type="dxa"/>
          </w:tcPr>
          <w:p w14:paraId="2C945FC8"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test</w:t>
            </w:r>
          </w:p>
        </w:tc>
        <w:tc>
          <w:tcPr>
            <w:tcW w:w="1276" w:type="dxa"/>
          </w:tcPr>
          <w:p w14:paraId="532B3D1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14:paraId="3CD2A4F8"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test</w:t>
            </w:r>
          </w:p>
        </w:tc>
        <w:tc>
          <w:tcPr>
            <w:tcW w:w="1276" w:type="dxa"/>
          </w:tcPr>
          <w:p w14:paraId="780F983B"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train</w:t>
            </w:r>
          </w:p>
        </w:tc>
        <w:tc>
          <w:tcPr>
            <w:tcW w:w="1165" w:type="dxa"/>
          </w:tcPr>
          <w:p w14:paraId="094FFCFC" w14:textId="6B17735C"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test</w:t>
            </w:r>
          </w:p>
        </w:tc>
        <w:tc>
          <w:tcPr>
            <w:tcW w:w="1276" w:type="dxa"/>
          </w:tcPr>
          <w:p w14:paraId="5CA8F23D" w14:textId="24BA8C0E"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train</w:t>
            </w:r>
          </w:p>
        </w:tc>
      </w:tr>
      <w:tr w:rsidR="00D10E3E" w:rsidRPr="006B224B" w14:paraId="16BE7E6A" w14:textId="77777777" w:rsidTr="00D11E0A">
        <w:tc>
          <w:tcPr>
            <w:tcW w:w="1809" w:type="dxa"/>
          </w:tcPr>
          <w:p w14:paraId="3FA0B314"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14:paraId="1302CD4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14:paraId="6D8ABDF0" w14:textId="77777777" w:rsidR="00D10E3E" w:rsidRPr="006B224B" w:rsidRDefault="00CB316E" w:rsidP="00E830B5">
            <w:pPr>
              <w:autoSpaceDE w:val="0"/>
              <w:autoSpaceDN w:val="0"/>
              <w:adjustRightInd w:val="0"/>
              <w:jc w:val="center"/>
              <w:rPr>
                <w:rFonts w:cs="Times New Roman"/>
                <w:sz w:val="24"/>
                <w:szCs w:val="24"/>
                <w:lang w:val="en-US"/>
              </w:rPr>
            </w:pPr>
            <w:r>
              <w:rPr>
                <w:rFonts w:cs="Times New Roman"/>
                <w:sz w:val="24"/>
                <w:szCs w:val="24"/>
                <w:lang w:val="en-US"/>
              </w:rPr>
              <w:t>21,</w:t>
            </w:r>
            <w:r w:rsidR="00D10E3E" w:rsidRPr="006B224B">
              <w:rPr>
                <w:rFonts w:cs="Times New Roman"/>
                <w:sz w:val="24"/>
                <w:szCs w:val="24"/>
                <w:lang w:val="en-US"/>
              </w:rPr>
              <w:t>012</w:t>
            </w:r>
          </w:p>
        </w:tc>
        <w:tc>
          <w:tcPr>
            <w:tcW w:w="1276" w:type="dxa"/>
            <w:vAlign w:val="center"/>
          </w:tcPr>
          <w:p w14:paraId="7EA59E8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14:paraId="32BF116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33,000</w:t>
            </w:r>
          </w:p>
        </w:tc>
        <w:tc>
          <w:tcPr>
            <w:tcW w:w="1165" w:type="dxa"/>
            <w:vAlign w:val="center"/>
          </w:tcPr>
          <w:p w14:paraId="670AB7F0"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14:paraId="213F5C2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E33D01" w:rsidRPr="006B224B" w14:paraId="2F9F19A2" w14:textId="77777777" w:rsidTr="00D11E0A">
        <w:tc>
          <w:tcPr>
            <w:tcW w:w="1809" w:type="dxa"/>
          </w:tcPr>
          <w:p w14:paraId="1DD2B8D0" w14:textId="4581E2C3" w:rsidR="00E33D01" w:rsidRPr="006B224B" w:rsidRDefault="00E33D01" w:rsidP="00E830B5">
            <w:pPr>
              <w:autoSpaceDE w:val="0"/>
              <w:autoSpaceDN w:val="0"/>
              <w:adjustRightInd w:val="0"/>
              <w:jc w:val="both"/>
              <w:rPr>
                <w:rFonts w:cs="Times New Roman"/>
                <w:sz w:val="24"/>
                <w:szCs w:val="24"/>
                <w:lang w:val="en-US"/>
              </w:rPr>
            </w:pPr>
            <w:r>
              <w:rPr>
                <w:rFonts w:cs="Times New Roman"/>
                <w:sz w:val="24"/>
                <w:szCs w:val="24"/>
                <w:lang w:val="en-US"/>
              </w:rPr>
              <w:t>R</w:t>
            </w:r>
            <w:r w:rsidRPr="00E33D01">
              <w:rPr>
                <w:rFonts w:cs="Times New Roman"/>
                <w:sz w:val="24"/>
                <w:szCs w:val="24"/>
                <w:vertAlign w:val="superscript"/>
                <w:lang w:val="en-US"/>
              </w:rPr>
              <w:t>2</w:t>
            </w:r>
          </w:p>
        </w:tc>
        <w:tc>
          <w:tcPr>
            <w:tcW w:w="1493" w:type="dxa"/>
            <w:vAlign w:val="center"/>
          </w:tcPr>
          <w:p w14:paraId="3808D89B" w14:textId="2B2BA82E" w:rsidR="00E33D01" w:rsidRPr="006B224B"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0.8557</w:t>
            </w:r>
            <w:r>
              <w:rPr>
                <w:rFonts w:cs="Times New Roman"/>
                <w:sz w:val="24"/>
                <w:szCs w:val="24"/>
                <w:lang w:val="en-US"/>
              </w:rPr>
              <w:t>(</w:t>
            </w:r>
            <w:r w:rsidR="0018079E">
              <w:rPr>
                <w:rFonts w:cs="Times New Roman"/>
                <w:sz w:val="24"/>
                <w:szCs w:val="24"/>
                <w:lang w:val="en-US"/>
              </w:rPr>
              <w:t>33</w:t>
            </w:r>
            <w:r>
              <w:rPr>
                <w:rFonts w:cs="Times New Roman"/>
                <w:sz w:val="24"/>
                <w:szCs w:val="24"/>
                <w:lang w:val="en-US"/>
              </w:rPr>
              <w:t>)</w:t>
            </w:r>
          </w:p>
        </w:tc>
        <w:tc>
          <w:tcPr>
            <w:tcW w:w="1276" w:type="dxa"/>
            <w:vAlign w:val="center"/>
          </w:tcPr>
          <w:p w14:paraId="466A925E" w14:textId="58B9237E" w:rsidR="00E33D01"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0.9732</w:t>
            </w:r>
            <w:r>
              <w:rPr>
                <w:rFonts w:cs="Times New Roman"/>
                <w:sz w:val="24"/>
                <w:szCs w:val="24"/>
                <w:lang w:val="en-US"/>
              </w:rPr>
              <w:t>(</w:t>
            </w:r>
            <w:r w:rsidR="0018079E">
              <w:rPr>
                <w:rFonts w:cs="Times New Roman"/>
                <w:sz w:val="24"/>
                <w:szCs w:val="24"/>
                <w:lang w:val="en-US"/>
              </w:rPr>
              <w:t>2</w:t>
            </w:r>
            <w:r>
              <w:rPr>
                <w:rFonts w:cs="Times New Roman"/>
                <w:sz w:val="24"/>
                <w:szCs w:val="24"/>
                <w:lang w:val="en-US"/>
              </w:rPr>
              <w:t>1)</w:t>
            </w:r>
          </w:p>
        </w:tc>
        <w:tc>
          <w:tcPr>
            <w:tcW w:w="1276" w:type="dxa"/>
            <w:vAlign w:val="center"/>
          </w:tcPr>
          <w:p w14:paraId="017DF4BF" w14:textId="6CBAE391" w:rsidR="00E33D01" w:rsidRPr="006B224B" w:rsidRDefault="000538EB" w:rsidP="00E830B5">
            <w:pPr>
              <w:autoSpaceDE w:val="0"/>
              <w:autoSpaceDN w:val="0"/>
              <w:adjustRightInd w:val="0"/>
              <w:jc w:val="center"/>
              <w:rPr>
                <w:rFonts w:cs="Times New Roman"/>
                <w:sz w:val="24"/>
                <w:szCs w:val="24"/>
                <w:lang w:val="en-US"/>
              </w:rPr>
            </w:pPr>
            <w:r w:rsidRPr="000538EB">
              <w:rPr>
                <w:rFonts w:cs="Times New Roman"/>
                <w:sz w:val="24"/>
                <w:szCs w:val="24"/>
                <w:lang w:val="en-US"/>
              </w:rPr>
              <w:t>0.9272</w:t>
            </w:r>
            <w:r>
              <w:rPr>
                <w:rFonts w:cs="Times New Roman"/>
                <w:sz w:val="24"/>
                <w:szCs w:val="24"/>
                <w:lang w:val="en-US"/>
              </w:rPr>
              <w:t>(</w:t>
            </w:r>
            <w:r w:rsidR="0018079E">
              <w:rPr>
                <w:rFonts w:cs="Times New Roman"/>
                <w:sz w:val="24"/>
                <w:szCs w:val="24"/>
                <w:lang w:val="en-US"/>
              </w:rPr>
              <w:t>34</w:t>
            </w:r>
            <w:r>
              <w:rPr>
                <w:rFonts w:cs="Times New Roman"/>
                <w:sz w:val="24"/>
                <w:szCs w:val="24"/>
                <w:lang w:val="en-US"/>
              </w:rPr>
              <w:t>)</w:t>
            </w:r>
          </w:p>
        </w:tc>
        <w:tc>
          <w:tcPr>
            <w:tcW w:w="1276" w:type="dxa"/>
            <w:vAlign w:val="center"/>
          </w:tcPr>
          <w:p w14:paraId="5822F9A2" w14:textId="61E257BE" w:rsidR="00E33D01" w:rsidRPr="006B224B" w:rsidRDefault="00555E75" w:rsidP="00E830B5">
            <w:pPr>
              <w:autoSpaceDE w:val="0"/>
              <w:autoSpaceDN w:val="0"/>
              <w:adjustRightInd w:val="0"/>
              <w:jc w:val="center"/>
              <w:rPr>
                <w:rFonts w:cs="Times New Roman"/>
                <w:sz w:val="24"/>
                <w:szCs w:val="24"/>
                <w:lang w:val="en-US"/>
              </w:rPr>
            </w:pPr>
            <w:r w:rsidRPr="00555E75">
              <w:rPr>
                <w:rFonts w:cs="Times New Roman"/>
                <w:sz w:val="24"/>
                <w:szCs w:val="24"/>
                <w:lang w:val="en-US"/>
              </w:rPr>
              <w:t>0.9235</w:t>
            </w:r>
            <w:r>
              <w:rPr>
                <w:rFonts w:cs="Times New Roman"/>
                <w:sz w:val="24"/>
                <w:szCs w:val="24"/>
                <w:lang w:val="en-US"/>
              </w:rPr>
              <w:t>(</w:t>
            </w:r>
            <w:r w:rsidR="0018079E">
              <w:rPr>
                <w:rFonts w:cs="Times New Roman"/>
                <w:sz w:val="24"/>
                <w:szCs w:val="24"/>
                <w:lang w:val="en-US"/>
              </w:rPr>
              <w:t>19</w:t>
            </w:r>
            <w:r>
              <w:rPr>
                <w:rFonts w:cs="Times New Roman"/>
                <w:sz w:val="24"/>
                <w:szCs w:val="24"/>
                <w:lang w:val="en-US"/>
              </w:rPr>
              <w:t>)</w:t>
            </w:r>
          </w:p>
        </w:tc>
        <w:tc>
          <w:tcPr>
            <w:tcW w:w="1165" w:type="dxa"/>
            <w:vAlign w:val="center"/>
          </w:tcPr>
          <w:p w14:paraId="50CFA92C" w14:textId="51936F51" w:rsidR="00E33D01" w:rsidRPr="00E33D01" w:rsidRDefault="00E33D01" w:rsidP="00E830B5">
            <w:pPr>
              <w:autoSpaceDE w:val="0"/>
              <w:autoSpaceDN w:val="0"/>
              <w:adjustRightInd w:val="0"/>
              <w:jc w:val="center"/>
              <w:rPr>
                <w:rFonts w:cs="Times New Roman"/>
                <w:sz w:val="24"/>
                <w:szCs w:val="24"/>
                <w:lang w:val="en-US"/>
              </w:rPr>
            </w:pPr>
            <w:r w:rsidRPr="00E33D01">
              <w:rPr>
                <w:rFonts w:cs="Times New Roman"/>
                <w:sz w:val="24"/>
                <w:szCs w:val="24"/>
              </w:rPr>
              <w:t>0.9697</w:t>
            </w:r>
            <w:r>
              <w:rPr>
                <w:rFonts w:cs="Times New Roman"/>
                <w:sz w:val="24"/>
                <w:szCs w:val="24"/>
                <w:lang w:val="en-US"/>
              </w:rPr>
              <w:t>(</w:t>
            </w:r>
            <w:r w:rsidR="0018079E">
              <w:rPr>
                <w:rFonts w:cs="Times New Roman"/>
                <w:sz w:val="24"/>
                <w:szCs w:val="24"/>
                <w:lang w:val="en-US"/>
              </w:rPr>
              <w:t>3</w:t>
            </w:r>
            <w:r>
              <w:rPr>
                <w:rFonts w:cs="Times New Roman"/>
                <w:sz w:val="24"/>
                <w:szCs w:val="24"/>
                <w:lang w:val="en-US"/>
              </w:rPr>
              <w:t>2)</w:t>
            </w:r>
          </w:p>
        </w:tc>
        <w:tc>
          <w:tcPr>
            <w:tcW w:w="1276" w:type="dxa"/>
            <w:vAlign w:val="center"/>
          </w:tcPr>
          <w:p w14:paraId="4999E2D0" w14:textId="7058C2C7" w:rsidR="00E33D01" w:rsidRPr="006B224B" w:rsidRDefault="0092655B" w:rsidP="00E830B5">
            <w:pPr>
              <w:autoSpaceDE w:val="0"/>
              <w:autoSpaceDN w:val="0"/>
              <w:adjustRightInd w:val="0"/>
              <w:jc w:val="center"/>
              <w:rPr>
                <w:rFonts w:cs="Times New Roman"/>
                <w:sz w:val="24"/>
                <w:szCs w:val="24"/>
                <w:lang w:val="en-US"/>
              </w:rPr>
            </w:pPr>
            <w:r w:rsidRPr="0092655B">
              <w:rPr>
                <w:rFonts w:cs="Times New Roman"/>
                <w:sz w:val="24"/>
                <w:szCs w:val="24"/>
                <w:lang w:val="en-US"/>
              </w:rPr>
              <w:t>0.986</w:t>
            </w:r>
            <w:r>
              <w:rPr>
                <w:rFonts w:cs="Times New Roman"/>
                <w:sz w:val="24"/>
                <w:szCs w:val="24"/>
                <w:lang w:val="en-US"/>
              </w:rPr>
              <w:t>6(</w:t>
            </w:r>
            <w:r w:rsidR="0018079E">
              <w:rPr>
                <w:rFonts w:cs="Times New Roman"/>
                <w:sz w:val="24"/>
                <w:szCs w:val="24"/>
                <w:lang w:val="en-US"/>
              </w:rPr>
              <w:t>16</w:t>
            </w:r>
            <w:r>
              <w:rPr>
                <w:rFonts w:cs="Times New Roman"/>
                <w:sz w:val="24"/>
                <w:szCs w:val="24"/>
                <w:lang w:val="en-US"/>
              </w:rPr>
              <w:t>)</w:t>
            </w:r>
          </w:p>
        </w:tc>
      </w:tr>
      <w:tr w:rsidR="00D10E3E" w:rsidRPr="006B224B" w14:paraId="789CA682" w14:textId="77777777" w:rsidTr="00D11E0A">
        <w:tc>
          <w:tcPr>
            <w:tcW w:w="1809" w:type="dxa"/>
          </w:tcPr>
          <w:p w14:paraId="250457DD" w14:textId="13163C50" w:rsidR="00D10E3E" w:rsidRPr="000A5F6D"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1493" w:type="dxa"/>
            <w:vAlign w:val="center"/>
          </w:tcPr>
          <w:p w14:paraId="32AB8B5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0.9261(3)</w:t>
            </w:r>
          </w:p>
        </w:tc>
        <w:tc>
          <w:tcPr>
            <w:tcW w:w="1276" w:type="dxa"/>
            <w:vAlign w:val="center"/>
          </w:tcPr>
          <w:p w14:paraId="7A0D11B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0.9865(0)</w:t>
            </w:r>
          </w:p>
        </w:tc>
        <w:tc>
          <w:tcPr>
            <w:tcW w:w="1276" w:type="dxa"/>
            <w:vAlign w:val="center"/>
          </w:tcPr>
          <w:p w14:paraId="626EAC5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0.9632(1)</w:t>
            </w:r>
          </w:p>
        </w:tc>
        <w:tc>
          <w:tcPr>
            <w:tcW w:w="1276" w:type="dxa"/>
            <w:vAlign w:val="center"/>
          </w:tcPr>
          <w:p w14:paraId="4AD7863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0.9614(1)</w:t>
            </w:r>
          </w:p>
        </w:tc>
        <w:tc>
          <w:tcPr>
            <w:tcW w:w="1165" w:type="dxa"/>
            <w:vAlign w:val="center"/>
          </w:tcPr>
          <w:p w14:paraId="4944AD5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0.9849(1)</w:t>
            </w:r>
          </w:p>
        </w:tc>
        <w:tc>
          <w:tcPr>
            <w:tcW w:w="1276" w:type="dxa"/>
            <w:vAlign w:val="center"/>
          </w:tcPr>
          <w:p w14:paraId="6AB9E5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0.9933(0)</w:t>
            </w:r>
          </w:p>
        </w:tc>
      </w:tr>
      <w:tr w:rsidR="00D10E3E" w:rsidRPr="006B224B" w14:paraId="30192352" w14:textId="77777777" w:rsidTr="00D11E0A">
        <w:tc>
          <w:tcPr>
            <w:tcW w:w="1809" w:type="dxa"/>
          </w:tcPr>
          <w:p w14:paraId="2CACB666"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14:paraId="78DE338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0.1435(51)</w:t>
            </w:r>
          </w:p>
        </w:tc>
        <w:tc>
          <w:tcPr>
            <w:tcW w:w="1276" w:type="dxa"/>
            <w:vAlign w:val="center"/>
          </w:tcPr>
          <w:p w14:paraId="7F6CB9E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0.1471(27)</w:t>
            </w:r>
          </w:p>
        </w:tc>
        <w:tc>
          <w:tcPr>
            <w:tcW w:w="1276" w:type="dxa"/>
            <w:vAlign w:val="center"/>
          </w:tcPr>
          <w:p w14:paraId="0923F12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rPr>
              <w:t>0</w:t>
            </w:r>
            <w:r w:rsidRPr="006B224B">
              <w:rPr>
                <w:rFonts w:cs="Times New Roman"/>
                <w:sz w:val="24"/>
                <w:szCs w:val="24"/>
                <w:lang w:val="en-US"/>
              </w:rPr>
              <w:t>.19</w:t>
            </w:r>
            <w:r w:rsidRPr="006B224B">
              <w:rPr>
                <w:rFonts w:cs="Times New Roman"/>
                <w:sz w:val="24"/>
                <w:szCs w:val="24"/>
              </w:rPr>
              <w:t>56</w:t>
            </w:r>
            <w:r w:rsidRPr="006B224B">
              <w:rPr>
                <w:rFonts w:cs="Times New Roman"/>
                <w:sz w:val="24"/>
                <w:szCs w:val="24"/>
                <w:lang w:val="en-US"/>
              </w:rPr>
              <w:t>(33)</w:t>
            </w:r>
          </w:p>
        </w:tc>
        <w:tc>
          <w:tcPr>
            <w:tcW w:w="1276" w:type="dxa"/>
            <w:vAlign w:val="center"/>
          </w:tcPr>
          <w:p w14:paraId="42E6A40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1.3381(24)</w:t>
            </w:r>
          </w:p>
        </w:tc>
        <w:tc>
          <w:tcPr>
            <w:tcW w:w="1165" w:type="dxa"/>
            <w:vAlign w:val="center"/>
          </w:tcPr>
          <w:p w14:paraId="25308C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2.1324(27)</w:t>
            </w:r>
          </w:p>
        </w:tc>
        <w:tc>
          <w:tcPr>
            <w:tcW w:w="1276" w:type="dxa"/>
            <w:vAlign w:val="center"/>
          </w:tcPr>
          <w:p w14:paraId="5298198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2.9750(69)</w:t>
            </w:r>
          </w:p>
        </w:tc>
      </w:tr>
      <w:tr w:rsidR="00D10E3E" w:rsidRPr="006B224B" w14:paraId="4E33D045" w14:textId="77777777" w:rsidTr="00D11E0A">
        <w:tc>
          <w:tcPr>
            <w:tcW w:w="1809" w:type="dxa"/>
          </w:tcPr>
          <w:p w14:paraId="4F6CC63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14:paraId="1AFE475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0.0153(1)</w:t>
            </w:r>
          </w:p>
        </w:tc>
        <w:tc>
          <w:tcPr>
            <w:tcW w:w="1276" w:type="dxa"/>
            <w:vAlign w:val="center"/>
          </w:tcPr>
          <w:p w14:paraId="2803900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0.0069(0)</w:t>
            </w:r>
          </w:p>
        </w:tc>
        <w:tc>
          <w:tcPr>
            <w:tcW w:w="1276" w:type="dxa"/>
            <w:vAlign w:val="center"/>
          </w:tcPr>
          <w:p w14:paraId="2BB91198" w14:textId="4EA1ED5B"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0.0249(</w:t>
            </w:r>
            <w:r w:rsidR="00E33D01">
              <w:rPr>
                <w:rFonts w:cs="Times New Roman"/>
                <w:sz w:val="24"/>
                <w:szCs w:val="24"/>
                <w:lang w:val="en-US"/>
              </w:rPr>
              <w:t>1</w:t>
            </w:r>
            <w:r w:rsidRPr="006B224B">
              <w:rPr>
                <w:rFonts w:cs="Times New Roman"/>
                <w:sz w:val="24"/>
                <w:szCs w:val="24"/>
                <w:lang w:val="en-US"/>
              </w:rPr>
              <w:t>)</w:t>
            </w:r>
          </w:p>
        </w:tc>
        <w:tc>
          <w:tcPr>
            <w:tcW w:w="1276" w:type="dxa"/>
            <w:vAlign w:val="center"/>
          </w:tcPr>
          <w:p w14:paraId="75E4BEC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14:paraId="6377818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0.0295(1)</w:t>
            </w:r>
          </w:p>
        </w:tc>
        <w:tc>
          <w:tcPr>
            <w:tcW w:w="1276" w:type="dxa"/>
            <w:vAlign w:val="center"/>
          </w:tcPr>
          <w:p w14:paraId="7AB0081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0.0221(1)</w:t>
            </w:r>
          </w:p>
        </w:tc>
      </w:tr>
      <w:tr w:rsidR="00D10E3E" w:rsidRPr="006B224B" w14:paraId="55ABEE98" w14:textId="77777777" w:rsidTr="00D11E0A">
        <w:tc>
          <w:tcPr>
            <w:tcW w:w="1809" w:type="dxa"/>
          </w:tcPr>
          <w:p w14:paraId="34C9C69A"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1493" w:type="dxa"/>
            <w:vAlign w:val="center"/>
          </w:tcPr>
          <w:p w14:paraId="3BD4CC2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0.0126(1)</w:t>
            </w:r>
          </w:p>
        </w:tc>
        <w:tc>
          <w:tcPr>
            <w:tcW w:w="1276" w:type="dxa"/>
            <w:vAlign w:val="center"/>
          </w:tcPr>
          <w:p w14:paraId="6DA7BAB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0.0068(0)</w:t>
            </w:r>
          </w:p>
        </w:tc>
        <w:tc>
          <w:tcPr>
            <w:tcW w:w="1276" w:type="dxa"/>
            <w:vAlign w:val="center"/>
          </w:tcPr>
          <w:p w14:paraId="56B30F8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0.0251(1)</w:t>
            </w:r>
          </w:p>
        </w:tc>
        <w:tc>
          <w:tcPr>
            <w:tcW w:w="1276" w:type="dxa"/>
            <w:vAlign w:val="center"/>
          </w:tcPr>
          <w:p w14:paraId="2E68142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0.0302(0)</w:t>
            </w:r>
          </w:p>
        </w:tc>
        <w:tc>
          <w:tcPr>
            <w:tcW w:w="1165" w:type="dxa"/>
            <w:vAlign w:val="center"/>
          </w:tcPr>
          <w:p w14:paraId="69D9C8A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0.0299(2)</w:t>
            </w:r>
          </w:p>
        </w:tc>
        <w:tc>
          <w:tcPr>
            <w:tcW w:w="1276" w:type="dxa"/>
            <w:vAlign w:val="center"/>
          </w:tcPr>
          <w:p w14:paraId="62F46AA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0.0283(1)</w:t>
            </w:r>
          </w:p>
        </w:tc>
      </w:tr>
      <w:tr w:rsidR="00D10E3E" w:rsidRPr="006B224B" w14:paraId="0663BEF2" w14:textId="77777777" w:rsidTr="00D11E0A">
        <w:tc>
          <w:tcPr>
            <w:tcW w:w="1809" w:type="dxa"/>
          </w:tcPr>
          <w:p w14:paraId="3FED0EF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1493" w:type="dxa"/>
            <w:vAlign w:val="center"/>
          </w:tcPr>
          <w:p w14:paraId="0463FA1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44%</w:t>
            </w:r>
          </w:p>
        </w:tc>
        <w:tc>
          <w:tcPr>
            <w:tcW w:w="1276" w:type="dxa"/>
            <w:vAlign w:val="center"/>
          </w:tcPr>
          <w:p w14:paraId="0A7E0E7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80%</w:t>
            </w:r>
          </w:p>
        </w:tc>
        <w:tc>
          <w:tcPr>
            <w:tcW w:w="1276" w:type="dxa"/>
            <w:vAlign w:val="center"/>
          </w:tcPr>
          <w:p w14:paraId="20FD90F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3AB04F1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14:paraId="18D7180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0EC0680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34%</w:t>
            </w:r>
          </w:p>
        </w:tc>
      </w:tr>
      <w:tr w:rsidR="00D10E3E" w:rsidRPr="006B224B" w14:paraId="52937DCF" w14:textId="77777777" w:rsidTr="00D11E0A">
        <w:tc>
          <w:tcPr>
            <w:tcW w:w="1809" w:type="dxa"/>
          </w:tcPr>
          <w:p w14:paraId="3BA0FAB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lastRenderedPageBreak/>
              <w:t>Percentage of predictions with error &lt; 0.02</w:t>
            </w:r>
          </w:p>
        </w:tc>
        <w:tc>
          <w:tcPr>
            <w:tcW w:w="1493" w:type="dxa"/>
            <w:vAlign w:val="center"/>
          </w:tcPr>
          <w:p w14:paraId="29BE3BA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c>
          <w:tcPr>
            <w:tcW w:w="1276" w:type="dxa"/>
            <w:vAlign w:val="center"/>
          </w:tcPr>
          <w:p w14:paraId="0203705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94%</w:t>
            </w:r>
          </w:p>
        </w:tc>
        <w:tc>
          <w:tcPr>
            <w:tcW w:w="1276" w:type="dxa"/>
            <w:vAlign w:val="center"/>
          </w:tcPr>
          <w:p w14:paraId="58F9074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14:paraId="6498200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54%</w:t>
            </w:r>
          </w:p>
        </w:tc>
        <w:tc>
          <w:tcPr>
            <w:tcW w:w="1165" w:type="dxa"/>
            <w:vAlign w:val="center"/>
          </w:tcPr>
          <w:p w14:paraId="3B12A8F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14:paraId="55E879B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59%</w:t>
            </w:r>
          </w:p>
        </w:tc>
      </w:tr>
      <w:tr w:rsidR="00D10E3E" w:rsidRPr="006B224B" w14:paraId="3472B712" w14:textId="77777777" w:rsidTr="00D11E0A">
        <w:tc>
          <w:tcPr>
            <w:tcW w:w="1809" w:type="dxa"/>
          </w:tcPr>
          <w:p w14:paraId="7F4E5DD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14:paraId="7C72F3A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88%</w:t>
            </w:r>
          </w:p>
        </w:tc>
        <w:tc>
          <w:tcPr>
            <w:tcW w:w="1276" w:type="dxa"/>
            <w:vAlign w:val="center"/>
          </w:tcPr>
          <w:p w14:paraId="60FADCF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98%</w:t>
            </w:r>
          </w:p>
        </w:tc>
        <w:tc>
          <w:tcPr>
            <w:tcW w:w="1276" w:type="dxa"/>
            <w:vAlign w:val="center"/>
          </w:tcPr>
          <w:p w14:paraId="12FC7EC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68%</w:t>
            </w:r>
          </w:p>
        </w:tc>
        <w:tc>
          <w:tcPr>
            <w:tcW w:w="1276" w:type="dxa"/>
            <w:vAlign w:val="center"/>
          </w:tcPr>
          <w:p w14:paraId="7B973EF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14:paraId="7458C621"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14:paraId="0CB5C5D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76%</w:t>
            </w:r>
          </w:p>
        </w:tc>
      </w:tr>
      <w:tr w:rsidR="00D10E3E" w:rsidRPr="006B224B" w14:paraId="369576D6" w14:textId="77777777" w:rsidTr="00D11E0A">
        <w:tc>
          <w:tcPr>
            <w:tcW w:w="1809" w:type="dxa"/>
          </w:tcPr>
          <w:p w14:paraId="2FE606B4"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1493" w:type="dxa"/>
            <w:vAlign w:val="center"/>
          </w:tcPr>
          <w:p w14:paraId="269C071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0.2%</w:t>
            </w:r>
          </w:p>
        </w:tc>
        <w:tc>
          <w:tcPr>
            <w:tcW w:w="1276" w:type="dxa"/>
            <w:vAlign w:val="center"/>
          </w:tcPr>
          <w:p w14:paraId="4AC83C0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0.05%</w:t>
            </w:r>
          </w:p>
        </w:tc>
        <w:tc>
          <w:tcPr>
            <w:tcW w:w="1276" w:type="dxa"/>
            <w:vAlign w:val="center"/>
          </w:tcPr>
          <w:p w14:paraId="7EB356AB"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0.8%</w:t>
            </w:r>
          </w:p>
        </w:tc>
        <w:tc>
          <w:tcPr>
            <w:tcW w:w="1276" w:type="dxa"/>
            <w:vAlign w:val="center"/>
          </w:tcPr>
          <w:p w14:paraId="4110C99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14:paraId="3C11ABC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w:t>
            </w:r>
          </w:p>
        </w:tc>
        <w:tc>
          <w:tcPr>
            <w:tcW w:w="1276" w:type="dxa"/>
            <w:vAlign w:val="center"/>
          </w:tcPr>
          <w:p w14:paraId="0CF88F1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14:paraId="1EFCCCA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6344057F" w14:textId="77777777" w:rsidR="00D10E3E" w:rsidRPr="006B224B" w:rsidRDefault="006B224B" w:rsidP="00C210F9">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w:t>
      </w:r>
      <w:r>
        <w:rPr>
          <w:rFonts w:ascii="Times New Roman" w:hAnsi="Times New Roman" w:cs="Times New Roman"/>
          <w:sz w:val="24"/>
          <w:szCs w:val="24"/>
          <w:lang w:val="en-US"/>
        </w:rPr>
        <w:t>, CCDC CHNO and Casey</w:t>
      </w:r>
      <w:r w:rsidRPr="006B224B">
        <w:rPr>
          <w:rFonts w:ascii="Times New Roman" w:hAnsi="Times New Roman" w:cs="Times New Roman"/>
          <w:sz w:val="24"/>
          <w:szCs w:val="24"/>
          <w:lang w:val="en-US"/>
        </w:rPr>
        <w:t xml:space="preserve"> dataset</w:t>
      </w:r>
      <w:r>
        <w:rPr>
          <w:rFonts w:ascii="Times New Roman" w:hAnsi="Times New Roman" w:cs="Times New Roman"/>
          <w:sz w:val="24"/>
          <w:szCs w:val="24"/>
          <w:lang w:val="en-US"/>
        </w:rPr>
        <w:t>s</w:t>
      </w:r>
      <w:r w:rsidRPr="006B224B">
        <w:rPr>
          <w:rFonts w:ascii="Times New Roman" w:hAnsi="Times New Roman" w:cs="Times New Roman"/>
          <w:sz w:val="24"/>
          <w:szCs w:val="24"/>
          <w:lang w:val="en-US"/>
        </w:rPr>
        <w:t xml:space="preserve"> using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The values were calculated 3 times and each time using 30-fold test-tim</w:t>
      </w:r>
      <w:r w:rsidR="009A3E35">
        <w:rPr>
          <w:rFonts w:ascii="Times New Roman" w:hAnsi="Times New Roman" w:cs="Times New Roman"/>
          <w:sz w:val="24"/>
          <w:szCs w:val="24"/>
          <w:lang w:val="en-US"/>
        </w:rPr>
        <w:t>e augmentation tec</w:t>
      </w:r>
      <w:r w:rsidR="00C210F9">
        <w:rPr>
          <w:rFonts w:ascii="Times New Roman" w:hAnsi="Times New Roman" w:cs="Times New Roman"/>
          <w:sz w:val="24"/>
          <w:szCs w:val="24"/>
          <w:lang w:val="en-US"/>
        </w:rPr>
        <w:t xml:space="preserve">hnique. </w:t>
      </w:r>
      <w:r w:rsidR="00C210F9">
        <w:rPr>
          <w:rFonts w:ascii="Times New Roman" w:hAnsi="Times New Roman" w:cs="Times New Roman"/>
          <w:bCs/>
          <w:sz w:val="24"/>
          <w:szCs w:val="24"/>
          <w:lang w:val="en-US"/>
        </w:rPr>
        <w:t>The average values presented with errors inside brackets.</w:t>
      </w:r>
    </w:p>
    <w:p w14:paraId="4393C961" w14:textId="77777777"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7A16BD4" w14:textId="77777777"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14:paraId="26B25279" w14:textId="77777777"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14:paraId="2212B71D" w14:textId="77777777" w:rsidR="006B224B" w:rsidRP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Layout w:type="fixed"/>
        <w:tblLook w:val="04A0" w:firstRow="1" w:lastRow="0" w:firstColumn="1" w:lastColumn="0" w:noHBand="0" w:noVBand="1"/>
      </w:tblPr>
      <w:tblGrid>
        <w:gridCol w:w="963"/>
        <w:gridCol w:w="1300"/>
        <w:gridCol w:w="1134"/>
        <w:gridCol w:w="1134"/>
        <w:gridCol w:w="1418"/>
        <w:gridCol w:w="1701"/>
        <w:gridCol w:w="1559"/>
      </w:tblGrid>
      <w:tr w:rsidR="001560B6" w:rsidRPr="00726389" w14:paraId="1EB65550" w14:textId="3D2DCD66" w:rsidTr="00553F34">
        <w:tc>
          <w:tcPr>
            <w:tcW w:w="963" w:type="dxa"/>
            <w:vAlign w:val="center"/>
          </w:tcPr>
          <w:p w14:paraId="43078E21" w14:textId="77777777" w:rsidR="001560B6" w:rsidRPr="00726389" w:rsidRDefault="001560B6" w:rsidP="00E830B5">
            <w:pPr>
              <w:autoSpaceDE w:val="0"/>
              <w:autoSpaceDN w:val="0"/>
              <w:adjustRightInd w:val="0"/>
              <w:jc w:val="center"/>
              <w:rPr>
                <w:rFonts w:cs="Times New Roman"/>
                <w:sz w:val="18"/>
                <w:szCs w:val="18"/>
                <w:lang w:val="en-US"/>
              </w:rPr>
            </w:pPr>
          </w:p>
        </w:tc>
        <w:tc>
          <w:tcPr>
            <w:tcW w:w="1300" w:type="dxa"/>
            <w:vAlign w:val="center"/>
          </w:tcPr>
          <w:p w14:paraId="13E4637B"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Casey test</w:t>
            </w:r>
          </w:p>
        </w:tc>
        <w:tc>
          <w:tcPr>
            <w:tcW w:w="1134" w:type="dxa"/>
            <w:vAlign w:val="center"/>
          </w:tcPr>
          <w:p w14:paraId="2B97F9EC"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CCDC CHNO test</w:t>
            </w:r>
          </w:p>
        </w:tc>
        <w:tc>
          <w:tcPr>
            <w:tcW w:w="1134" w:type="dxa"/>
            <w:vAlign w:val="center"/>
          </w:tcPr>
          <w:p w14:paraId="5776FAE5" w14:textId="453A8C19" w:rsidR="001560B6" w:rsidRPr="00726389" w:rsidRDefault="001560B6" w:rsidP="00E830B5">
            <w:pPr>
              <w:autoSpaceDE w:val="0"/>
              <w:autoSpaceDN w:val="0"/>
              <w:adjustRightInd w:val="0"/>
              <w:jc w:val="center"/>
              <w:rPr>
                <w:rFonts w:cs="Times New Roman"/>
                <w:sz w:val="18"/>
                <w:szCs w:val="18"/>
              </w:rPr>
            </w:pPr>
            <w:r w:rsidRPr="00726389">
              <w:rPr>
                <w:rFonts w:cs="Times New Roman"/>
                <w:sz w:val="18"/>
                <w:szCs w:val="18"/>
                <w:lang w:val="en-US"/>
              </w:rPr>
              <w:t>CCDC test</w:t>
            </w:r>
          </w:p>
        </w:tc>
        <w:tc>
          <w:tcPr>
            <w:tcW w:w="1418" w:type="dxa"/>
            <w:vAlign w:val="center"/>
          </w:tcPr>
          <w:p w14:paraId="038967BD"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Rice</w:t>
            </w:r>
          </w:p>
        </w:tc>
        <w:tc>
          <w:tcPr>
            <w:tcW w:w="1701" w:type="dxa"/>
            <w:vAlign w:val="center"/>
          </w:tcPr>
          <w:p w14:paraId="495D6346" w14:textId="106AEAA9"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Huang&amp;Massa</w:t>
            </w:r>
          </w:p>
        </w:tc>
        <w:tc>
          <w:tcPr>
            <w:tcW w:w="1559" w:type="dxa"/>
            <w:vAlign w:val="center"/>
          </w:tcPr>
          <w:p w14:paraId="212D8B56" w14:textId="319FA92C" w:rsidR="001560B6" w:rsidRPr="00726389" w:rsidRDefault="00553F34" w:rsidP="00553F34">
            <w:pPr>
              <w:autoSpaceDE w:val="0"/>
              <w:autoSpaceDN w:val="0"/>
              <w:adjustRightInd w:val="0"/>
              <w:jc w:val="center"/>
              <w:rPr>
                <w:rFonts w:cs="Times New Roman"/>
                <w:sz w:val="18"/>
                <w:szCs w:val="18"/>
                <w:lang w:val="en-US"/>
              </w:rPr>
            </w:pPr>
            <w:r w:rsidRPr="00553F34">
              <w:rPr>
                <w:rFonts w:cs="Times New Roman"/>
                <w:sz w:val="18"/>
                <w:szCs w:val="18"/>
                <w:lang w:val="en-US"/>
              </w:rPr>
              <w:t>Mathieu</w:t>
            </w:r>
          </w:p>
        </w:tc>
      </w:tr>
      <w:tr w:rsidR="00C74E5F" w:rsidRPr="00726389" w14:paraId="35D3E2EB" w14:textId="6B472E71" w:rsidTr="00C74E5F">
        <w:trPr>
          <w:trHeight w:val="485"/>
        </w:trPr>
        <w:tc>
          <w:tcPr>
            <w:tcW w:w="963" w:type="dxa"/>
            <w:vAlign w:val="center"/>
          </w:tcPr>
          <w:p w14:paraId="53F3B295"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Train on Casey</w:t>
            </w:r>
          </w:p>
        </w:tc>
        <w:tc>
          <w:tcPr>
            <w:tcW w:w="1300" w:type="dxa"/>
            <w:vAlign w:val="center"/>
          </w:tcPr>
          <w:p w14:paraId="08811228" w14:textId="5696F60E" w:rsidR="00C74E5F" w:rsidRPr="00463C56" w:rsidRDefault="00C74E5F" w:rsidP="00C74E5F">
            <w:pPr>
              <w:autoSpaceDE w:val="0"/>
              <w:autoSpaceDN w:val="0"/>
              <w:adjustRightInd w:val="0"/>
              <w:jc w:val="center"/>
              <w:rPr>
                <w:rFonts w:cs="Times New Roman"/>
                <w:i/>
                <w:iCs/>
                <w:sz w:val="18"/>
                <w:szCs w:val="18"/>
                <w:lang w:val="en-US"/>
              </w:rPr>
            </w:pPr>
            <w:r w:rsidRPr="00463C56">
              <w:rPr>
                <w:rFonts w:cs="Times New Roman"/>
                <w:i/>
                <w:iCs/>
                <w:sz w:val="18"/>
                <w:szCs w:val="18"/>
                <w:lang w:val="en-US"/>
              </w:rPr>
              <w:t>0.0153(1)</w:t>
            </w:r>
          </w:p>
          <w:p w14:paraId="786A4BAD" w14:textId="20E62ED3" w:rsidR="00C74E5F" w:rsidRPr="00463C56" w:rsidRDefault="00C74E5F" w:rsidP="00C74E5F">
            <w:pPr>
              <w:autoSpaceDE w:val="0"/>
              <w:autoSpaceDN w:val="0"/>
              <w:adjustRightInd w:val="0"/>
              <w:jc w:val="center"/>
              <w:rPr>
                <w:rFonts w:cs="Times New Roman"/>
                <w:i/>
                <w:iCs/>
                <w:sz w:val="18"/>
                <w:szCs w:val="18"/>
                <w:lang w:val="en-US"/>
              </w:rPr>
            </w:pPr>
            <w:r w:rsidRPr="00463C56">
              <w:rPr>
                <w:rFonts w:cs="Times New Roman"/>
                <w:i/>
                <w:iCs/>
                <w:sz w:val="18"/>
                <w:szCs w:val="18"/>
                <w:lang w:val="en-US"/>
              </w:rPr>
              <w:t>0.0126(1)</w:t>
            </w:r>
          </w:p>
          <w:p w14:paraId="4716D3C6" w14:textId="5AA2473F" w:rsidR="00C74E5F" w:rsidRPr="00726389" w:rsidRDefault="00C74E5F" w:rsidP="00C74E5F">
            <w:pPr>
              <w:autoSpaceDE w:val="0"/>
              <w:autoSpaceDN w:val="0"/>
              <w:adjustRightInd w:val="0"/>
              <w:jc w:val="center"/>
              <w:rPr>
                <w:rFonts w:cs="Times New Roman"/>
                <w:sz w:val="18"/>
                <w:szCs w:val="18"/>
                <w:lang w:val="en-US"/>
              </w:rPr>
            </w:pPr>
            <w:r w:rsidRPr="00463C56">
              <w:rPr>
                <w:rFonts w:cs="Times New Roman"/>
                <w:i/>
                <w:iCs/>
                <w:sz w:val="18"/>
                <w:szCs w:val="18"/>
                <w:lang w:val="en-US"/>
              </w:rPr>
              <w:t>0.8557(33)</w:t>
            </w:r>
          </w:p>
        </w:tc>
        <w:tc>
          <w:tcPr>
            <w:tcW w:w="1134" w:type="dxa"/>
            <w:vAlign w:val="center"/>
          </w:tcPr>
          <w:p w14:paraId="5ED70CB7" w14:textId="3CCE2C63"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r>
              <w:rPr>
                <w:rFonts w:cs="Times New Roman"/>
                <w:sz w:val="18"/>
                <w:szCs w:val="18"/>
                <w:lang w:val="en-US"/>
              </w:rPr>
              <w:t xml:space="preserve"> </w:t>
            </w:r>
          </w:p>
        </w:tc>
        <w:tc>
          <w:tcPr>
            <w:tcW w:w="1134" w:type="dxa"/>
            <w:vAlign w:val="center"/>
          </w:tcPr>
          <w:p w14:paraId="22B04B81" w14:textId="77777777" w:rsidR="00C74E5F" w:rsidRPr="00726389" w:rsidRDefault="00C74E5F" w:rsidP="00C74E5F">
            <w:pPr>
              <w:autoSpaceDE w:val="0"/>
              <w:autoSpaceDN w:val="0"/>
              <w:adjustRightInd w:val="0"/>
              <w:jc w:val="center"/>
              <w:rPr>
                <w:rFonts w:cs="Times New Roman"/>
                <w:sz w:val="18"/>
                <w:szCs w:val="18"/>
              </w:rPr>
            </w:pPr>
            <w:r w:rsidRPr="00726389">
              <w:rPr>
                <w:rFonts w:cs="Times New Roman"/>
                <w:sz w:val="18"/>
                <w:szCs w:val="18"/>
                <w:lang w:val="en-US"/>
              </w:rPr>
              <w:t>–</w:t>
            </w:r>
          </w:p>
        </w:tc>
        <w:tc>
          <w:tcPr>
            <w:tcW w:w="1418" w:type="dxa"/>
            <w:vAlign w:val="center"/>
          </w:tcPr>
          <w:p w14:paraId="13D876B0" w14:textId="3732B092"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701" w:type="dxa"/>
            <w:vAlign w:val="center"/>
          </w:tcPr>
          <w:p w14:paraId="724E02F2" w14:textId="76408854" w:rsidR="00C74E5F" w:rsidRPr="00726389" w:rsidRDefault="00C74E5F" w:rsidP="00C74E5F">
            <w:pPr>
              <w:autoSpaceDE w:val="0"/>
              <w:autoSpaceDN w:val="0"/>
              <w:adjustRightInd w:val="0"/>
              <w:jc w:val="center"/>
              <w:rPr>
                <w:rFonts w:cs="Times New Roman"/>
                <w:sz w:val="18"/>
                <w:szCs w:val="18"/>
                <w:lang w:val="en-US"/>
              </w:rPr>
            </w:pPr>
            <w:r w:rsidRPr="00431C29">
              <w:rPr>
                <w:rFonts w:cs="Times New Roman"/>
                <w:sz w:val="18"/>
                <w:szCs w:val="18"/>
                <w:lang w:val="en-US"/>
              </w:rPr>
              <w:t>–</w:t>
            </w:r>
          </w:p>
        </w:tc>
        <w:tc>
          <w:tcPr>
            <w:tcW w:w="1559" w:type="dxa"/>
            <w:vAlign w:val="center"/>
          </w:tcPr>
          <w:p w14:paraId="24CD9AD7" w14:textId="34073363" w:rsidR="00C74E5F" w:rsidRPr="00726389" w:rsidRDefault="00C74E5F" w:rsidP="00C74E5F">
            <w:pPr>
              <w:autoSpaceDE w:val="0"/>
              <w:autoSpaceDN w:val="0"/>
              <w:adjustRightInd w:val="0"/>
              <w:jc w:val="center"/>
              <w:rPr>
                <w:rFonts w:cs="Times New Roman"/>
                <w:sz w:val="18"/>
                <w:szCs w:val="18"/>
                <w:lang w:val="en-US"/>
              </w:rPr>
            </w:pPr>
            <w:r w:rsidRPr="00431C29">
              <w:rPr>
                <w:rFonts w:cs="Times New Roman"/>
                <w:sz w:val="18"/>
                <w:szCs w:val="18"/>
                <w:lang w:val="en-US"/>
              </w:rPr>
              <w:t>–</w:t>
            </w:r>
          </w:p>
        </w:tc>
      </w:tr>
      <w:tr w:rsidR="00C74E5F" w:rsidRPr="00726389" w14:paraId="659BC636" w14:textId="7EB9F242" w:rsidTr="00C74E5F">
        <w:trPr>
          <w:trHeight w:val="563"/>
        </w:trPr>
        <w:tc>
          <w:tcPr>
            <w:tcW w:w="963" w:type="dxa"/>
            <w:vAlign w:val="center"/>
          </w:tcPr>
          <w:p w14:paraId="1CB52585"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Train on CCDC CHNO</w:t>
            </w:r>
          </w:p>
        </w:tc>
        <w:tc>
          <w:tcPr>
            <w:tcW w:w="1300" w:type="dxa"/>
            <w:vAlign w:val="center"/>
          </w:tcPr>
          <w:p w14:paraId="23C18140" w14:textId="6D9A2F4E" w:rsidR="00C74E5F"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0.0630(1)</w:t>
            </w:r>
          </w:p>
          <w:p w14:paraId="4F15C15D" w14:textId="41F8190F" w:rsidR="00C74E5F" w:rsidRDefault="00C74E5F" w:rsidP="00C74E5F">
            <w:pPr>
              <w:autoSpaceDE w:val="0"/>
              <w:autoSpaceDN w:val="0"/>
              <w:adjustRightInd w:val="0"/>
              <w:jc w:val="center"/>
              <w:rPr>
                <w:rFonts w:cs="Times New Roman"/>
                <w:sz w:val="18"/>
                <w:szCs w:val="18"/>
                <w:lang w:val="en-US"/>
              </w:rPr>
            </w:pPr>
            <w:r w:rsidRPr="0018079E">
              <w:rPr>
                <w:rFonts w:cs="Times New Roman"/>
                <w:sz w:val="18"/>
                <w:szCs w:val="18"/>
                <w:lang w:val="en-US"/>
              </w:rPr>
              <w:t>0.0444</w:t>
            </w:r>
            <w:r>
              <w:rPr>
                <w:rFonts w:cs="Times New Roman"/>
                <w:sz w:val="18"/>
                <w:szCs w:val="18"/>
                <w:lang w:val="en-US"/>
              </w:rPr>
              <w:t>(2)</w:t>
            </w:r>
          </w:p>
          <w:p w14:paraId="6C6D121E" w14:textId="7EE5467D"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r w:rsidRPr="001560B6">
              <w:rPr>
                <w:rFonts w:cs="Times New Roman"/>
                <w:sz w:val="18"/>
                <w:szCs w:val="18"/>
                <w:lang w:val="en-US"/>
              </w:rPr>
              <w:t>0.8221</w:t>
            </w:r>
            <w:r>
              <w:rPr>
                <w:rFonts w:cs="Times New Roman"/>
                <w:sz w:val="18"/>
                <w:szCs w:val="18"/>
                <w:lang w:val="en-US"/>
              </w:rPr>
              <w:t>(23)</w:t>
            </w:r>
          </w:p>
        </w:tc>
        <w:tc>
          <w:tcPr>
            <w:tcW w:w="1134" w:type="dxa"/>
            <w:vAlign w:val="center"/>
          </w:tcPr>
          <w:p w14:paraId="65D024FF" w14:textId="77777777" w:rsidR="00C74E5F"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0.0249(0)</w:t>
            </w:r>
          </w:p>
          <w:p w14:paraId="1BD3046C" w14:textId="55A4C608" w:rsidR="00C74E5F" w:rsidRDefault="00C74E5F" w:rsidP="00C74E5F">
            <w:pPr>
              <w:autoSpaceDE w:val="0"/>
              <w:autoSpaceDN w:val="0"/>
              <w:adjustRightInd w:val="0"/>
              <w:jc w:val="center"/>
              <w:rPr>
                <w:rFonts w:cs="Times New Roman"/>
                <w:sz w:val="18"/>
                <w:szCs w:val="18"/>
                <w:lang w:val="en-US"/>
              </w:rPr>
            </w:pPr>
            <w:r w:rsidRPr="001560B6">
              <w:rPr>
                <w:rFonts w:cs="Times New Roman"/>
                <w:sz w:val="18"/>
                <w:szCs w:val="18"/>
                <w:lang w:val="en-US"/>
              </w:rPr>
              <w:t>0.025</w:t>
            </w:r>
            <w:r>
              <w:rPr>
                <w:rFonts w:cs="Times New Roman"/>
                <w:sz w:val="18"/>
                <w:szCs w:val="18"/>
                <w:lang w:val="en-US"/>
              </w:rPr>
              <w:t>1(0)</w:t>
            </w:r>
          </w:p>
          <w:p w14:paraId="1A537452" w14:textId="1918CE65" w:rsidR="00C74E5F" w:rsidRPr="00726389" w:rsidRDefault="00C74E5F" w:rsidP="00C74E5F">
            <w:pPr>
              <w:autoSpaceDE w:val="0"/>
              <w:autoSpaceDN w:val="0"/>
              <w:adjustRightInd w:val="0"/>
              <w:jc w:val="center"/>
              <w:rPr>
                <w:rFonts w:cs="Times New Roman"/>
                <w:sz w:val="18"/>
                <w:szCs w:val="18"/>
                <w:lang w:val="en-US"/>
              </w:rPr>
            </w:pPr>
            <w:r w:rsidRPr="001560B6">
              <w:rPr>
                <w:rFonts w:cs="Times New Roman"/>
                <w:sz w:val="18"/>
                <w:szCs w:val="18"/>
                <w:lang w:val="en-US"/>
              </w:rPr>
              <w:t>0.927</w:t>
            </w:r>
            <w:r>
              <w:rPr>
                <w:rFonts w:cs="Times New Roman"/>
                <w:sz w:val="18"/>
                <w:szCs w:val="18"/>
                <w:lang w:val="en-US"/>
              </w:rPr>
              <w:t>2(34)</w:t>
            </w:r>
          </w:p>
        </w:tc>
        <w:tc>
          <w:tcPr>
            <w:tcW w:w="1134" w:type="dxa"/>
            <w:vAlign w:val="center"/>
          </w:tcPr>
          <w:p w14:paraId="016F2B01" w14:textId="77777777" w:rsidR="00C74E5F" w:rsidRPr="00726389" w:rsidRDefault="00C74E5F" w:rsidP="00C74E5F">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418" w:type="dxa"/>
            <w:vAlign w:val="center"/>
          </w:tcPr>
          <w:p w14:paraId="37206FEE" w14:textId="77777777" w:rsidR="00C74E5F"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0.03</w:t>
            </w:r>
            <w:r>
              <w:rPr>
                <w:rFonts w:cs="Times New Roman"/>
                <w:sz w:val="18"/>
                <w:szCs w:val="18"/>
                <w:lang w:val="en-US"/>
              </w:rPr>
              <w:t>66(38)</w:t>
            </w:r>
          </w:p>
          <w:p w14:paraId="7272D221" w14:textId="77777777" w:rsidR="00C74E5F"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0.033</w:t>
            </w:r>
            <w:r>
              <w:rPr>
                <w:rFonts w:cs="Times New Roman"/>
                <w:sz w:val="18"/>
                <w:szCs w:val="18"/>
                <w:lang w:val="en-US"/>
              </w:rPr>
              <w:t>3(17)</w:t>
            </w:r>
          </w:p>
          <w:p w14:paraId="1C1BE40D" w14:textId="39F41F92" w:rsidR="00C74E5F" w:rsidRPr="00726389" w:rsidRDefault="00C74E5F" w:rsidP="00C74E5F">
            <w:pPr>
              <w:autoSpaceDE w:val="0"/>
              <w:autoSpaceDN w:val="0"/>
              <w:adjustRightInd w:val="0"/>
              <w:jc w:val="center"/>
              <w:rPr>
                <w:rFonts w:cs="Times New Roman"/>
                <w:sz w:val="18"/>
                <w:szCs w:val="18"/>
                <w:lang w:val="en-US"/>
              </w:rPr>
            </w:pPr>
            <w:r w:rsidRPr="00A9181E">
              <w:rPr>
                <w:rFonts w:cs="Times New Roman"/>
                <w:sz w:val="18"/>
                <w:szCs w:val="18"/>
                <w:lang w:val="en-US"/>
              </w:rPr>
              <w:t>0.8828</w:t>
            </w:r>
            <w:r>
              <w:rPr>
                <w:rFonts w:cs="Times New Roman"/>
                <w:sz w:val="18"/>
                <w:szCs w:val="18"/>
                <w:lang w:val="en-US"/>
              </w:rPr>
              <w:t>(43)</w:t>
            </w:r>
          </w:p>
        </w:tc>
        <w:tc>
          <w:tcPr>
            <w:tcW w:w="1701" w:type="dxa"/>
            <w:vAlign w:val="center"/>
          </w:tcPr>
          <w:p w14:paraId="75089728" w14:textId="74316A43" w:rsidR="00C74E5F" w:rsidRPr="00726389" w:rsidRDefault="00C74E5F" w:rsidP="00C74E5F">
            <w:pPr>
              <w:autoSpaceDE w:val="0"/>
              <w:autoSpaceDN w:val="0"/>
              <w:adjustRightInd w:val="0"/>
              <w:jc w:val="center"/>
              <w:rPr>
                <w:rFonts w:cs="Times New Roman"/>
                <w:sz w:val="18"/>
                <w:szCs w:val="18"/>
                <w:lang w:val="en-US"/>
              </w:rPr>
            </w:pPr>
            <w:r w:rsidRPr="00297C82">
              <w:rPr>
                <w:rFonts w:cs="Times New Roman"/>
                <w:sz w:val="18"/>
                <w:szCs w:val="18"/>
                <w:lang w:val="en-US"/>
              </w:rPr>
              <w:t>–</w:t>
            </w:r>
          </w:p>
        </w:tc>
        <w:tc>
          <w:tcPr>
            <w:tcW w:w="1559" w:type="dxa"/>
            <w:vAlign w:val="center"/>
          </w:tcPr>
          <w:p w14:paraId="3E8FCB1B" w14:textId="28BD113F" w:rsidR="00C74E5F" w:rsidRPr="00726389" w:rsidRDefault="00C74E5F" w:rsidP="00C74E5F">
            <w:pPr>
              <w:autoSpaceDE w:val="0"/>
              <w:autoSpaceDN w:val="0"/>
              <w:adjustRightInd w:val="0"/>
              <w:jc w:val="center"/>
              <w:rPr>
                <w:rFonts w:cs="Times New Roman"/>
                <w:sz w:val="18"/>
                <w:szCs w:val="18"/>
                <w:lang w:val="en-US"/>
              </w:rPr>
            </w:pPr>
            <w:r w:rsidRPr="00297C82">
              <w:rPr>
                <w:rFonts w:cs="Times New Roman"/>
                <w:sz w:val="18"/>
                <w:szCs w:val="18"/>
                <w:lang w:val="en-US"/>
              </w:rPr>
              <w:t>–</w:t>
            </w:r>
          </w:p>
        </w:tc>
      </w:tr>
      <w:tr w:rsidR="001560B6" w:rsidRPr="00726389" w14:paraId="36E6AD8F" w14:textId="2D6FB1D6" w:rsidTr="001560B6">
        <w:trPr>
          <w:trHeight w:val="713"/>
        </w:trPr>
        <w:tc>
          <w:tcPr>
            <w:tcW w:w="963" w:type="dxa"/>
            <w:vAlign w:val="center"/>
          </w:tcPr>
          <w:p w14:paraId="241004C6" w14:textId="77777777" w:rsidR="001560B6" w:rsidRPr="00726389" w:rsidRDefault="001560B6" w:rsidP="001560B6">
            <w:pPr>
              <w:autoSpaceDE w:val="0"/>
              <w:autoSpaceDN w:val="0"/>
              <w:adjustRightInd w:val="0"/>
              <w:jc w:val="center"/>
              <w:rPr>
                <w:rFonts w:cs="Times New Roman"/>
                <w:sz w:val="18"/>
                <w:szCs w:val="18"/>
                <w:lang w:val="en-US"/>
              </w:rPr>
            </w:pPr>
            <w:r w:rsidRPr="00726389">
              <w:rPr>
                <w:rFonts w:cs="Times New Roman"/>
                <w:sz w:val="18"/>
                <w:szCs w:val="18"/>
                <w:lang w:val="en-US"/>
              </w:rPr>
              <w:t>Train on CCDC</w:t>
            </w:r>
          </w:p>
        </w:tc>
        <w:tc>
          <w:tcPr>
            <w:tcW w:w="1300" w:type="dxa"/>
            <w:vAlign w:val="center"/>
          </w:tcPr>
          <w:p w14:paraId="39254B2B" w14:textId="6AC16BED" w:rsidR="001560B6" w:rsidRDefault="001560B6" w:rsidP="001560B6">
            <w:pPr>
              <w:autoSpaceDE w:val="0"/>
              <w:autoSpaceDN w:val="0"/>
              <w:adjustRightInd w:val="0"/>
              <w:jc w:val="center"/>
              <w:rPr>
                <w:rFonts w:cs="Times New Roman"/>
                <w:sz w:val="18"/>
                <w:szCs w:val="18"/>
                <w:lang w:val="en-US"/>
              </w:rPr>
            </w:pPr>
            <w:r w:rsidRPr="00726389">
              <w:rPr>
                <w:rFonts w:cs="Times New Roman"/>
                <w:sz w:val="18"/>
                <w:szCs w:val="18"/>
                <w:lang w:val="en-US"/>
              </w:rPr>
              <w:t>0.0367(0)</w:t>
            </w:r>
          </w:p>
          <w:p w14:paraId="19564076" w14:textId="3C47F1DF" w:rsidR="0018079E" w:rsidRDefault="0018079E" w:rsidP="001560B6">
            <w:pPr>
              <w:autoSpaceDE w:val="0"/>
              <w:autoSpaceDN w:val="0"/>
              <w:adjustRightInd w:val="0"/>
              <w:jc w:val="center"/>
              <w:rPr>
                <w:rFonts w:cs="Times New Roman"/>
                <w:sz w:val="18"/>
                <w:szCs w:val="18"/>
                <w:lang w:val="en-US"/>
              </w:rPr>
            </w:pPr>
            <w:r w:rsidRPr="0018079E">
              <w:rPr>
                <w:rFonts w:cs="Times New Roman"/>
                <w:sz w:val="18"/>
                <w:szCs w:val="18"/>
                <w:lang w:val="en-US"/>
              </w:rPr>
              <w:t>0.027</w:t>
            </w:r>
            <w:r>
              <w:rPr>
                <w:rFonts w:cs="Times New Roman"/>
                <w:sz w:val="18"/>
                <w:szCs w:val="18"/>
                <w:lang w:val="en-US"/>
              </w:rPr>
              <w:t>6(1)</w:t>
            </w:r>
          </w:p>
          <w:p w14:paraId="1593DCC6" w14:textId="32748CBD" w:rsidR="0018079E" w:rsidRPr="00726389" w:rsidRDefault="0018079E" w:rsidP="001560B6">
            <w:pPr>
              <w:autoSpaceDE w:val="0"/>
              <w:autoSpaceDN w:val="0"/>
              <w:adjustRightInd w:val="0"/>
              <w:jc w:val="center"/>
              <w:rPr>
                <w:rFonts w:cs="Times New Roman"/>
                <w:sz w:val="18"/>
                <w:szCs w:val="18"/>
                <w:lang w:val="en-US"/>
              </w:rPr>
            </w:pPr>
            <w:r w:rsidRPr="0018079E">
              <w:rPr>
                <w:rFonts w:cs="Times New Roman"/>
                <w:sz w:val="18"/>
                <w:szCs w:val="18"/>
                <w:lang w:val="en-US"/>
              </w:rPr>
              <w:t>0.</w:t>
            </w:r>
            <w:r>
              <w:rPr>
                <w:rFonts w:cs="Times New Roman"/>
                <w:sz w:val="18"/>
                <w:szCs w:val="18"/>
                <w:lang w:val="en-US"/>
              </w:rPr>
              <w:t>4</w:t>
            </w:r>
            <w:r w:rsidRPr="0018079E">
              <w:rPr>
                <w:rFonts w:cs="Times New Roman"/>
                <w:sz w:val="18"/>
                <w:szCs w:val="18"/>
                <w:lang w:val="en-US"/>
              </w:rPr>
              <w:t>02</w:t>
            </w:r>
            <w:r>
              <w:rPr>
                <w:rFonts w:cs="Times New Roman"/>
                <w:sz w:val="18"/>
                <w:szCs w:val="18"/>
                <w:lang w:val="en-US"/>
              </w:rPr>
              <w:t>3(35)</w:t>
            </w:r>
          </w:p>
        </w:tc>
        <w:tc>
          <w:tcPr>
            <w:tcW w:w="1134" w:type="dxa"/>
            <w:vAlign w:val="center"/>
          </w:tcPr>
          <w:p w14:paraId="7DF1B9F2" w14:textId="4B373241" w:rsidR="001560B6" w:rsidRDefault="001560B6" w:rsidP="001560B6">
            <w:pPr>
              <w:autoSpaceDE w:val="0"/>
              <w:autoSpaceDN w:val="0"/>
              <w:adjustRightInd w:val="0"/>
              <w:jc w:val="center"/>
              <w:rPr>
                <w:rFonts w:cs="Times New Roman"/>
                <w:b/>
                <w:bCs/>
                <w:sz w:val="18"/>
                <w:szCs w:val="18"/>
                <w:lang w:val="en-US"/>
              </w:rPr>
            </w:pPr>
            <w:r w:rsidRPr="00726389">
              <w:rPr>
                <w:rFonts w:cs="Times New Roman"/>
                <w:b/>
                <w:bCs/>
                <w:sz w:val="18"/>
                <w:szCs w:val="18"/>
                <w:lang w:val="en-US"/>
              </w:rPr>
              <w:t>0.0231(1)</w:t>
            </w:r>
          </w:p>
          <w:p w14:paraId="1F8FB458" w14:textId="3F210F20" w:rsidR="00553F34"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0.023</w:t>
            </w:r>
            <w:r>
              <w:rPr>
                <w:rFonts w:cs="Times New Roman"/>
                <w:b/>
                <w:bCs/>
                <w:sz w:val="18"/>
                <w:szCs w:val="18"/>
                <w:lang w:val="en-US"/>
              </w:rPr>
              <w:t>2(3)</w:t>
            </w:r>
          </w:p>
          <w:p w14:paraId="04F305DE" w14:textId="293401D6"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0.9378</w:t>
            </w:r>
            <w:r>
              <w:rPr>
                <w:rFonts w:cs="Times New Roman"/>
                <w:b/>
                <w:bCs/>
                <w:sz w:val="18"/>
                <w:szCs w:val="18"/>
                <w:lang w:val="en-US"/>
              </w:rPr>
              <w:t>(21)</w:t>
            </w:r>
          </w:p>
        </w:tc>
        <w:tc>
          <w:tcPr>
            <w:tcW w:w="1134" w:type="dxa"/>
            <w:vAlign w:val="center"/>
          </w:tcPr>
          <w:p w14:paraId="40AADC7A" w14:textId="6A0DBC5E"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0.0295(1)</w:t>
            </w:r>
          </w:p>
          <w:p w14:paraId="2C0046EE" w14:textId="21ADD7B4" w:rsidR="00553F34" w:rsidRPr="00553F34" w:rsidRDefault="00553F34" w:rsidP="001560B6">
            <w:pPr>
              <w:autoSpaceDE w:val="0"/>
              <w:autoSpaceDN w:val="0"/>
              <w:adjustRightInd w:val="0"/>
              <w:jc w:val="center"/>
              <w:rPr>
                <w:rFonts w:cs="Times New Roman"/>
                <w:b/>
                <w:bCs/>
                <w:sz w:val="12"/>
                <w:szCs w:val="12"/>
                <w:lang w:val="en-US"/>
              </w:rPr>
            </w:pPr>
            <w:r w:rsidRPr="00553F34">
              <w:rPr>
                <w:rFonts w:cs="Times New Roman"/>
                <w:b/>
                <w:bCs/>
                <w:sz w:val="18"/>
                <w:szCs w:val="18"/>
                <w:lang w:val="en-US"/>
              </w:rPr>
              <w:t>0.0299(2)</w:t>
            </w:r>
          </w:p>
          <w:p w14:paraId="559BE7BA" w14:textId="75D90F6E"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rPr>
              <w:t>0.9697</w:t>
            </w:r>
            <w:r w:rsidRPr="00553F34">
              <w:rPr>
                <w:rFonts w:cs="Times New Roman"/>
                <w:b/>
                <w:bCs/>
                <w:sz w:val="18"/>
                <w:szCs w:val="18"/>
                <w:lang w:val="en-US"/>
              </w:rPr>
              <w:t>(32)</w:t>
            </w:r>
          </w:p>
        </w:tc>
        <w:tc>
          <w:tcPr>
            <w:tcW w:w="1418" w:type="dxa"/>
            <w:vAlign w:val="center"/>
          </w:tcPr>
          <w:p w14:paraId="24984AB3" w14:textId="77777777" w:rsidR="001560B6"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w:t>
            </w:r>
            <w:r>
              <w:rPr>
                <w:rFonts w:cs="Times New Roman"/>
                <w:b/>
                <w:bCs/>
                <w:sz w:val="18"/>
                <w:szCs w:val="18"/>
                <w:lang w:val="en-US"/>
              </w:rPr>
              <w:t>40(14)</w:t>
            </w:r>
          </w:p>
          <w:p w14:paraId="438D284D" w14:textId="77777777" w:rsidR="00553F34"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0.0327</w:t>
            </w:r>
            <w:r>
              <w:rPr>
                <w:rFonts w:cs="Times New Roman"/>
                <w:b/>
                <w:bCs/>
                <w:sz w:val="18"/>
                <w:szCs w:val="18"/>
                <w:lang w:val="en-US"/>
              </w:rPr>
              <w:t>(3)</w:t>
            </w:r>
          </w:p>
          <w:p w14:paraId="313100B6" w14:textId="6028EB1B" w:rsidR="00553F34" w:rsidRPr="00726389" w:rsidRDefault="00553F34"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0.8883</w:t>
            </w:r>
            <w:r>
              <w:rPr>
                <w:rFonts w:cs="Times New Roman"/>
                <w:b/>
                <w:bCs/>
                <w:sz w:val="18"/>
                <w:szCs w:val="18"/>
                <w:lang w:val="en-US"/>
              </w:rPr>
              <w:t>(28)</w:t>
            </w:r>
          </w:p>
        </w:tc>
        <w:tc>
          <w:tcPr>
            <w:tcW w:w="1701" w:type="dxa"/>
            <w:vAlign w:val="center"/>
          </w:tcPr>
          <w:p w14:paraId="5B5C3A37"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0.0397(2)</w:t>
            </w:r>
          </w:p>
          <w:p w14:paraId="7C32482A"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0.0261(1)</w:t>
            </w:r>
          </w:p>
          <w:p w14:paraId="3FF50C53" w14:textId="3007660D" w:rsidR="001560B6" w:rsidRPr="00726389"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0.8609(36)</w:t>
            </w:r>
          </w:p>
        </w:tc>
        <w:tc>
          <w:tcPr>
            <w:tcW w:w="1559" w:type="dxa"/>
          </w:tcPr>
          <w:p w14:paraId="63BA4817"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0.0420(2)</w:t>
            </w:r>
          </w:p>
          <w:p w14:paraId="7C6C989B" w14:textId="77777777" w:rsidR="001560B6" w:rsidRPr="00553F34" w:rsidRDefault="001560B6" w:rsidP="001560B6">
            <w:pPr>
              <w:autoSpaceDE w:val="0"/>
              <w:autoSpaceDN w:val="0"/>
              <w:adjustRightInd w:val="0"/>
              <w:jc w:val="center"/>
              <w:rPr>
                <w:rFonts w:cs="Times New Roman"/>
                <w:b/>
                <w:bCs/>
                <w:sz w:val="18"/>
                <w:szCs w:val="18"/>
                <w:lang w:val="en-US"/>
              </w:rPr>
            </w:pPr>
            <w:r w:rsidRPr="00553F34">
              <w:rPr>
                <w:rFonts w:cs="Times New Roman"/>
                <w:b/>
                <w:bCs/>
                <w:sz w:val="18"/>
                <w:szCs w:val="18"/>
                <w:lang w:val="en-US"/>
              </w:rPr>
              <w:t>0.0287(1)</w:t>
            </w:r>
          </w:p>
          <w:p w14:paraId="31062F37" w14:textId="6D2774FB" w:rsidR="001560B6" w:rsidRPr="00726389" w:rsidRDefault="001560B6" w:rsidP="001560B6">
            <w:pPr>
              <w:autoSpaceDE w:val="0"/>
              <w:autoSpaceDN w:val="0"/>
              <w:adjustRightInd w:val="0"/>
              <w:jc w:val="center"/>
              <w:rPr>
                <w:rFonts w:cs="Times New Roman"/>
                <w:sz w:val="18"/>
                <w:szCs w:val="18"/>
                <w:lang w:val="en-US"/>
              </w:rPr>
            </w:pPr>
            <w:r w:rsidRPr="00553F34">
              <w:rPr>
                <w:rFonts w:cs="Times New Roman"/>
                <w:b/>
                <w:bCs/>
                <w:sz w:val="18"/>
                <w:szCs w:val="18"/>
                <w:lang w:val="en-US"/>
              </w:rPr>
              <w:t>0.7227(24)</w:t>
            </w:r>
          </w:p>
        </w:tc>
      </w:tr>
      <w:tr w:rsidR="001560B6" w:rsidRPr="00726389" w14:paraId="72CCBF35" w14:textId="554E2DF7" w:rsidTr="00723E40">
        <w:trPr>
          <w:trHeight w:val="713"/>
        </w:trPr>
        <w:tc>
          <w:tcPr>
            <w:tcW w:w="963" w:type="dxa"/>
            <w:vAlign w:val="center"/>
          </w:tcPr>
          <w:p w14:paraId="4A9D25E2"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Literature results</w:t>
            </w:r>
          </w:p>
        </w:tc>
        <w:tc>
          <w:tcPr>
            <w:tcW w:w="1300" w:type="dxa"/>
            <w:vAlign w:val="center"/>
          </w:tcPr>
          <w:p w14:paraId="09C32E44" w14:textId="7B349F26" w:rsidR="001560B6" w:rsidRPr="00726389" w:rsidRDefault="003F227B" w:rsidP="00E830B5">
            <w:pPr>
              <w:autoSpaceDE w:val="0"/>
              <w:autoSpaceDN w:val="0"/>
              <w:adjustRightInd w:val="0"/>
              <w:jc w:val="center"/>
              <w:rPr>
                <w:rFonts w:cs="Times New Roman"/>
                <w:b/>
                <w:bCs/>
                <w:sz w:val="18"/>
                <w:szCs w:val="18"/>
              </w:rPr>
            </w:pPr>
            <w:r>
              <w:rPr>
                <w:rFonts w:cs="Times New Roman"/>
                <w:sz w:val="18"/>
                <w:szCs w:val="18"/>
                <w:lang w:val="en-US"/>
              </w:rPr>
              <w:t xml:space="preserve">MAE = </w:t>
            </w:r>
            <w:r w:rsidR="001560B6" w:rsidRPr="00726389">
              <w:rPr>
                <w:rFonts w:cs="Times New Roman"/>
                <w:b/>
                <w:bCs/>
                <w:sz w:val="18"/>
                <w:szCs w:val="18"/>
              </w:rPr>
              <w:t>0.011</w:t>
            </w:r>
            <w:r w:rsidR="001560B6" w:rsidRPr="00726389">
              <w:rPr>
                <w:rFonts w:cs="Times New Roman"/>
                <w:b/>
                <w:bCs/>
                <w:sz w:val="18"/>
                <w:szCs w:val="18"/>
              </w:rPr>
              <w:fldChar w:fldCharType="begin"/>
            </w:r>
            <w:r w:rsidR="00F4183F">
              <w:rPr>
                <w:rFonts w:cs="Times New Roman"/>
                <w:b/>
                <w:bCs/>
                <w:sz w:val="18"/>
                <w:szCs w:val="18"/>
              </w:rPr>
              <w:instrText xml:space="preserve"> ADDIN ZOTERO_ITEM CSL_CITATION {"citationID":"RmmSXZA6","properties":{"formattedCitation":"\\super 3\\nosupersub{}","plainCitation":"3","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C."}],"issued":{"date-parts":[["2020",10,26]]}}}],"schema":"https://github.com/citation-style-language/schema/raw/master/csl-citation.json"} </w:instrText>
            </w:r>
            <w:r w:rsidR="001560B6" w:rsidRPr="00726389">
              <w:rPr>
                <w:rFonts w:cs="Times New Roman"/>
                <w:b/>
                <w:bCs/>
                <w:sz w:val="18"/>
                <w:szCs w:val="18"/>
              </w:rPr>
              <w:fldChar w:fldCharType="separate"/>
            </w:r>
            <w:r w:rsidR="000A172F" w:rsidRPr="000A172F">
              <w:rPr>
                <w:rFonts w:cs="Times New Roman"/>
                <w:sz w:val="18"/>
                <w:szCs w:val="24"/>
                <w:vertAlign w:val="superscript"/>
              </w:rPr>
              <w:t>3</w:t>
            </w:r>
            <w:r w:rsidR="001560B6" w:rsidRPr="00726389">
              <w:rPr>
                <w:rFonts w:cs="Times New Roman"/>
                <w:b/>
                <w:bCs/>
                <w:sz w:val="18"/>
                <w:szCs w:val="18"/>
              </w:rPr>
              <w:fldChar w:fldCharType="end"/>
            </w:r>
          </w:p>
        </w:tc>
        <w:tc>
          <w:tcPr>
            <w:tcW w:w="1134" w:type="dxa"/>
            <w:vAlign w:val="center"/>
          </w:tcPr>
          <w:p w14:paraId="6B9FFD55"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134" w:type="dxa"/>
            <w:vAlign w:val="center"/>
          </w:tcPr>
          <w:p w14:paraId="235D6DBA" w14:textId="77777777" w:rsidR="001560B6" w:rsidRPr="00726389" w:rsidRDefault="001560B6" w:rsidP="00E830B5">
            <w:pPr>
              <w:autoSpaceDE w:val="0"/>
              <w:autoSpaceDN w:val="0"/>
              <w:adjustRightInd w:val="0"/>
              <w:jc w:val="center"/>
              <w:rPr>
                <w:rFonts w:cs="Times New Roman"/>
                <w:sz w:val="18"/>
                <w:szCs w:val="18"/>
                <w:lang w:val="en-US"/>
              </w:rPr>
            </w:pPr>
            <w:r w:rsidRPr="00726389">
              <w:rPr>
                <w:rFonts w:cs="Times New Roman"/>
                <w:sz w:val="18"/>
                <w:szCs w:val="18"/>
                <w:lang w:val="en-US"/>
              </w:rPr>
              <w:t>–</w:t>
            </w:r>
          </w:p>
        </w:tc>
        <w:tc>
          <w:tcPr>
            <w:tcW w:w="1418" w:type="dxa"/>
            <w:vAlign w:val="center"/>
          </w:tcPr>
          <w:p w14:paraId="13656C83" w14:textId="4FC4523A" w:rsidR="001560B6" w:rsidRPr="00726389" w:rsidRDefault="003F227B" w:rsidP="00E830B5">
            <w:pPr>
              <w:autoSpaceDE w:val="0"/>
              <w:autoSpaceDN w:val="0"/>
              <w:adjustRightInd w:val="0"/>
              <w:jc w:val="center"/>
              <w:rPr>
                <w:rFonts w:cs="Times New Roman"/>
                <w:sz w:val="18"/>
                <w:szCs w:val="18"/>
              </w:rPr>
            </w:pPr>
            <w:r>
              <w:rPr>
                <w:rFonts w:cs="Times New Roman"/>
                <w:sz w:val="18"/>
                <w:szCs w:val="18"/>
                <w:lang w:val="en-US"/>
              </w:rPr>
              <w:t xml:space="preserve">MAE = </w:t>
            </w:r>
            <w:r w:rsidR="001560B6" w:rsidRPr="00726389">
              <w:rPr>
                <w:rFonts w:cs="Times New Roman"/>
                <w:sz w:val="18"/>
                <w:szCs w:val="18"/>
              </w:rPr>
              <w:t>0.035</w:t>
            </w:r>
            <w:r w:rsidR="001560B6" w:rsidRPr="00726389">
              <w:rPr>
                <w:rFonts w:cs="Times New Roman"/>
                <w:sz w:val="18"/>
                <w:szCs w:val="18"/>
              </w:rPr>
              <w:fldChar w:fldCharType="begin"/>
            </w:r>
            <w:r w:rsidR="005B2B8F">
              <w:rPr>
                <w:rFonts w:cs="Times New Roman"/>
                <w:sz w:val="18"/>
                <w:szCs w:val="18"/>
              </w:rPr>
              <w:instrText xml:space="preserve"> ADDIN ZOTERO_ITEM CSL_CITATION {"citationID":"MnTtXSYW","properties":{"formattedCitation":"\\super 21\\nosupersub{}","plainCitation":"21","noteIndex":0},"citationItems":[{"id":526,"uris":["http://zotero.org/users/local/ov1CEUw0/items/EFXVHAWQ"],"uri":["http://zotero.org/users/local/ov1CEUw0/items/EFXVHAWQ"],"itemData":{"id":526,"type":"article-journal","abstract":"This study evaluates the importance of electrostatic corrections to earlier quantum-mechanically based methods to predict crystal densities of neutral and ionic molecular energetic materials. Our previous methods (B. M. Rice et al., J. Phys. Chem. A 2007, 111, 10874) use the molecular volumes of the isolated molecule or formula unit to estimate the crystal density; this volume is defined to be that inside the quantum-mechanically determined 0.001 a.u. isosurface of electron density surrounding the isolated molecule. The electrostatic corrections to these volumetric estimates are based on features of the electrostatic potential mapped onto this isosurface of electron density, and have been parameterized using information from 180 neutral and 23 ionic CHNO molecular systems. The quality of the electrostatically corrected methods was assessed through application to 38 neutral and 48 ionic compounds not used in the parameterization. The root mean square (rms) percent deviation and average absolute error of predictions for the 38 neutral species relative to experiment are 2.7% and 0.035 g/cm3, respectively, decreases of 0.9% and 0.015 g/cm3 from the earlier predictions (3.6% and 0.050 g/cm3, respectively). The rms percent deviation and average absolute error of predictions for the 48 ionic compounds relative to experiment are 3.7% and 0.045 g/cm3, respectively, decreases of 2.6% and 0.043 g/cm3 from the earlier predictions that used the formula unit volumes only. The results clearly show a significant improvement to the earlier method upon inclusion of electrostatic corrections. © 2013 Wiley Periodicals, Inc.","container-title":"Journal of Computational Chemistry","DOI":"https://doi.org/10.1002/jcc.23369","ISSN":"1096-987X","issue":"25","language":"en","note":"_eprint: https://onlinelibrary.wiley.com/doi/pdf/10.1002/jcc.23369","page":"2146-2151","source":"Wiley Online Library","title":"Evaluation of electrostatic descriptors for predicting crystalline density","volume":"34","author":[{"family":"Rice","given":"Betsy M."},{"family":"Byrd","given":"Edward F. C."}],"issued":{"date-parts":[["2013"]]}}}],"schema":"https://github.com/citation-style-language/schema/raw/master/csl-citation.json"} </w:instrText>
            </w:r>
            <w:r w:rsidR="001560B6" w:rsidRPr="00726389">
              <w:rPr>
                <w:rFonts w:cs="Times New Roman"/>
                <w:sz w:val="18"/>
                <w:szCs w:val="18"/>
              </w:rPr>
              <w:fldChar w:fldCharType="separate"/>
            </w:r>
            <w:r w:rsidR="000A172F" w:rsidRPr="000A172F">
              <w:rPr>
                <w:rFonts w:cs="Times New Roman"/>
                <w:sz w:val="18"/>
                <w:szCs w:val="24"/>
                <w:vertAlign w:val="superscript"/>
              </w:rPr>
              <w:t>21</w:t>
            </w:r>
            <w:r w:rsidR="001560B6" w:rsidRPr="00726389">
              <w:rPr>
                <w:rFonts w:cs="Times New Roman"/>
                <w:sz w:val="18"/>
                <w:szCs w:val="18"/>
              </w:rPr>
              <w:fldChar w:fldCharType="end"/>
            </w:r>
          </w:p>
        </w:tc>
        <w:tc>
          <w:tcPr>
            <w:tcW w:w="1701" w:type="dxa"/>
            <w:vAlign w:val="center"/>
          </w:tcPr>
          <w:p w14:paraId="761C67A4" w14:textId="4D64A3FE" w:rsidR="001560B6" w:rsidRDefault="003F227B" w:rsidP="00E830B5">
            <w:pPr>
              <w:autoSpaceDE w:val="0"/>
              <w:autoSpaceDN w:val="0"/>
              <w:adjustRightInd w:val="0"/>
              <w:jc w:val="center"/>
              <w:rPr>
                <w:rFonts w:cs="Times New Roman"/>
                <w:sz w:val="18"/>
                <w:szCs w:val="18"/>
                <w:lang w:val="en-US"/>
              </w:rPr>
            </w:pPr>
            <w:r>
              <w:rPr>
                <w:rFonts w:cs="Times New Roman"/>
                <w:sz w:val="18"/>
                <w:szCs w:val="18"/>
                <w:lang w:val="en-US"/>
              </w:rPr>
              <w:t xml:space="preserve">MAE = </w:t>
            </w:r>
            <w:r w:rsidR="001560B6" w:rsidRPr="00726389">
              <w:rPr>
                <w:rFonts w:cs="Times New Roman"/>
                <w:sz w:val="18"/>
                <w:szCs w:val="18"/>
                <w:lang w:val="en-US"/>
              </w:rPr>
              <w:t>0.06</w:t>
            </w:r>
            <w:r w:rsidR="001560B6" w:rsidRPr="00726389">
              <w:rPr>
                <w:rFonts w:cs="Times New Roman"/>
                <w:sz w:val="18"/>
                <w:szCs w:val="18"/>
                <w:lang w:val="en-US"/>
              </w:rPr>
              <w:fldChar w:fldCharType="begin"/>
            </w:r>
            <w:r w:rsidR="005B2B8F">
              <w:rPr>
                <w:rFonts w:cs="Times New Roman"/>
                <w:sz w:val="18"/>
                <w:szCs w:val="18"/>
                <w:lang w:val="en-US"/>
              </w:rPr>
              <w:instrText xml:space="preserve"> ADDIN ZOTERO_ITEM CSL_CITATION {"citationID":"hbe9N1FL","properties":{"formattedCitation":"\\super 25\\nosupersub{}","plainCitation":"25","noteIndex":0},"citationItems":[{"id":188,"uris":["http://zotero.org/users/local/ov1CEUw0/items/P9JFK8N8"],"uri":["http://zotero.org/users/local/ov1CEUw0/items/P9JFK8N8"],"itemData":{"id":188,"type":"article-journal","abstract":"We present a proof of concept that machine learning techniques can be used to predict the properties of CNOHF energetic molecules from their molecular structures. We focus on a small but diverse dataset consisting of 109 molecular structures spread across ten compound classes. Up until now, candidate molecules for energetic materials have been screened using predictions from expensive quantum simulations and thermochemical codes. We present a comprehensive comparison of machine learning models and several molecular featurization methods - sum over bonds, custom descriptors, Coulomb matrices, Bag of Bonds, and fingerprints. The best featurization was sum over bonds (bond counting), and the best model was kernel ridge regression. Despite having a small data set, we obtain acceptable errors and Pearson correlations for the prediction of detonation pressure, detonation velocity, explosive energy, heat of formation, density, and other properties out of sample. By including another dataset with ≈300 additional molecules in our training we show how the error can be pushed lower, although the convergence with number of molecules is slow. Our work paves the way for future applications of machine learning in this domain, including automated lead generation and interpreting machine learning models to obtain novel chemical insights.","container-title":"Scientific Reports","DOI":"10.1038/s41598-018-27344-x","ISSN":"2045-2322","issue":"1","language":"en","note":"number: 1\npublisher: Nature Publishing Group","page":"9059","source":"www.nature.com","title":"Applying machine learning techniques to predict the properties of energetic materials","volume":"8","author":[{"family":"Elton","given":"Daniel C."},{"family":"Boukouvalas","given":"Zois"},{"family":"Butrico","given":"Mark S."},{"family":"Fuge","given":"Mark D."},{"family":"Chung","given":"Peter W."}],"issued":{"date-parts":[["2018",6,13]]}}}],"schema":"https://github.com/citation-style-language/schema/raw/master/csl-citation.json"} </w:instrText>
            </w:r>
            <w:r w:rsidR="001560B6" w:rsidRPr="00726389">
              <w:rPr>
                <w:rFonts w:cs="Times New Roman"/>
                <w:sz w:val="18"/>
                <w:szCs w:val="18"/>
                <w:lang w:val="en-US"/>
              </w:rPr>
              <w:fldChar w:fldCharType="separate"/>
            </w:r>
            <w:r w:rsidR="000A172F" w:rsidRPr="000A172F">
              <w:rPr>
                <w:rFonts w:cs="Times New Roman"/>
                <w:sz w:val="18"/>
                <w:szCs w:val="24"/>
                <w:vertAlign w:val="superscript"/>
              </w:rPr>
              <w:t>25</w:t>
            </w:r>
            <w:r w:rsidR="001560B6" w:rsidRPr="00726389">
              <w:rPr>
                <w:rFonts w:cs="Times New Roman"/>
                <w:sz w:val="18"/>
                <w:szCs w:val="18"/>
                <w:lang w:val="en-US"/>
              </w:rPr>
              <w:fldChar w:fldCharType="end"/>
            </w:r>
          </w:p>
          <w:p w14:paraId="21CFA1FC" w14:textId="77777777" w:rsidR="003F227B" w:rsidRDefault="003F227B" w:rsidP="00E830B5">
            <w:pPr>
              <w:autoSpaceDE w:val="0"/>
              <w:autoSpaceDN w:val="0"/>
              <w:adjustRightInd w:val="0"/>
              <w:jc w:val="center"/>
              <w:rPr>
                <w:rFonts w:cs="Times New Roman"/>
                <w:sz w:val="18"/>
                <w:szCs w:val="18"/>
                <w:lang w:val="en-US"/>
              </w:rPr>
            </w:pPr>
          </w:p>
          <w:p w14:paraId="49257796" w14:textId="4FD0BDF7" w:rsidR="003F227B" w:rsidRPr="003F227B" w:rsidRDefault="003F227B" w:rsidP="00E830B5">
            <w:pPr>
              <w:autoSpaceDE w:val="0"/>
              <w:autoSpaceDN w:val="0"/>
              <w:adjustRightInd w:val="0"/>
              <w:jc w:val="center"/>
              <w:rPr>
                <w:sz w:val="18"/>
                <w:szCs w:val="14"/>
              </w:rPr>
            </w:pPr>
            <w:r w:rsidRPr="003F227B">
              <w:rPr>
                <w:sz w:val="18"/>
                <w:szCs w:val="14"/>
                <w:lang w:val="en-US"/>
              </w:rPr>
              <w:t>R</w:t>
            </w:r>
            <w:r w:rsidRPr="003F227B">
              <w:rPr>
                <w:sz w:val="18"/>
                <w:szCs w:val="14"/>
                <w:vertAlign w:val="superscript"/>
                <w:lang w:val="en-US"/>
              </w:rPr>
              <w:t>2</w:t>
            </w:r>
            <w:r w:rsidRPr="003F227B">
              <w:rPr>
                <w:sz w:val="18"/>
                <w:szCs w:val="14"/>
                <w:lang w:val="en-US"/>
              </w:rPr>
              <w:t xml:space="preserve"> = </w:t>
            </w:r>
            <w:r w:rsidRPr="003F227B">
              <w:rPr>
                <w:sz w:val="18"/>
                <w:szCs w:val="14"/>
              </w:rPr>
              <w:t>0.798</w:t>
            </w:r>
          </w:p>
          <w:p w14:paraId="161498EE" w14:textId="1C3FE51C" w:rsidR="003F227B" w:rsidRPr="003F227B" w:rsidRDefault="003F227B" w:rsidP="00E830B5">
            <w:pPr>
              <w:autoSpaceDE w:val="0"/>
              <w:autoSpaceDN w:val="0"/>
              <w:adjustRightInd w:val="0"/>
              <w:jc w:val="center"/>
              <w:rPr>
                <w:sz w:val="18"/>
                <w:szCs w:val="14"/>
                <w:lang w:val="en-US"/>
              </w:rPr>
            </w:pPr>
            <w:r w:rsidRPr="003F227B">
              <w:rPr>
                <w:sz w:val="18"/>
                <w:szCs w:val="14"/>
                <w:lang w:val="en-US"/>
              </w:rPr>
              <w:t xml:space="preserve">RMSE = </w:t>
            </w:r>
            <w:r w:rsidRPr="003F227B">
              <w:rPr>
                <w:sz w:val="18"/>
                <w:szCs w:val="14"/>
              </w:rPr>
              <w:t>0.062</w:t>
            </w:r>
            <w:r>
              <w:rPr>
                <w:sz w:val="18"/>
                <w:szCs w:val="14"/>
              </w:rPr>
              <w:fldChar w:fldCharType="begin"/>
            </w:r>
            <w:r w:rsidR="005B2B8F">
              <w:rPr>
                <w:sz w:val="18"/>
                <w:szCs w:val="14"/>
              </w:rPr>
              <w:instrText xml:space="preserve"> ADDIN ZOTERO_ITEM CSL_CITATION {"citationID":"vBn7qPdb","properties":{"formattedCitation":"\\super 26\\nosupersub{}","plainCitation":"26","noteIndex":0},"citationItems":[{"id":529,"uris":["http://zotero.org/users/local/ov1CEUw0/items/Y45F78AS"],"uri":["http://zotero.org/users/local/ov1CEUw0/items/Y45F78AS"],"itemData":{"id":529,"type":"article-journal","abstract":"To expedite new molecular compound development, a long-sought goal within the chemistry community has been to predict molecules’ bulk properties of interest a priori to synthesis from a chemical structure alone. In this work, we demonstrate that machine learning methods can indeed be used to directly learn the relationship between chemical structures and bulk crystalline properties of molecules, even in the absence of any crystal structure information or quantum mechanical calculations. We focus speciﬁcally on a class of organic compounds categorized as energetic materials called high explosives (HE) and predicting their crystalline density. An ongoing challenge within the chemistry machine learning community is deciding how best to featurize molecules as inputs into machine learning models</w:instrText>
            </w:r>
            <w:r w:rsidR="005B2B8F">
              <w:rPr>
                <w:rFonts w:hint="eastAsia"/>
                <w:sz w:val="18"/>
                <w:szCs w:val="14"/>
              </w:rPr>
              <w:instrText></w:instrText>
            </w:r>
            <w:r w:rsidR="005B2B8F">
              <w:rPr>
                <w:sz w:val="18"/>
                <w:szCs w:val="14"/>
              </w:rPr>
              <w:instrText>whether expert handcrafted features or learned molecular representations via graph-based neural network models</w:instrText>
            </w:r>
            <w:r w:rsidR="005B2B8F">
              <w:rPr>
                <w:rFonts w:hint="eastAsia"/>
                <w:sz w:val="18"/>
                <w:szCs w:val="14"/>
              </w:rPr>
              <w:instrText></w:instrText>
            </w:r>
            <w:r w:rsidR="005B2B8F">
              <w:rPr>
                <w:sz w:val="18"/>
                <w:szCs w:val="14"/>
              </w:rPr>
              <w:instrText xml:space="preserve">yield better results and why. We evaluate both types of representations in combination with a number of machine learning models to predict the crystalline densities of HE-like molecules curated from the Cambridge Structural Database, and we report the performance and pros and cons of our methods. Our message passing neural network (MPNN) based models with learned molecular representations generally perform best, outperforming current state-of-the-art methods at predicting crystalline density and performing well even when testing on a data set not representative of the training data. However, these models are traditionally considered black boxes and less easily interpretable. To address this common challenge, we also provide a comparison analysis between our MPNN-based model and models with ﬁxed feature representations that provides insights as to what features are learned by the MPNN to accurately predict density.","container-title":"Journal of Chemical Information and Modeling","DOI":"10.1021/acs.jcim.0c01318","ISSN":"1549-9596, 1549-960X","issue":"5","journalAbbreviation":"J. Chem. Inf. Model.","language":"en","page":"2147-2158","source":"DOI.org (Crossref)","title":"Predicting Energetics Materials’ Crystalline Density from Chemical Structure by Machine Learning","volume":"61","author":[{"family":"Nguyen","given":"Phan"},{"family":"Loveland","given":"Donald"},{"family":"Kim","given":"Joanne T."},{"family":"Karande","given":"Piyush"},{"family":"Hiszpanski","given":"Anna M."},{"family":"Han","given":"T. Yong-Jin"}],"issued":{"date-parts":[["2021",5,24]]}}}],"schema":"https://github.com/citation-style-language/schema/raw/master/csl-citation.json"} </w:instrText>
            </w:r>
            <w:r>
              <w:rPr>
                <w:sz w:val="18"/>
                <w:szCs w:val="14"/>
              </w:rPr>
              <w:fldChar w:fldCharType="separate"/>
            </w:r>
            <w:r w:rsidR="000A172F" w:rsidRPr="000A172F">
              <w:rPr>
                <w:rFonts w:cs="Times New Roman"/>
                <w:sz w:val="18"/>
                <w:szCs w:val="24"/>
                <w:vertAlign w:val="superscript"/>
              </w:rPr>
              <w:t>26</w:t>
            </w:r>
            <w:r>
              <w:rPr>
                <w:sz w:val="18"/>
                <w:szCs w:val="14"/>
              </w:rPr>
              <w:fldChar w:fldCharType="end"/>
            </w:r>
          </w:p>
          <w:p w14:paraId="350097CF" w14:textId="4DE44485" w:rsidR="003F227B" w:rsidRPr="00726389" w:rsidRDefault="003F227B" w:rsidP="00E830B5">
            <w:pPr>
              <w:autoSpaceDE w:val="0"/>
              <w:autoSpaceDN w:val="0"/>
              <w:adjustRightInd w:val="0"/>
              <w:jc w:val="center"/>
              <w:rPr>
                <w:rFonts w:cs="Times New Roman"/>
                <w:sz w:val="18"/>
                <w:szCs w:val="18"/>
                <w:lang w:val="en-US"/>
              </w:rPr>
            </w:pPr>
          </w:p>
        </w:tc>
        <w:tc>
          <w:tcPr>
            <w:tcW w:w="1559" w:type="dxa"/>
            <w:vAlign w:val="center"/>
          </w:tcPr>
          <w:p w14:paraId="33464688" w14:textId="15EEDD71" w:rsidR="001560B6" w:rsidRPr="00726389" w:rsidRDefault="00723E40" w:rsidP="00723E40">
            <w:pPr>
              <w:autoSpaceDE w:val="0"/>
              <w:autoSpaceDN w:val="0"/>
              <w:adjustRightInd w:val="0"/>
              <w:jc w:val="center"/>
              <w:rPr>
                <w:rFonts w:cs="Times New Roman"/>
                <w:sz w:val="18"/>
                <w:szCs w:val="18"/>
                <w:lang w:val="en-US"/>
              </w:rPr>
            </w:pPr>
            <w:r w:rsidRPr="00726389">
              <w:rPr>
                <w:rFonts w:cs="Times New Roman"/>
                <w:sz w:val="18"/>
                <w:szCs w:val="18"/>
                <w:lang w:val="en-US"/>
              </w:rPr>
              <w:t>–</w:t>
            </w:r>
          </w:p>
        </w:tc>
      </w:tr>
    </w:tbl>
    <w:p w14:paraId="33D03A62"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565C8B41" w14:textId="518EFD82" w:rsidR="006B224B" w:rsidRPr="006B224B" w:rsidRDefault="006B224B" w:rsidP="006B224B">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w:t>
      </w:r>
      <w:r>
        <w:rPr>
          <w:rFonts w:ascii="Times New Roman" w:hAnsi="Times New Roman" w:cs="Times New Roman"/>
          <w:sz w:val="24"/>
          <w:szCs w:val="24"/>
          <w:lang w:val="en-US"/>
        </w:rPr>
        <w:t>cross-datasets inference procedure on</w:t>
      </w:r>
      <w:r w:rsidRPr="006B224B">
        <w:rPr>
          <w:rFonts w:ascii="Times New Roman" w:hAnsi="Times New Roman" w:cs="Times New Roman"/>
          <w:sz w:val="24"/>
          <w:szCs w:val="24"/>
          <w:lang w:val="en-US"/>
        </w:rPr>
        <w:t xml:space="preserve">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The values were calculated</w:t>
      </w:r>
      <w:r w:rsidR="00C210F9">
        <w:rPr>
          <w:rFonts w:ascii="Times New Roman" w:hAnsi="Times New Roman" w:cs="Times New Roman"/>
          <w:sz w:val="24"/>
          <w:szCs w:val="24"/>
          <w:lang w:val="en-US"/>
        </w:rPr>
        <w:t xml:space="preserve"> 3 times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 xml:space="preserve">and each time </w:t>
      </w:r>
      <w:r>
        <w:rPr>
          <w:rFonts w:ascii="Times New Roman" w:hAnsi="Times New Roman" w:cs="Times New Roman"/>
          <w:sz w:val="24"/>
          <w:szCs w:val="24"/>
          <w:lang w:val="en-US"/>
        </w:rPr>
        <w:t>using 30-fold test-time augmentation teqhnique.</w:t>
      </w:r>
      <w:r w:rsidR="00C210F9">
        <w:rPr>
          <w:rFonts w:ascii="Times New Roman" w:hAnsi="Times New Roman" w:cs="Times New Roman"/>
          <w:sz w:val="24"/>
          <w:szCs w:val="24"/>
          <w:lang w:val="en-US"/>
        </w:rPr>
        <w:t xml:space="preserve"> </w:t>
      </w:r>
      <w:r w:rsidR="00C210F9">
        <w:rPr>
          <w:rFonts w:ascii="Times New Roman" w:hAnsi="Times New Roman" w:cs="Times New Roman"/>
          <w:bCs/>
          <w:sz w:val="24"/>
          <w:szCs w:val="24"/>
          <w:lang w:val="en-US"/>
        </w:rPr>
        <w:t xml:space="preserve">The average values presented with errors inside brackets. </w:t>
      </w:r>
      <w:r w:rsidR="00463C56">
        <w:rPr>
          <w:rFonts w:ascii="Times New Roman" w:hAnsi="Times New Roman" w:cs="Times New Roman"/>
          <w:bCs/>
          <w:sz w:val="24"/>
          <w:szCs w:val="24"/>
          <w:lang w:val="en-US"/>
        </w:rPr>
        <w:t xml:space="preserve">Where the results of our models are depicted, </w:t>
      </w:r>
      <w:r w:rsidR="00726389">
        <w:rPr>
          <w:rFonts w:ascii="Times New Roman" w:hAnsi="Times New Roman" w:cs="Times New Roman"/>
          <w:bCs/>
          <w:sz w:val="24"/>
          <w:szCs w:val="24"/>
          <w:lang w:val="en-US"/>
        </w:rPr>
        <w:t>MAE, RMSE</w:t>
      </w:r>
      <w:r w:rsidR="00463C56">
        <w:rPr>
          <w:rFonts w:ascii="Times New Roman" w:hAnsi="Times New Roman" w:cs="Times New Roman"/>
          <w:bCs/>
          <w:sz w:val="24"/>
          <w:szCs w:val="24"/>
          <w:lang w:val="en-US"/>
        </w:rPr>
        <w:t xml:space="preserve"> and </w:t>
      </w:r>
      <w:r w:rsidR="00726389">
        <w:rPr>
          <w:rFonts w:ascii="Times New Roman" w:hAnsi="Times New Roman" w:cs="Times New Roman"/>
          <w:bCs/>
          <w:sz w:val="24"/>
          <w:szCs w:val="24"/>
          <w:lang w:val="en-US"/>
        </w:rPr>
        <w:t>R</w:t>
      </w:r>
      <w:r w:rsidR="00726389" w:rsidRPr="00726389">
        <w:rPr>
          <w:rFonts w:ascii="Times New Roman" w:hAnsi="Times New Roman" w:cs="Times New Roman"/>
          <w:bCs/>
          <w:sz w:val="24"/>
          <w:szCs w:val="24"/>
          <w:vertAlign w:val="superscript"/>
          <w:lang w:val="en-US"/>
        </w:rPr>
        <w:t>2</w:t>
      </w:r>
      <w:r w:rsidR="00463C56">
        <w:rPr>
          <w:rFonts w:ascii="Times New Roman" w:hAnsi="Times New Roman" w:cs="Times New Roman"/>
          <w:bCs/>
          <w:sz w:val="24"/>
          <w:szCs w:val="24"/>
          <w:lang w:val="en-US"/>
        </w:rPr>
        <w:t xml:space="preserve"> values are presented respectively from top to the bottom.</w:t>
      </w:r>
    </w:p>
    <w:p w14:paraId="37572BA8"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632AD37"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12BE104"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B63F541" w14:textId="4A65C9BD" w:rsidR="00D10E3E" w:rsidRPr="006B224B" w:rsidRDefault="00867249" w:rsidP="00867249">
      <w:pPr>
        <w:autoSpaceDE w:val="0"/>
        <w:autoSpaceDN w:val="0"/>
        <w:adjustRightInd w:val="0"/>
        <w:spacing w:after="0" w:line="240" w:lineRule="auto"/>
        <w:jc w:val="center"/>
        <w:rPr>
          <w:rFonts w:ascii="Times New Roman" w:hAnsi="Times New Roman" w:cs="Times New Roman"/>
          <w:sz w:val="24"/>
          <w:szCs w:val="20"/>
          <w:lang w:val="en-US"/>
        </w:rPr>
      </w:pPr>
      <w:r>
        <w:rPr>
          <w:noProof/>
        </w:rPr>
        <w:lastRenderedPageBreak/>
        <w:drawing>
          <wp:inline distT="0" distB="0" distL="0" distR="0" wp14:anchorId="23F915CC" wp14:editId="0E5FAEA4">
            <wp:extent cx="4223657" cy="2795228"/>
            <wp:effectExtent l="0" t="0" r="571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274" t="10863" r="9028" b="2079"/>
                    <a:stretch/>
                  </pic:blipFill>
                  <pic:spPr bwMode="auto">
                    <a:xfrm>
                      <a:off x="0" y="0"/>
                      <a:ext cx="4234774" cy="2802586"/>
                    </a:xfrm>
                    <a:prstGeom prst="rect">
                      <a:avLst/>
                    </a:prstGeom>
                    <a:noFill/>
                    <a:ln>
                      <a:noFill/>
                    </a:ln>
                    <a:extLst>
                      <a:ext uri="{53640926-AAD7-44D8-BBD7-CCE9431645EC}">
                        <a14:shadowObscured xmlns:a14="http://schemas.microsoft.com/office/drawing/2010/main"/>
                      </a:ext>
                    </a:extLst>
                  </pic:spPr>
                </pic:pic>
              </a:graphicData>
            </a:graphic>
          </wp:inline>
        </w:drawing>
      </w:r>
    </w:p>
    <w:p w14:paraId="14C464D5" w14:textId="6E2F465B" w:rsidR="00D10E3E" w:rsidRPr="006B224B" w:rsidRDefault="006B224B" w:rsidP="00D10E3E">
      <w:pPr>
        <w:autoSpaceDE w:val="0"/>
        <w:autoSpaceDN w:val="0"/>
        <w:adjustRightInd w:val="0"/>
        <w:spacing w:after="0" w:line="240" w:lineRule="auto"/>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C210F9">
        <w:rPr>
          <w:rFonts w:ascii="Times New Roman" w:hAnsi="Times New Roman" w:cs="Times New Roman"/>
          <w:sz w:val="24"/>
          <w:szCs w:val="20"/>
          <w:lang w:val="en-US"/>
        </w:rPr>
        <w:t xml:space="preserve">Violin plots of </w:t>
      </w:r>
      <w:r w:rsidR="00867249">
        <w:rPr>
          <w:rFonts w:ascii="Times New Roman" w:hAnsi="Times New Roman" w:cs="Times New Roman"/>
          <w:sz w:val="24"/>
          <w:szCs w:val="20"/>
          <w:lang w:val="en-US"/>
        </w:rPr>
        <w:t xml:space="preserve">paired </w:t>
      </w:r>
      <w:r w:rsidR="00D10E3E" w:rsidRPr="006B224B">
        <w:rPr>
          <w:rFonts w:ascii="Times New Roman" w:hAnsi="Times New Roman" w:cs="Times New Roman"/>
          <w:sz w:val="24"/>
          <w:szCs w:val="20"/>
          <w:lang w:val="en-US"/>
        </w:rPr>
        <w:t>Tanimoto similarity dis</w:t>
      </w:r>
      <w:r w:rsidRPr="006B224B">
        <w:rPr>
          <w:rFonts w:ascii="Times New Roman" w:hAnsi="Times New Roman" w:cs="Times New Roman"/>
          <w:sz w:val="24"/>
          <w:szCs w:val="20"/>
          <w:lang w:val="en-US"/>
        </w:rPr>
        <w:t xml:space="preserve">tributions among </w:t>
      </w:r>
      <w:r w:rsidR="00867249" w:rsidRPr="00867249">
        <w:rPr>
          <w:rFonts w:ascii="Times New Roman" w:hAnsi="Times New Roman" w:cs="Times New Roman"/>
          <w:sz w:val="24"/>
          <w:szCs w:val="20"/>
          <w:lang w:val="en-US"/>
        </w:rPr>
        <w:t>2</w:t>
      </w:r>
      <w:r w:rsidRPr="006B224B">
        <w:rPr>
          <w:rFonts w:ascii="Times New Roman" w:hAnsi="Times New Roman" w:cs="Times New Roman"/>
          <w:sz w:val="24"/>
          <w:szCs w:val="20"/>
          <w:lang w:val="en-US"/>
        </w:rPr>
        <w:t>,000 random picked</w:t>
      </w:r>
      <w:r w:rsidR="00D10E3E" w:rsidRPr="006B224B">
        <w:rPr>
          <w:rFonts w:ascii="Times New Roman" w:hAnsi="Times New Roman" w:cs="Times New Roman"/>
          <w:sz w:val="24"/>
          <w:szCs w:val="20"/>
          <w:lang w:val="en-US"/>
        </w:rPr>
        <w:t xml:space="preserve"> samples</w:t>
      </w:r>
      <w:r w:rsidR="00C210F9">
        <w:rPr>
          <w:rFonts w:ascii="Times New Roman" w:hAnsi="Times New Roman" w:cs="Times New Roman"/>
          <w:sz w:val="24"/>
          <w:szCs w:val="20"/>
          <w:lang w:val="en-US"/>
        </w:rPr>
        <w:t xml:space="preserve"> over 4 selected datasets</w:t>
      </w:r>
      <w:r w:rsidR="00D10E3E" w:rsidRPr="006B224B">
        <w:rPr>
          <w:rFonts w:ascii="Times New Roman" w:hAnsi="Times New Roman" w:cs="Times New Roman"/>
          <w:sz w:val="24"/>
          <w:szCs w:val="20"/>
          <w:lang w:val="en-US"/>
        </w:rPr>
        <w:t xml:space="preserve">. For </w:t>
      </w:r>
      <w:r w:rsidR="00867249">
        <w:rPr>
          <w:rFonts w:ascii="Times New Roman" w:hAnsi="Times New Roman" w:cs="Times New Roman"/>
          <w:sz w:val="24"/>
          <w:szCs w:val="20"/>
          <w:lang w:val="en-US"/>
        </w:rPr>
        <w:t>Rice, Huang&amp;Massa and Mathieu</w:t>
      </w:r>
      <w:r w:rsidR="00D10E3E" w:rsidRPr="006B224B">
        <w:rPr>
          <w:rFonts w:ascii="Times New Roman" w:hAnsi="Times New Roman" w:cs="Times New Roman"/>
          <w:sz w:val="24"/>
          <w:szCs w:val="20"/>
          <w:lang w:val="en-US"/>
        </w:rPr>
        <w:t xml:space="preserve"> dataset</w:t>
      </w:r>
      <w:r w:rsidR="00867249">
        <w:rPr>
          <w:rFonts w:ascii="Times New Roman" w:hAnsi="Times New Roman" w:cs="Times New Roman"/>
          <w:sz w:val="24"/>
          <w:szCs w:val="20"/>
          <w:lang w:val="en-US"/>
        </w:rPr>
        <w:t>s</w:t>
      </w:r>
      <w:r w:rsidR="00D10E3E" w:rsidRPr="006B224B">
        <w:rPr>
          <w:rFonts w:ascii="Times New Roman" w:hAnsi="Times New Roman" w:cs="Times New Roman"/>
          <w:sz w:val="24"/>
          <w:szCs w:val="20"/>
          <w:lang w:val="en-US"/>
        </w:rPr>
        <w:t xml:space="preserve"> all molecules were used for calculation</w:t>
      </w:r>
      <w:r w:rsidR="00C210F9">
        <w:rPr>
          <w:rFonts w:ascii="Times New Roman" w:hAnsi="Times New Roman" w:cs="Times New Roman"/>
          <w:sz w:val="24"/>
          <w:szCs w:val="20"/>
          <w:lang w:val="en-US"/>
        </w:rPr>
        <w:t>s</w:t>
      </w:r>
      <w:r w:rsidR="00D10E3E" w:rsidRPr="006B224B">
        <w:rPr>
          <w:rFonts w:ascii="Times New Roman" w:hAnsi="Times New Roman" w:cs="Times New Roman"/>
          <w:sz w:val="24"/>
          <w:szCs w:val="20"/>
          <w:lang w:val="en-US"/>
        </w:rPr>
        <w:t>.</w:t>
      </w:r>
    </w:p>
    <w:p w14:paraId="4D5CF06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0180217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637963C5" wp14:editId="42F5689D">
            <wp:extent cx="2735580" cy="2735580"/>
            <wp:effectExtent l="0" t="0" r="762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7826" cy="2737826"/>
                    </a:xfrm>
                    <a:prstGeom prst="rect">
                      <a:avLst/>
                    </a:prstGeom>
                    <a:noFill/>
                    <a:ln>
                      <a:noFill/>
                    </a:ln>
                  </pic:spPr>
                </pic:pic>
              </a:graphicData>
            </a:graphic>
          </wp:inline>
        </w:drawing>
      </w:r>
    </w:p>
    <w:p w14:paraId="2B8F7857" w14:textId="77777777" w:rsidR="00D10E3E" w:rsidRPr="006B224B" w:rsidRDefault="006B224B"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00D10E3E"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00D10E3E" w:rsidRPr="006B224B">
        <w:rPr>
          <w:rFonts w:ascii="Times New Roman" w:hAnsi="Times New Roman" w:cs="Times New Roman"/>
          <w:sz w:val="24"/>
          <w:szCs w:val="20"/>
          <w:lang w:val="en-US"/>
        </w:rPr>
        <w:t xml:space="preserve">vs </w:t>
      </w:r>
      <w:r w:rsidRPr="006B224B">
        <w:rPr>
          <w:rFonts w:ascii="Times New Roman" w:hAnsi="Times New Roman" w:cs="Times New Roman"/>
          <w:sz w:val="24"/>
          <w:szCs w:val="20"/>
          <w:lang w:val="en-US"/>
        </w:rPr>
        <w:t xml:space="preserve">length </w:t>
      </w:r>
      <w:r w:rsidR="00E830B5">
        <w:rPr>
          <w:rFonts w:ascii="Times New Roman" w:hAnsi="Times New Roman" w:cs="Times New Roman"/>
          <w:sz w:val="24"/>
          <w:szCs w:val="20"/>
          <w:lang w:val="en-US"/>
        </w:rPr>
        <w:t xml:space="preserve">of </w:t>
      </w:r>
      <w:r w:rsidR="00D10E3E" w:rsidRPr="006B224B">
        <w:rPr>
          <w:rFonts w:ascii="Times New Roman" w:hAnsi="Times New Roman" w:cs="Times New Roman"/>
          <w:sz w:val="24"/>
          <w:szCs w:val="20"/>
          <w:lang w:val="en-US"/>
        </w:rPr>
        <w:t>canonical SMILES for test CCDC</w:t>
      </w:r>
      <w:r w:rsidR="00E830B5">
        <w:rPr>
          <w:rFonts w:ascii="Times New Roman" w:hAnsi="Times New Roman" w:cs="Times New Roman"/>
          <w:sz w:val="24"/>
          <w:szCs w:val="20"/>
          <w:lang w:val="en-US"/>
        </w:rPr>
        <w:t xml:space="preserve"> dataset</w:t>
      </w:r>
      <w:r w:rsidR="00D10E3E" w:rsidRPr="006B224B">
        <w:rPr>
          <w:rFonts w:ascii="Times New Roman" w:hAnsi="Times New Roman" w:cs="Times New Roman"/>
          <w:sz w:val="24"/>
          <w:szCs w:val="20"/>
          <w:lang w:val="en-US"/>
        </w:rPr>
        <w:t>.</w:t>
      </w:r>
      <w:r w:rsidR="00E830B5">
        <w:rPr>
          <w:rFonts w:ascii="Times New Roman" w:hAnsi="Times New Roman" w:cs="Times New Roman"/>
          <w:sz w:val="24"/>
          <w:szCs w:val="20"/>
          <w:lang w:val="en-US"/>
        </w:rPr>
        <w:t xml:space="preserve"> Calculations were performed three times and then averaged.</w:t>
      </w:r>
    </w:p>
    <w:p w14:paraId="3A08735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5BBB2607" wp14:editId="35AEAFF6">
            <wp:extent cx="2796540" cy="279654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6955" cy="2806955"/>
                    </a:xfrm>
                    <a:prstGeom prst="rect">
                      <a:avLst/>
                    </a:prstGeom>
                    <a:noFill/>
                    <a:ln>
                      <a:noFill/>
                    </a:ln>
                  </pic:spPr>
                </pic:pic>
              </a:graphicData>
            </a:graphic>
          </wp:inline>
        </w:drawing>
      </w:r>
    </w:p>
    <w:p w14:paraId="713E2F8D"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79B3334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6AC3ED3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96FFB2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09A14CE8" wp14:editId="0C102046">
            <wp:extent cx="2861945" cy="286194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8842" cy="2868842"/>
                    </a:xfrm>
                    <a:prstGeom prst="rect">
                      <a:avLst/>
                    </a:prstGeom>
                    <a:noFill/>
                    <a:ln>
                      <a:noFill/>
                    </a:ln>
                  </pic:spPr>
                </pic:pic>
              </a:graphicData>
            </a:graphic>
          </wp:inline>
        </w:drawing>
      </w:r>
    </w:p>
    <w:p w14:paraId="5803968F"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1CB3C232"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372DAE43"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61B2D58D" wp14:editId="24B75DF0">
            <wp:extent cx="2926080" cy="2926080"/>
            <wp:effectExtent l="0" t="0" r="762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3437" cy="2933437"/>
                    </a:xfrm>
                    <a:prstGeom prst="rect">
                      <a:avLst/>
                    </a:prstGeom>
                    <a:noFill/>
                    <a:ln>
                      <a:noFill/>
                    </a:ln>
                  </pic:spPr>
                </pic:pic>
              </a:graphicData>
            </a:graphic>
          </wp:inline>
        </w:drawing>
      </w:r>
    </w:p>
    <w:p w14:paraId="6E831FB9"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3764DED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33C4ACE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299B8041" wp14:editId="4D93FCB4">
            <wp:extent cx="2739451" cy="2697480"/>
            <wp:effectExtent l="0" t="0" r="381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3671" cy="2741022"/>
                    </a:xfrm>
                    <a:prstGeom prst="rect">
                      <a:avLst/>
                    </a:prstGeom>
                    <a:noFill/>
                    <a:ln>
                      <a:noFill/>
                    </a:ln>
                  </pic:spPr>
                </pic:pic>
              </a:graphicData>
            </a:graphic>
          </wp:inline>
        </w:drawing>
      </w:r>
    </w:p>
    <w:p w14:paraId="1B29DD82"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3023718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5AC850A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51CB822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41525CFB" wp14:editId="0FC5EFFD">
            <wp:extent cx="2779943" cy="2737352"/>
            <wp:effectExtent l="0" t="0" r="190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5350" cy="2782063"/>
                    </a:xfrm>
                    <a:prstGeom prst="rect">
                      <a:avLst/>
                    </a:prstGeom>
                    <a:noFill/>
                    <a:ln>
                      <a:noFill/>
                    </a:ln>
                  </pic:spPr>
                </pic:pic>
              </a:graphicData>
            </a:graphic>
          </wp:inline>
        </w:drawing>
      </w:r>
    </w:p>
    <w:p w14:paraId="074D817E" w14:textId="77777777"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were performed three times and then averaged.</w:t>
      </w:r>
    </w:p>
    <w:p w14:paraId="436D7865" w14:textId="77777777"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14:paraId="59B08851"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14:paraId="646A6C28" w14:textId="1AE95416" w:rsidR="00D10E3E" w:rsidRPr="00FA730F" w:rsidRDefault="002F2B8F" w:rsidP="00D10E3E">
      <w:pPr>
        <w:autoSpaceDE w:val="0"/>
        <w:autoSpaceDN w:val="0"/>
        <w:adjustRightInd w:val="0"/>
        <w:spacing w:after="0" w:line="240" w:lineRule="auto"/>
        <w:jc w:val="center"/>
        <w:rPr>
          <w:rFonts w:ascii="Times New Roman" w:hAnsi="Times New Roman" w:cs="Times New Roman"/>
          <w:sz w:val="24"/>
          <w:szCs w:val="20"/>
        </w:rPr>
      </w:pPr>
      <w:r>
        <w:rPr>
          <w:noProof/>
        </w:rPr>
        <w:drawing>
          <wp:inline distT="0" distB="0" distL="0" distR="0" wp14:anchorId="7AD0EBC4" wp14:editId="71C44F8A">
            <wp:extent cx="4615543" cy="295629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58" t="11174" r="9343" b="2454"/>
                    <a:stretch/>
                  </pic:blipFill>
                  <pic:spPr bwMode="auto">
                    <a:xfrm>
                      <a:off x="0" y="0"/>
                      <a:ext cx="4621082" cy="2959847"/>
                    </a:xfrm>
                    <a:prstGeom prst="rect">
                      <a:avLst/>
                    </a:prstGeom>
                    <a:noFill/>
                    <a:ln>
                      <a:noFill/>
                    </a:ln>
                    <a:extLst>
                      <a:ext uri="{53640926-AAD7-44D8-BBD7-CCE9431645EC}">
                        <a14:shadowObscured xmlns:a14="http://schemas.microsoft.com/office/drawing/2010/main"/>
                      </a:ext>
                    </a:extLst>
                  </pic:spPr>
                </pic:pic>
              </a:graphicData>
            </a:graphic>
          </wp:inline>
        </w:drawing>
      </w:r>
    </w:p>
    <w:p w14:paraId="61C4277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E830B5">
        <w:rPr>
          <w:rFonts w:ascii="Times New Roman" w:hAnsi="Times New Roman" w:cs="Times New Roman"/>
          <w:sz w:val="24"/>
          <w:szCs w:val="20"/>
          <w:lang w:val="en-US"/>
        </w:rPr>
        <w:t xml:space="preserve">The average </w:t>
      </w:r>
      <w:r w:rsidR="00E830B5" w:rsidRPr="00E830B5">
        <w:rPr>
          <w:rFonts w:ascii="Times New Roman" w:hAnsi="Times New Roman" w:cs="Times New Roman"/>
          <w:sz w:val="24"/>
          <w:szCs w:val="20"/>
          <w:lang w:val="en-US"/>
        </w:rPr>
        <w:t xml:space="preserve">Mean Absolute Error </w:t>
      </w:r>
      <w:r w:rsidRPr="00E830B5">
        <w:rPr>
          <w:rFonts w:ascii="Times New Roman" w:hAnsi="Times New Roman" w:cs="Times New Roman"/>
          <w:sz w:val="24"/>
          <w:szCs w:val="20"/>
          <w:lang w:val="en-US"/>
        </w:rPr>
        <w:t xml:space="preserve">vs </w:t>
      </w:r>
      <w:r w:rsidR="00E830B5">
        <w:rPr>
          <w:rFonts w:ascii="Times New Roman" w:hAnsi="Times New Roman" w:cs="Times New Roman"/>
          <w:sz w:val="24"/>
          <w:szCs w:val="20"/>
          <w:lang w:val="en-US"/>
        </w:rPr>
        <w:t>number of test-time augmentations. Calculations were performed 5 times on CCDC</w:t>
      </w:r>
      <w:r w:rsidRPr="00E830B5">
        <w:rPr>
          <w:rFonts w:ascii="Times New Roman" w:hAnsi="Times New Roman" w:cs="Times New Roman"/>
          <w:sz w:val="24"/>
          <w:szCs w:val="20"/>
          <w:lang w:val="en-US"/>
        </w:rPr>
        <w:t xml:space="preserve"> test subset.</w:t>
      </w:r>
    </w:p>
    <w:p w14:paraId="3D2B513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41D7289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63CBD28"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1331B05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5EEB8DCB" wp14:editId="0DAB9B70">
            <wp:extent cx="2739001" cy="2633979"/>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57602" cy="2651866"/>
                    </a:xfrm>
                    <a:prstGeom prst="rect">
                      <a:avLst/>
                    </a:prstGeom>
                    <a:noFill/>
                    <a:ln>
                      <a:noFill/>
                    </a:ln>
                  </pic:spPr>
                </pic:pic>
              </a:graphicData>
            </a:graphic>
          </wp:inline>
        </w:drawing>
      </w:r>
    </w:p>
    <w:p w14:paraId="74473A3E" w14:textId="77777777" w:rsidR="00D10E3E" w:rsidRPr="006B224B" w:rsidRDefault="00E830B5"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00D10E3E"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00D10E3E"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without bootstrapping. Green points show the average predicted density, whereas the max and min error values are depicted by red color. Calculations were performed 5 times in order to estimate the average error values.</w:t>
      </w:r>
    </w:p>
    <w:p w14:paraId="6B925CA6"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68F93D8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0B76C061" wp14:editId="65BEEE8D">
            <wp:extent cx="2935600" cy="274198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3075" cy="2748969"/>
                    </a:xfrm>
                    <a:prstGeom prst="rect">
                      <a:avLst/>
                    </a:prstGeom>
                    <a:noFill/>
                    <a:ln>
                      <a:noFill/>
                    </a:ln>
                  </pic:spPr>
                </pic:pic>
              </a:graphicData>
            </a:graphic>
          </wp:inline>
        </w:drawing>
      </w:r>
    </w:p>
    <w:p w14:paraId="3CBA02D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470BBEAF"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CHNO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without bootstrapping. Green points show the average predicted density, whereas the max and min error values are depicted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Calculations were performed 5 times in order to estimate the average error values.</w:t>
      </w:r>
    </w:p>
    <w:p w14:paraId="289F0B7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68D28298" wp14:editId="6EE8E638">
            <wp:extent cx="2888178" cy="2780087"/>
            <wp:effectExtent l="0" t="0" r="762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00230" cy="2791688"/>
                    </a:xfrm>
                    <a:prstGeom prst="rect">
                      <a:avLst/>
                    </a:prstGeom>
                    <a:noFill/>
                    <a:ln>
                      <a:noFill/>
                    </a:ln>
                  </pic:spPr>
                </pic:pic>
              </a:graphicData>
            </a:graphic>
          </wp:inline>
        </w:drawing>
      </w:r>
    </w:p>
    <w:p w14:paraId="7888213B"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Casey dataset using 30-fold TTA without bootstrapping. Green points show the average predicted density, whereas the max and min error values are depicted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Calculations were performed 5 times in order to estimate the average error values.</w:t>
      </w:r>
    </w:p>
    <w:p w14:paraId="196FD371"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720F4507" w14:textId="77777777"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4ED81979" w14:textId="45F07546"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In order to estimate the sufficient number of TTAs, we made a series of experiments on CCDC all dataset with different number of TTAs, from 1 to 30 (</w:t>
      </w:r>
      <w:r w:rsidRPr="006B224B">
        <w:rPr>
          <w:rFonts w:ascii="Times New Roman" w:hAnsi="Times New Roman" w:cs="Times New Roman"/>
          <w:sz w:val="24"/>
          <w:szCs w:val="24"/>
          <w:highlight w:val="yellow"/>
          <w:lang w:val="en-US"/>
        </w:rPr>
        <w:t>Fig.</w:t>
      </w:r>
      <w:r w:rsidRPr="006B224B">
        <w:rPr>
          <w:rFonts w:ascii="Times New Roman" w:hAnsi="Times New Roman" w:cs="Times New Roman"/>
          <w:sz w:val="24"/>
          <w:szCs w:val="24"/>
          <w:lang w:val="en-US"/>
        </w:rPr>
        <w:t xml:space="preserve"> ). We chose 30 TTAs as the most appropriate amount in terms of time consuming/accuracy.</w:t>
      </w:r>
    </w:p>
    <w:p w14:paraId="53562194" w14:textId="77777777" w:rsidR="00700939" w:rsidRPr="006B224B" w:rsidRDefault="00700939" w:rsidP="00700939">
      <w:pPr>
        <w:jc w:val="both"/>
        <w:rPr>
          <w:rFonts w:ascii="Times New Roman" w:hAnsi="Times New Roman" w:cs="Times New Roman"/>
          <w:sz w:val="24"/>
          <w:szCs w:val="24"/>
          <w:lang w:val="en-US"/>
        </w:rPr>
      </w:pPr>
    </w:p>
    <w:p w14:paraId="2A5316D0" w14:textId="77777777" w:rsidR="00700939" w:rsidRPr="006B224B" w:rsidRDefault="00700939" w:rsidP="00700939">
      <w:pPr>
        <w:jc w:val="both"/>
        <w:rPr>
          <w:rFonts w:ascii="Times New Roman" w:hAnsi="Times New Roman" w:cs="Times New Roman"/>
          <w:sz w:val="24"/>
          <w:szCs w:val="24"/>
          <w:lang w:val="en-US"/>
        </w:rPr>
      </w:pPr>
    </w:p>
    <w:p w14:paraId="509F008E" w14:textId="77777777"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In addition, in order to improve the performance and generalization capacity of our model, we attempted to exploit bootstrap aggregation technique (bagging). It is widely used and theoretically discussed ensemble method. The main idea is to train a model on several resampled versions of the dataset with replacements in independent mode. </w:t>
      </w:r>
    </w:p>
    <w:p w14:paraId="7EE51D00" w14:textId="77777777" w:rsidR="00700939" w:rsidRPr="006B224B" w:rsidRDefault="00700939" w:rsidP="00700939">
      <w:pPr>
        <w:rPr>
          <w:rFonts w:ascii="Times New Roman" w:hAnsi="Times New Roman" w:cs="Times New Roman"/>
          <w:sz w:val="24"/>
          <w:szCs w:val="24"/>
          <w:lang w:val="en-US"/>
        </w:rPr>
      </w:pPr>
    </w:p>
    <w:p w14:paraId="36968BE7" w14:textId="77777777" w:rsidR="00700939" w:rsidRPr="006B224B" w:rsidRDefault="00700939" w:rsidP="00700939">
      <w:pPr>
        <w:rPr>
          <w:rFonts w:ascii="Times New Roman" w:hAnsi="Times New Roman" w:cs="Times New Roman"/>
          <w:sz w:val="24"/>
          <w:szCs w:val="24"/>
          <w:lang w:val="en-US"/>
        </w:rPr>
      </w:pPr>
    </w:p>
    <w:p w14:paraId="4881DCFB" w14:textId="19DEF295"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As it can be seen, the bagging ensemble technique did not succeeded in the crystal density prediction problem and shows approximately the same errors, compared to individual baseline model with test-time augmentation. It is consistent to earlier investigations regarding bagging applications to deep learning models</w:t>
      </w:r>
      <w:r w:rsidR="000A172F">
        <w:rPr>
          <w:rFonts w:ascii="Times New Roman" w:hAnsi="Times New Roman" w:cs="Times New Roman"/>
          <w:sz w:val="24"/>
          <w:szCs w:val="24"/>
          <w:lang w:val="en-US"/>
        </w:rPr>
        <w:fldChar w:fldCharType="begin"/>
      </w:r>
      <w:r w:rsidR="000A172F">
        <w:rPr>
          <w:rFonts w:ascii="Times New Roman" w:hAnsi="Times New Roman" w:cs="Times New Roman"/>
          <w:sz w:val="24"/>
          <w:szCs w:val="24"/>
          <w:lang w:val="en-US"/>
        </w:rPr>
        <w:instrText xml:space="preserve"> ADDIN ZOTERO_ITEM CSL_CITATION {"citationID":"P0ec1gYp","properties":{"formattedCitation":"\\super 27\\nosupersub{}","plainCitation":"27","noteIndex":0},"citationItems":[{"id":591,"uris":["http://zotero.org/users/local/ov1CEUw0/items/RVPI5SLP"],"uri":["http://zotero.org/users/local/ov1CEUw0/items/RVPI5SLP"],"itemData":{"id":591,"type":"paper-conference","container-title":"”I Can't Believe It's Not Better!”NeurIPS 2020 workshop","source":"Google Scholar","title":"Why Are Bootstrapped Deep Ensembles Not Better?","author":[{"family":"Nixon","given":"Jeremy"},{"family":"Lakshminarayanan","given":"Balaji"},{"family":"Tran","given":"Dustin"}],"issued":{"date-parts":[["2020"]]}}}],"schema":"https://github.com/citation-style-language/schema/raw/master/csl-citation.json"} </w:instrText>
      </w:r>
      <w:r w:rsidR="000A172F">
        <w:rPr>
          <w:rFonts w:ascii="Times New Roman" w:hAnsi="Times New Roman" w:cs="Times New Roman"/>
          <w:sz w:val="24"/>
          <w:szCs w:val="24"/>
          <w:lang w:val="en-US"/>
        </w:rPr>
        <w:fldChar w:fldCharType="separate"/>
      </w:r>
      <w:r w:rsidR="000A172F" w:rsidRPr="000A172F">
        <w:rPr>
          <w:rFonts w:ascii="Times New Roman" w:hAnsi="Times New Roman" w:cs="Times New Roman"/>
          <w:sz w:val="24"/>
          <w:szCs w:val="24"/>
          <w:vertAlign w:val="superscript"/>
          <w:lang w:val="en-US"/>
        </w:rPr>
        <w:t>27</w:t>
      </w:r>
      <w:r w:rsidR="000A172F">
        <w:rPr>
          <w:rFonts w:ascii="Times New Roman" w:hAnsi="Times New Roman" w:cs="Times New Roman"/>
          <w:sz w:val="24"/>
          <w:szCs w:val="24"/>
          <w:lang w:val="en-US"/>
        </w:rPr>
        <w:fldChar w:fldCharType="end"/>
      </w:r>
      <w:r w:rsidR="000A172F">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It was shown, that bootstrap aggregation in deep learning might not yield any improvements over individual models in contrast to more lightweight decision trees where bagging was proved to be very useful. It is considered that the crucial problem in bagging in DL is substantial decrease of unique elements in the dataset (only 63.21% of items is unique) and other forms of randomness should be applied to DL models. In other words, the train dataset with bagging contains almost half the size of the initial dataset.</w:t>
      </w:r>
    </w:p>
    <w:p w14:paraId="39076EA3" w14:textId="77777777" w:rsidR="00700939" w:rsidRPr="006B224B" w:rsidRDefault="00700939" w:rsidP="00D10E3E">
      <w:pPr>
        <w:autoSpaceDE w:val="0"/>
        <w:autoSpaceDN w:val="0"/>
        <w:adjustRightInd w:val="0"/>
        <w:spacing w:after="0" w:line="240" w:lineRule="auto"/>
        <w:jc w:val="both"/>
        <w:rPr>
          <w:rFonts w:ascii="Times New Roman" w:hAnsi="Times New Roman" w:cs="Times New Roman"/>
          <w:sz w:val="24"/>
          <w:szCs w:val="24"/>
          <w:lang w:val="en-US"/>
        </w:rPr>
      </w:pPr>
    </w:p>
    <w:p w14:paraId="6D2C3ACE"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54D8D7A3" w14:textId="77777777" w:rsidR="00D10E3E" w:rsidRPr="006B224B" w:rsidRDefault="00D10E3E" w:rsidP="00D10E3E">
      <w:pPr>
        <w:rPr>
          <w:rFonts w:ascii="Times New Roman" w:hAnsi="Times New Roman" w:cs="Times New Roman"/>
          <w:b/>
          <w:bCs/>
          <w:szCs w:val="28"/>
          <w:lang w:val="en-US"/>
        </w:rPr>
      </w:pPr>
    </w:p>
    <w:p w14:paraId="1DD56A26" w14:textId="77777777" w:rsidR="00867EC4" w:rsidRDefault="00867EC4">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1F55F6C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8"/>
          <w:szCs w:val="28"/>
          <w:lang w:val="en-US"/>
        </w:rPr>
      </w:pPr>
      <w:r w:rsidRPr="006B224B">
        <w:rPr>
          <w:rFonts w:ascii="Times New Roman" w:hAnsi="Times New Roman" w:cs="Times New Roman"/>
          <w:b/>
          <w:bCs/>
          <w:sz w:val="28"/>
          <w:szCs w:val="28"/>
          <w:lang w:val="en-US"/>
        </w:rPr>
        <w:lastRenderedPageBreak/>
        <w:t>References</w:t>
      </w:r>
    </w:p>
    <w:p w14:paraId="3FE98C0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8"/>
          <w:lang w:val="en-US"/>
        </w:rPr>
      </w:pPr>
    </w:p>
    <w:p w14:paraId="7551DE17" w14:textId="77777777" w:rsidR="000A172F" w:rsidRPr="000A172F" w:rsidRDefault="00D10E3E" w:rsidP="000A172F">
      <w:pPr>
        <w:pStyle w:val="a5"/>
        <w:rPr>
          <w:rFonts w:ascii="Times New Roman" w:hAnsi="Times New Roman" w:cs="Times New Roman"/>
          <w:sz w:val="24"/>
          <w:lang w:val="en-US"/>
        </w:rPr>
      </w:pPr>
      <w:r w:rsidRPr="006B224B">
        <w:rPr>
          <w:b/>
          <w:bCs/>
          <w:szCs w:val="28"/>
          <w:lang w:val="en-US"/>
        </w:rPr>
        <w:fldChar w:fldCharType="begin"/>
      </w:r>
      <w:r w:rsidR="000A172F">
        <w:rPr>
          <w:b/>
          <w:bCs/>
          <w:szCs w:val="28"/>
          <w:lang w:val="en-US"/>
        </w:rPr>
        <w:instrText xml:space="preserve"> ADDIN ZOTERO_BIBL {"uncited":[],"omitted":[],"custom":[]} CSL_BIBLIOGRAPHY </w:instrText>
      </w:r>
      <w:r w:rsidRPr="006B224B">
        <w:rPr>
          <w:b/>
          <w:bCs/>
          <w:szCs w:val="28"/>
          <w:lang w:val="en-US"/>
        </w:rPr>
        <w:fldChar w:fldCharType="separate"/>
      </w:r>
      <w:r w:rsidR="000A172F" w:rsidRPr="000A172F">
        <w:rPr>
          <w:rFonts w:ascii="Times New Roman" w:hAnsi="Times New Roman" w:cs="Times New Roman"/>
          <w:sz w:val="24"/>
          <w:lang w:val="en-US"/>
        </w:rPr>
        <w:t xml:space="preserve">(1) </w:t>
      </w:r>
      <w:r w:rsidR="000A172F" w:rsidRPr="000A172F">
        <w:rPr>
          <w:rFonts w:ascii="Times New Roman" w:hAnsi="Times New Roman" w:cs="Times New Roman"/>
          <w:sz w:val="24"/>
          <w:lang w:val="en-US"/>
        </w:rPr>
        <w:tab/>
        <w:t xml:space="preserve">Chuang, K. V.; Gunsalus, L. M.; Keiser, M. J. Learning Molecular Representations for Medicinal Chemistry. </w:t>
      </w:r>
      <w:r w:rsidR="000A172F" w:rsidRPr="000A172F">
        <w:rPr>
          <w:rFonts w:ascii="Times New Roman" w:hAnsi="Times New Roman" w:cs="Times New Roman"/>
          <w:i/>
          <w:iCs/>
          <w:sz w:val="24"/>
          <w:lang w:val="en-US"/>
        </w:rPr>
        <w:t>J. Med. Chem.</w:t>
      </w:r>
      <w:r w:rsidR="000A172F" w:rsidRPr="000A172F">
        <w:rPr>
          <w:rFonts w:ascii="Times New Roman" w:hAnsi="Times New Roman" w:cs="Times New Roman"/>
          <w:sz w:val="24"/>
          <w:lang w:val="en-US"/>
        </w:rPr>
        <w:t xml:space="preserve"> </w:t>
      </w:r>
      <w:r w:rsidR="000A172F" w:rsidRPr="000A172F">
        <w:rPr>
          <w:rFonts w:ascii="Times New Roman" w:hAnsi="Times New Roman" w:cs="Times New Roman"/>
          <w:b/>
          <w:bCs/>
          <w:sz w:val="24"/>
          <w:lang w:val="en-US"/>
        </w:rPr>
        <w:t>2020</w:t>
      </w:r>
      <w:r w:rsidR="000A172F" w:rsidRPr="000A172F">
        <w:rPr>
          <w:rFonts w:ascii="Times New Roman" w:hAnsi="Times New Roman" w:cs="Times New Roman"/>
          <w:sz w:val="24"/>
          <w:lang w:val="en-US"/>
        </w:rPr>
        <w:t xml:space="preserve">, </w:t>
      </w:r>
      <w:r w:rsidR="000A172F" w:rsidRPr="000A172F">
        <w:rPr>
          <w:rFonts w:ascii="Times New Roman" w:hAnsi="Times New Roman" w:cs="Times New Roman"/>
          <w:i/>
          <w:iCs/>
          <w:sz w:val="24"/>
          <w:lang w:val="en-US"/>
        </w:rPr>
        <w:t>63</w:t>
      </w:r>
      <w:r w:rsidR="000A172F" w:rsidRPr="000A172F">
        <w:rPr>
          <w:rFonts w:ascii="Times New Roman" w:hAnsi="Times New Roman" w:cs="Times New Roman"/>
          <w:sz w:val="24"/>
          <w:lang w:val="en-US"/>
        </w:rPr>
        <w:t xml:space="preserve"> (16), 8705–8722. https://doi.org/10.1021/acs.jmedchem.0c00385.</w:t>
      </w:r>
    </w:p>
    <w:p w14:paraId="60C21E8D"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 </w:t>
      </w:r>
      <w:r w:rsidRPr="000A172F">
        <w:rPr>
          <w:rFonts w:ascii="Times New Roman" w:hAnsi="Times New Roman" w:cs="Times New Roman"/>
          <w:sz w:val="24"/>
          <w:lang w:val="en-US"/>
        </w:rPr>
        <w:tab/>
        <w:t xml:space="preserve">Chen, C.; Ye, W.; Zuo, Y.; Zheng, C.; Ong, S. P. Graph Networks as a Universal Machine Learning Framework for Molecules and Crystals. </w:t>
      </w:r>
      <w:r w:rsidRPr="000A172F">
        <w:rPr>
          <w:rFonts w:ascii="Times New Roman" w:hAnsi="Times New Roman" w:cs="Times New Roman"/>
          <w:i/>
          <w:iCs/>
          <w:sz w:val="24"/>
          <w:lang w:val="en-US"/>
        </w:rPr>
        <w:t>Chem. Mater.</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2019</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31</w:t>
      </w:r>
      <w:r w:rsidRPr="000A172F">
        <w:rPr>
          <w:rFonts w:ascii="Times New Roman" w:hAnsi="Times New Roman" w:cs="Times New Roman"/>
          <w:sz w:val="24"/>
          <w:lang w:val="en-US"/>
        </w:rPr>
        <w:t xml:space="preserve"> (9), 3564–3572.</w:t>
      </w:r>
    </w:p>
    <w:p w14:paraId="121AED5A"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(3) </w:t>
      </w:r>
      <w:r w:rsidRPr="000A172F">
        <w:rPr>
          <w:rFonts w:ascii="Times New Roman" w:hAnsi="Times New Roman" w:cs="Times New Roman"/>
          <w:sz w:val="24"/>
          <w:lang w:val="en-US"/>
        </w:rPr>
        <w:tab/>
        <w:t xml:space="preserve">Casey, A. D.; Son, S. F.; Bilionis, I.; Barnes, B. C. Prediction of Energetic Material Properties from Electronic Structure Using 3D Convolutional Neural Networks. </w:t>
      </w:r>
      <w:r w:rsidRPr="000A172F">
        <w:rPr>
          <w:rFonts w:ascii="Times New Roman" w:hAnsi="Times New Roman" w:cs="Times New Roman"/>
          <w:i/>
          <w:iCs/>
          <w:sz w:val="24"/>
          <w:lang w:val="en-US"/>
        </w:rPr>
        <w:t>J. Chem. Inf. Model.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60</w:t>
      </w:r>
      <w:r w:rsidRPr="000A172F">
        <w:rPr>
          <w:rFonts w:ascii="Times New Roman" w:hAnsi="Times New Roman" w:cs="Times New Roman"/>
          <w:sz w:val="24"/>
          <w:lang w:val="en-US"/>
        </w:rPr>
        <w:t xml:space="preserve"> (10), 4457–4473. https://doi.org/10.1021/acs.jcim.0c00259.</w:t>
      </w:r>
    </w:p>
    <w:p w14:paraId="2E105F47"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(4) </w:t>
      </w:r>
      <w:r w:rsidRPr="000A172F">
        <w:rPr>
          <w:rFonts w:ascii="Times New Roman" w:hAnsi="Times New Roman" w:cs="Times New Roman"/>
          <w:sz w:val="24"/>
          <w:lang w:val="en-US"/>
        </w:rPr>
        <w:tab/>
        <w:t xml:space="preserve">Bertinetto, C.; Duce, C.; Micheli, A.; Solaro, R.; Starita, A.; Tiné, M. R. Prediction of the Glass Transition Temperature of (Meth)Acrylic Polymers Containing Phenyl Groups by Recursive Neural Network. </w:t>
      </w:r>
      <w:r w:rsidRPr="000A172F">
        <w:rPr>
          <w:rFonts w:ascii="Times New Roman" w:hAnsi="Times New Roman" w:cs="Times New Roman"/>
          <w:i/>
          <w:iCs/>
          <w:sz w:val="24"/>
          <w:lang w:val="en-US"/>
        </w:rPr>
        <w:t>Polymer</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2007</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48</w:t>
      </w:r>
      <w:r w:rsidRPr="000A172F">
        <w:rPr>
          <w:rFonts w:ascii="Times New Roman" w:hAnsi="Times New Roman" w:cs="Times New Roman"/>
          <w:sz w:val="24"/>
          <w:lang w:val="en-US"/>
        </w:rPr>
        <w:t xml:space="preserve"> (24), 7121–7129. https://doi.org/10.1016/j.polymer.2007.09.043.</w:t>
      </w:r>
    </w:p>
    <w:p w14:paraId="4523E881"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(5) </w:t>
      </w:r>
      <w:r w:rsidRPr="000A172F">
        <w:rPr>
          <w:rFonts w:ascii="Times New Roman" w:hAnsi="Times New Roman" w:cs="Times New Roman"/>
          <w:sz w:val="24"/>
          <w:lang w:val="en-US"/>
        </w:rPr>
        <w:tab/>
        <w:t xml:space="preserve">Krenn, M.; Häse, F.; Nigam, A.; Friederich, P.; Aspuru-Guzik, A. Self-Referencing Embedded Strings (SELFIES): A 100% Robust Molecular String Representation. </w:t>
      </w:r>
      <w:r w:rsidRPr="000A172F">
        <w:rPr>
          <w:rFonts w:ascii="Times New Roman" w:hAnsi="Times New Roman" w:cs="Times New Roman"/>
          <w:i/>
          <w:iCs/>
          <w:sz w:val="24"/>
          <w:lang w:val="en-US"/>
        </w:rPr>
        <w:t>Mach. Learn. Sci. Technol.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w:t>
      </w:r>
      <w:r w:rsidRPr="000A172F">
        <w:rPr>
          <w:rFonts w:ascii="Times New Roman" w:hAnsi="Times New Roman" w:cs="Times New Roman"/>
          <w:sz w:val="24"/>
          <w:lang w:val="en-US"/>
        </w:rPr>
        <w:t xml:space="preserve"> (4), 045024. https://doi.org/10.1088/2632-2153/aba947.</w:t>
      </w:r>
    </w:p>
    <w:p w14:paraId="0D9B822B"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(6) </w:t>
      </w:r>
      <w:r w:rsidRPr="000A172F">
        <w:rPr>
          <w:rFonts w:ascii="Times New Roman" w:hAnsi="Times New Roman" w:cs="Times New Roman"/>
          <w:sz w:val="24"/>
          <w:lang w:val="en-US"/>
        </w:rPr>
        <w:tab/>
        <w:t xml:space="preserve">O’Boyle, N.; Dalke, A. DeepSMILES: An Adaptation of SMILES for Use in Machine-Learning of Chemical Structures. </w:t>
      </w:r>
      <w:r w:rsidRPr="000A172F">
        <w:rPr>
          <w:rFonts w:ascii="Times New Roman" w:hAnsi="Times New Roman" w:cs="Times New Roman"/>
          <w:b/>
          <w:bCs/>
          <w:sz w:val="24"/>
          <w:lang w:val="en-US"/>
        </w:rPr>
        <w:t>2018</w:t>
      </w:r>
      <w:r w:rsidRPr="000A172F">
        <w:rPr>
          <w:rFonts w:ascii="Times New Roman" w:hAnsi="Times New Roman" w:cs="Times New Roman"/>
          <w:sz w:val="24"/>
          <w:lang w:val="en-US"/>
        </w:rPr>
        <w:t>. https://doi.org/10.26434/chemrxiv.7097960.v1.</w:t>
      </w:r>
    </w:p>
    <w:p w14:paraId="21DD7547"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(7) </w:t>
      </w:r>
      <w:r w:rsidRPr="000A172F">
        <w:rPr>
          <w:rFonts w:ascii="Times New Roman" w:hAnsi="Times New Roman" w:cs="Times New Roman"/>
          <w:sz w:val="24"/>
          <w:lang w:val="en-US"/>
        </w:rPr>
        <w:tab/>
        <w:t xml:space="preserve">Li, X.; Fourches, D. SMILES Pair Encoding: A Data-Driven Substructure Tokenization Algorithm for Deep Learning. </w:t>
      </w:r>
      <w:r w:rsidRPr="000A172F">
        <w:rPr>
          <w:rFonts w:ascii="Times New Roman" w:hAnsi="Times New Roman" w:cs="Times New Roman"/>
          <w:i/>
          <w:iCs/>
          <w:sz w:val="24"/>
          <w:lang w:val="en-US"/>
        </w:rPr>
        <w:t>J. Chem. Inf. Model.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2021</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61</w:t>
      </w:r>
      <w:r w:rsidRPr="000A172F">
        <w:rPr>
          <w:rFonts w:ascii="Times New Roman" w:hAnsi="Times New Roman" w:cs="Times New Roman"/>
          <w:sz w:val="24"/>
          <w:lang w:val="en-US"/>
        </w:rPr>
        <w:t xml:space="preserve"> (4), 1560–1569.</w:t>
      </w:r>
    </w:p>
    <w:p w14:paraId="47E8ED79"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(8) </w:t>
      </w:r>
      <w:r w:rsidRPr="000A172F">
        <w:rPr>
          <w:rFonts w:ascii="Times New Roman" w:hAnsi="Times New Roman" w:cs="Times New Roman"/>
          <w:sz w:val="24"/>
          <w:lang w:val="en-US"/>
        </w:rPr>
        <w:tab/>
        <w:t xml:space="preserve">Hong, H.; Xie, Q.; Ge, W.; Qian, F.; Fang, H.; Shi, L.; Su, Z.; Perkins, R.; Tong, W. Mold2, Molecular Descriptors from 2D Structures for Chemoinformatics and Toxicoinformatics. </w:t>
      </w:r>
      <w:r w:rsidRPr="000A172F">
        <w:rPr>
          <w:rFonts w:ascii="Times New Roman" w:hAnsi="Times New Roman" w:cs="Times New Roman"/>
          <w:i/>
          <w:iCs/>
          <w:sz w:val="24"/>
          <w:lang w:val="en-US"/>
        </w:rPr>
        <w:t>J. Chem. Inf. Model.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2008</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48</w:t>
      </w:r>
      <w:r w:rsidRPr="000A172F">
        <w:rPr>
          <w:rFonts w:ascii="Times New Roman" w:hAnsi="Times New Roman" w:cs="Times New Roman"/>
          <w:sz w:val="24"/>
          <w:lang w:val="en-US"/>
        </w:rPr>
        <w:t xml:space="preserve"> (7), 1337–1344.</w:t>
      </w:r>
    </w:p>
    <w:p w14:paraId="4DEB1C23"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(9) </w:t>
      </w:r>
      <w:r w:rsidRPr="000A172F">
        <w:rPr>
          <w:rFonts w:ascii="Times New Roman" w:hAnsi="Times New Roman" w:cs="Times New Roman"/>
          <w:sz w:val="24"/>
          <w:lang w:val="en-US"/>
        </w:rPr>
        <w:tab/>
        <w:t xml:space="preserve">Todeschini, R.; Consonni, V. </w:t>
      </w:r>
      <w:r w:rsidRPr="000A172F">
        <w:rPr>
          <w:rFonts w:ascii="Times New Roman" w:hAnsi="Times New Roman" w:cs="Times New Roman"/>
          <w:i/>
          <w:iCs/>
          <w:sz w:val="24"/>
          <w:lang w:val="en-US"/>
        </w:rPr>
        <w:t>Molecular Descriptors for Chemoinformatics: Volume I: Alphabetical Listing/Volume II: Appendices, References</w:t>
      </w:r>
      <w:r w:rsidRPr="000A172F">
        <w:rPr>
          <w:rFonts w:ascii="Times New Roman" w:hAnsi="Times New Roman" w:cs="Times New Roman"/>
          <w:sz w:val="24"/>
          <w:lang w:val="en-US"/>
        </w:rPr>
        <w:t>; John Wiley &amp; Sons, 2009; Vol. 41.</w:t>
      </w:r>
    </w:p>
    <w:p w14:paraId="4FA35B1B"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(10) </w:t>
      </w:r>
      <w:r w:rsidRPr="000A172F">
        <w:rPr>
          <w:rFonts w:ascii="Times New Roman" w:hAnsi="Times New Roman" w:cs="Times New Roman"/>
          <w:sz w:val="24"/>
          <w:lang w:val="en-US"/>
        </w:rPr>
        <w:tab/>
        <w:t xml:space="preserve">Xue, L.; Bajorath, J. Molecular Descriptors in Chemoinformatics, Computational Combinatorial Chemistry, and Virtual Screening. </w:t>
      </w:r>
      <w:r w:rsidRPr="000A172F">
        <w:rPr>
          <w:rFonts w:ascii="Times New Roman" w:hAnsi="Times New Roman" w:cs="Times New Roman"/>
          <w:i/>
          <w:iCs/>
          <w:sz w:val="24"/>
          <w:lang w:val="en-US"/>
        </w:rPr>
        <w:t>Comb. Chem. High Throughput Screen.</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3</w:t>
      </w:r>
      <w:r w:rsidRPr="000A172F">
        <w:rPr>
          <w:rFonts w:ascii="Times New Roman" w:hAnsi="Times New Roman" w:cs="Times New Roman"/>
          <w:sz w:val="24"/>
          <w:lang w:val="en-US"/>
        </w:rPr>
        <w:t xml:space="preserve"> (5), 363–372.</w:t>
      </w:r>
    </w:p>
    <w:p w14:paraId="48EB0655"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(11) </w:t>
      </w:r>
      <w:r w:rsidRPr="000A172F">
        <w:rPr>
          <w:rFonts w:ascii="Times New Roman" w:hAnsi="Times New Roman" w:cs="Times New Roman"/>
          <w:sz w:val="24"/>
          <w:lang w:val="en-US"/>
        </w:rPr>
        <w:tab/>
        <w:t xml:space="preserve">Xie, L.; Xu, L.; Kong, R.; Chang, S.; Xu, X. Improvement of Prediction Performance With Conjoint Molecular Fingerprint in Deep Learning. </w:t>
      </w:r>
      <w:r w:rsidRPr="000A172F">
        <w:rPr>
          <w:rFonts w:ascii="Times New Roman" w:hAnsi="Times New Roman" w:cs="Times New Roman"/>
          <w:i/>
          <w:iCs/>
          <w:sz w:val="24"/>
          <w:lang w:val="en-US"/>
        </w:rPr>
        <w:t>Front. Pharmacol.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11</w:t>
      </w:r>
      <w:r w:rsidRPr="000A172F">
        <w:rPr>
          <w:rFonts w:ascii="Times New Roman" w:hAnsi="Times New Roman" w:cs="Times New Roman"/>
          <w:sz w:val="24"/>
          <w:lang w:val="en-US"/>
        </w:rPr>
        <w:t>. https://doi.org/10.3389/fphar.2020.606668.</w:t>
      </w:r>
    </w:p>
    <w:p w14:paraId="7B5EB774"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(12) </w:t>
      </w:r>
      <w:r w:rsidRPr="000A172F">
        <w:rPr>
          <w:rFonts w:ascii="Times New Roman" w:hAnsi="Times New Roman" w:cs="Times New Roman"/>
          <w:sz w:val="24"/>
          <w:lang w:val="en-US"/>
        </w:rPr>
        <w:tab/>
        <w:t xml:space="preserve">Jalem, R.; Nakayama, M.; Noda, Y.; Le, T.; Takeuchi, I.; Tateyama, Y.; Yamazaki, H. A General Representation Scheme for Crystalline Solids Based on Voronoi-Tessellation Real Feature Values and Atomic Property Data. </w:t>
      </w:r>
      <w:r w:rsidRPr="000A172F">
        <w:rPr>
          <w:rFonts w:ascii="Times New Roman" w:hAnsi="Times New Roman" w:cs="Times New Roman"/>
          <w:i/>
          <w:iCs/>
          <w:sz w:val="24"/>
          <w:lang w:val="en-US"/>
        </w:rPr>
        <w:t>Sci. Technol. Adv. Mater.</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2018</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19</w:t>
      </w:r>
      <w:r w:rsidRPr="000A172F">
        <w:rPr>
          <w:rFonts w:ascii="Times New Roman" w:hAnsi="Times New Roman" w:cs="Times New Roman"/>
          <w:sz w:val="24"/>
          <w:lang w:val="en-US"/>
        </w:rPr>
        <w:t xml:space="preserve"> (1), 231–242. https://doi.org/10.1080/14686996.2018.1439253.</w:t>
      </w:r>
    </w:p>
    <w:p w14:paraId="7BB0CF67"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(13) </w:t>
      </w:r>
      <w:r w:rsidRPr="000A172F">
        <w:rPr>
          <w:rFonts w:ascii="Times New Roman" w:hAnsi="Times New Roman" w:cs="Times New Roman"/>
          <w:sz w:val="24"/>
          <w:lang w:val="en-US"/>
        </w:rPr>
        <w:tab/>
        <w:t xml:space="preserve">Arús-Pous, J.; Johansson, S. V.; Prykhodko, O.; Bjerrum, E. J.; Tyrchan, C.; Reymond, J.-L.; Chen, H.; Engkvist, O. Randomized SMILES Strings Improve the Quality of Molecular Generative Models. </w:t>
      </w:r>
      <w:r w:rsidRPr="000A172F">
        <w:rPr>
          <w:rFonts w:ascii="Times New Roman" w:hAnsi="Times New Roman" w:cs="Times New Roman"/>
          <w:i/>
          <w:iCs/>
          <w:sz w:val="24"/>
          <w:lang w:val="en-US"/>
        </w:rPr>
        <w:t>J. Cheminformatics</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2019</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11</w:t>
      </w:r>
      <w:r w:rsidRPr="000A172F">
        <w:rPr>
          <w:rFonts w:ascii="Times New Roman" w:hAnsi="Times New Roman" w:cs="Times New Roman"/>
          <w:sz w:val="24"/>
          <w:lang w:val="en-US"/>
        </w:rPr>
        <w:t xml:space="preserve"> (1), 71. https://doi.org/10.1186/s13321-019-0393-0.</w:t>
      </w:r>
    </w:p>
    <w:p w14:paraId="4911A2C5"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(14) </w:t>
      </w:r>
      <w:r w:rsidRPr="000A172F">
        <w:rPr>
          <w:rFonts w:ascii="Times New Roman" w:hAnsi="Times New Roman" w:cs="Times New Roman"/>
          <w:sz w:val="24"/>
          <w:lang w:val="en-US"/>
        </w:rPr>
        <w:tab/>
        <w:t xml:space="preserve">Bo, H.; McConville, R.; Hong, J.; Liu, W. Social Influence Prediction with Train and Test Time Augmentation for Graph Neural Networks. </w:t>
      </w:r>
      <w:r w:rsidRPr="000A172F">
        <w:rPr>
          <w:rFonts w:ascii="Times New Roman" w:hAnsi="Times New Roman" w:cs="Times New Roman"/>
          <w:i/>
          <w:iCs/>
          <w:sz w:val="24"/>
          <w:lang w:val="en-US"/>
        </w:rPr>
        <w:t>ArXiv Prepr. ArXiv210411641</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2021</w:t>
      </w:r>
      <w:r w:rsidRPr="000A172F">
        <w:rPr>
          <w:rFonts w:ascii="Times New Roman" w:hAnsi="Times New Roman" w:cs="Times New Roman"/>
          <w:sz w:val="24"/>
          <w:lang w:val="en-US"/>
        </w:rPr>
        <w:t>.</w:t>
      </w:r>
    </w:p>
    <w:p w14:paraId="449E3F40"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(15) </w:t>
      </w:r>
      <w:r w:rsidRPr="000A172F">
        <w:rPr>
          <w:rFonts w:ascii="Times New Roman" w:hAnsi="Times New Roman" w:cs="Times New Roman"/>
          <w:sz w:val="24"/>
          <w:lang w:val="en-US"/>
        </w:rPr>
        <w:tab/>
        <w:t xml:space="preserve">Moshkov, N.; Mathe, B.; Kertesz-Farkas, A.; Hollandi, R.; Horvath, P. Test-Time Augmentation for Deep Learning-Based Cell Segmentation on Microscopy Images. </w:t>
      </w:r>
      <w:r w:rsidRPr="000A172F">
        <w:rPr>
          <w:rFonts w:ascii="Times New Roman" w:hAnsi="Times New Roman" w:cs="Times New Roman"/>
          <w:i/>
          <w:iCs/>
          <w:sz w:val="24"/>
          <w:lang w:val="en-US"/>
        </w:rPr>
        <w:t>Sci. Rep.</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10</w:t>
      </w:r>
      <w:r w:rsidRPr="000A172F">
        <w:rPr>
          <w:rFonts w:ascii="Times New Roman" w:hAnsi="Times New Roman" w:cs="Times New Roman"/>
          <w:sz w:val="24"/>
          <w:lang w:val="en-US"/>
        </w:rPr>
        <w:t xml:space="preserve"> (1), 1–7.</w:t>
      </w:r>
    </w:p>
    <w:p w14:paraId="05ED525F"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(16) </w:t>
      </w:r>
      <w:r w:rsidRPr="000A172F">
        <w:rPr>
          <w:rFonts w:ascii="Times New Roman" w:hAnsi="Times New Roman" w:cs="Times New Roman"/>
          <w:sz w:val="24"/>
          <w:lang w:val="en-US"/>
        </w:rPr>
        <w:tab/>
        <w:t xml:space="preserve">Shanmugam, D.; Blalock, D.; Balakrishnan, G.; Guttag, J. When and Why Test-Time Augmentation Works. </w:t>
      </w:r>
      <w:r w:rsidRPr="000A172F">
        <w:rPr>
          <w:rFonts w:ascii="Times New Roman" w:hAnsi="Times New Roman" w:cs="Times New Roman"/>
          <w:i/>
          <w:iCs/>
          <w:sz w:val="24"/>
          <w:lang w:val="en-US"/>
        </w:rPr>
        <w:t>ArXiv Prepr. ArXiv201111156</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w:t>
      </w:r>
    </w:p>
    <w:p w14:paraId="7C7DAB00"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(17) </w:t>
      </w:r>
      <w:r w:rsidRPr="000A172F">
        <w:rPr>
          <w:rFonts w:ascii="Times New Roman" w:hAnsi="Times New Roman" w:cs="Times New Roman"/>
          <w:sz w:val="24"/>
          <w:lang w:val="en-US"/>
        </w:rPr>
        <w:tab/>
        <w:t xml:space="preserve">Kim, C. K.; Cho, S. G.; Kim, C. K.; Park, H.-Y.; Zhang, H.; Lee, H. W. Prediction of Densities for Solid Energetic Molecules with Molecular Surface Electrostatic Potentials. </w:t>
      </w:r>
      <w:r w:rsidRPr="000A172F">
        <w:rPr>
          <w:rFonts w:ascii="Times New Roman" w:hAnsi="Times New Roman" w:cs="Times New Roman"/>
          <w:i/>
          <w:iCs/>
          <w:sz w:val="24"/>
          <w:lang w:val="en-US"/>
        </w:rPr>
        <w:t>J. Comput. Chem.</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2008</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29</w:t>
      </w:r>
      <w:r w:rsidRPr="000A172F">
        <w:rPr>
          <w:rFonts w:ascii="Times New Roman" w:hAnsi="Times New Roman" w:cs="Times New Roman"/>
          <w:sz w:val="24"/>
          <w:lang w:val="en-US"/>
        </w:rPr>
        <w:t xml:space="preserve"> (11), 1818–1824. https://doi.org/10.1002/jcc.20943.</w:t>
      </w:r>
    </w:p>
    <w:p w14:paraId="7C160A72"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lastRenderedPageBreak/>
        <w:t xml:space="preserve">(18) </w:t>
      </w:r>
      <w:r w:rsidRPr="000A172F">
        <w:rPr>
          <w:rFonts w:ascii="Times New Roman" w:hAnsi="Times New Roman" w:cs="Times New Roman"/>
          <w:sz w:val="24"/>
          <w:lang w:val="en-US"/>
        </w:rPr>
        <w:tab/>
        <w:t xml:space="preserve">Rice, B. M.; Hare, J. J.; Byrd, E. F. C. Accurate Predictions of Crystal Densities Using Quantum Mechanical Molecular Volumes. </w:t>
      </w:r>
      <w:r w:rsidRPr="000A172F">
        <w:rPr>
          <w:rFonts w:ascii="Times New Roman" w:hAnsi="Times New Roman" w:cs="Times New Roman"/>
          <w:i/>
          <w:iCs/>
          <w:sz w:val="24"/>
          <w:lang w:val="en-US"/>
        </w:rPr>
        <w:t>J. Phys. Chem. A</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2007</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111</w:t>
      </w:r>
      <w:r w:rsidRPr="000A172F">
        <w:rPr>
          <w:rFonts w:ascii="Times New Roman" w:hAnsi="Times New Roman" w:cs="Times New Roman"/>
          <w:sz w:val="24"/>
          <w:lang w:val="en-US"/>
        </w:rPr>
        <w:t xml:space="preserve"> (42), 10874–10879. https://doi.org/10.1021/jp073117j.</w:t>
      </w:r>
    </w:p>
    <w:p w14:paraId="749BA388"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(19) </w:t>
      </w:r>
      <w:r w:rsidRPr="000A172F">
        <w:rPr>
          <w:rFonts w:ascii="Times New Roman" w:hAnsi="Times New Roman" w:cs="Times New Roman"/>
          <w:sz w:val="24"/>
          <w:lang w:val="en-US"/>
        </w:rPr>
        <w:tab/>
        <w:t xml:space="preserve">Keshavarz, M. H.; Makvandi, L. Assessment of Recent Researches for Reliable Prediction of Density of Organic Compounds as Well as Ionic Liquids and Salts Containing Energetic Groups at Room Temperature. </w:t>
      </w:r>
      <w:r w:rsidRPr="000A172F">
        <w:rPr>
          <w:rFonts w:ascii="Times New Roman" w:hAnsi="Times New Roman" w:cs="Times New Roman"/>
          <w:i/>
          <w:iCs/>
          <w:sz w:val="24"/>
          <w:lang w:val="en-US"/>
        </w:rPr>
        <w:t>Propellants Explos. Pyrotech.</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45</w:t>
      </w:r>
      <w:r w:rsidRPr="000A172F">
        <w:rPr>
          <w:rFonts w:ascii="Times New Roman" w:hAnsi="Times New Roman" w:cs="Times New Roman"/>
          <w:sz w:val="24"/>
          <w:lang w:val="en-US"/>
        </w:rPr>
        <w:t xml:space="preserve"> (11), 1680–1690. https://doi.org/10.1002/prep.202000076.</w:t>
      </w:r>
    </w:p>
    <w:p w14:paraId="11DD9CCF"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(20) </w:t>
      </w:r>
      <w:r w:rsidRPr="000A172F">
        <w:rPr>
          <w:rFonts w:ascii="Times New Roman" w:hAnsi="Times New Roman" w:cs="Times New Roman"/>
          <w:sz w:val="24"/>
          <w:lang w:val="en-US"/>
        </w:rPr>
        <w:tab/>
        <w:t xml:space="preserve">Huang, L.; Massa, L. APPLICATIONS OF ENERGETIC MATERIALS BY A THEORETICAL METHOD (DISCOVER ENERGETIC MATERIALS BY A THEORETICAL METHOD). </w:t>
      </w:r>
      <w:r w:rsidRPr="000A172F">
        <w:rPr>
          <w:rFonts w:ascii="Times New Roman" w:hAnsi="Times New Roman" w:cs="Times New Roman"/>
          <w:i/>
          <w:iCs/>
          <w:sz w:val="24"/>
          <w:lang w:val="en-US"/>
        </w:rPr>
        <w:t>Int. J. Energ. Mater. Chem. Propuls.</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2013</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12</w:t>
      </w:r>
      <w:r w:rsidRPr="000A172F">
        <w:rPr>
          <w:rFonts w:ascii="Times New Roman" w:hAnsi="Times New Roman" w:cs="Times New Roman"/>
          <w:sz w:val="24"/>
          <w:lang w:val="en-US"/>
        </w:rPr>
        <w:t xml:space="preserve"> (3). https://doi.org/10.1615/IntJEnergeticMaterialsChemProp.2013006517.</w:t>
      </w:r>
    </w:p>
    <w:p w14:paraId="7DD5632C"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(21) </w:t>
      </w:r>
      <w:r w:rsidRPr="000A172F">
        <w:rPr>
          <w:rFonts w:ascii="Times New Roman" w:hAnsi="Times New Roman" w:cs="Times New Roman"/>
          <w:sz w:val="24"/>
          <w:lang w:val="en-US"/>
        </w:rPr>
        <w:tab/>
        <w:t xml:space="preserve">Rice, B. M.; Byrd, E. F. C. Evaluation of Electrostatic Descriptors for Predicting Crystalline Density. </w:t>
      </w:r>
      <w:r w:rsidRPr="000A172F">
        <w:rPr>
          <w:rFonts w:ascii="Times New Roman" w:hAnsi="Times New Roman" w:cs="Times New Roman"/>
          <w:i/>
          <w:iCs/>
          <w:sz w:val="24"/>
          <w:lang w:val="en-US"/>
        </w:rPr>
        <w:t>J. Comput. Chem.</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2013</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34</w:t>
      </w:r>
      <w:r w:rsidRPr="000A172F">
        <w:rPr>
          <w:rFonts w:ascii="Times New Roman" w:hAnsi="Times New Roman" w:cs="Times New Roman"/>
          <w:sz w:val="24"/>
          <w:lang w:val="en-US"/>
        </w:rPr>
        <w:t xml:space="preserve"> (25), 2146–2151. https://doi.org/10.1002/jcc.23369.</w:t>
      </w:r>
    </w:p>
    <w:p w14:paraId="7E4A951A"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(22) </w:t>
      </w:r>
      <w:r w:rsidRPr="000A172F">
        <w:rPr>
          <w:rFonts w:ascii="Times New Roman" w:hAnsi="Times New Roman" w:cs="Times New Roman"/>
          <w:sz w:val="24"/>
          <w:lang w:val="en-US"/>
        </w:rPr>
        <w:tab/>
        <w:t xml:space="preserve">Mathieu, D. Sensitivity of Energetic Materials: Theoretical Relationships to Detonation Performance and Molecular Structure. </w:t>
      </w:r>
      <w:r w:rsidRPr="000A172F">
        <w:rPr>
          <w:rFonts w:ascii="Times New Roman" w:hAnsi="Times New Roman" w:cs="Times New Roman"/>
          <w:i/>
          <w:iCs/>
          <w:sz w:val="24"/>
          <w:lang w:val="en-US"/>
        </w:rPr>
        <w:t>Ind. Eng. Chem. Res.</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2017</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56</w:t>
      </w:r>
      <w:r w:rsidRPr="000A172F">
        <w:rPr>
          <w:rFonts w:ascii="Times New Roman" w:hAnsi="Times New Roman" w:cs="Times New Roman"/>
          <w:sz w:val="24"/>
          <w:lang w:val="en-US"/>
        </w:rPr>
        <w:t xml:space="preserve"> (29), 8191–8201. https://doi.org/10.1021/acs.iecr.7b02021.</w:t>
      </w:r>
    </w:p>
    <w:p w14:paraId="0E470C0C"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(23) </w:t>
      </w:r>
      <w:r w:rsidRPr="000A172F">
        <w:rPr>
          <w:rFonts w:ascii="Times New Roman" w:hAnsi="Times New Roman" w:cs="Times New Roman"/>
          <w:sz w:val="24"/>
          <w:lang w:val="en-US"/>
        </w:rPr>
        <w:tab/>
        <w:t xml:space="preserve">Mohammadi, S.; O’Dowd, B.; Paulitz-Erdmann, C.; Goerlitz, L. Penalized Variational Autoencoder for Molecular Design. </w:t>
      </w:r>
      <w:r w:rsidRPr="000A172F">
        <w:rPr>
          <w:rFonts w:ascii="Times New Roman" w:hAnsi="Times New Roman" w:cs="Times New Roman"/>
          <w:i/>
          <w:iCs/>
          <w:sz w:val="24"/>
          <w:lang w:val="en-US"/>
        </w:rPr>
        <w:t>ChemRxiv</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2019</w:t>
      </w:r>
      <w:r w:rsidRPr="000A172F">
        <w:rPr>
          <w:rFonts w:ascii="Times New Roman" w:hAnsi="Times New Roman" w:cs="Times New Roman"/>
          <w:sz w:val="24"/>
          <w:lang w:val="en-US"/>
        </w:rPr>
        <w:t>.</w:t>
      </w:r>
    </w:p>
    <w:p w14:paraId="56A5D6BD"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(24) </w:t>
      </w:r>
      <w:r w:rsidRPr="000A172F">
        <w:rPr>
          <w:rFonts w:ascii="Times New Roman" w:hAnsi="Times New Roman" w:cs="Times New Roman"/>
          <w:sz w:val="24"/>
          <w:lang w:val="en-US"/>
        </w:rPr>
        <w:tab/>
        <w:t xml:space="preserve">Goh, E. M; Cho, S. G. </w:t>
      </w:r>
      <w:r w:rsidRPr="000A172F">
        <w:rPr>
          <w:rFonts w:ascii="Times New Roman" w:hAnsi="Times New Roman" w:cs="Times New Roman"/>
          <w:i/>
          <w:iCs/>
          <w:sz w:val="24"/>
          <w:lang w:val="en-US"/>
        </w:rPr>
        <w:t>J Def Technol Res</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2000</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9</w:t>
      </w:r>
      <w:r w:rsidRPr="000A172F">
        <w:rPr>
          <w:rFonts w:ascii="Times New Roman" w:hAnsi="Times New Roman" w:cs="Times New Roman"/>
          <w:sz w:val="24"/>
          <w:lang w:val="en-US"/>
        </w:rPr>
        <w:t>, 91.</w:t>
      </w:r>
    </w:p>
    <w:p w14:paraId="332BFB36"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(25) </w:t>
      </w:r>
      <w:r w:rsidRPr="000A172F">
        <w:rPr>
          <w:rFonts w:ascii="Times New Roman" w:hAnsi="Times New Roman" w:cs="Times New Roman"/>
          <w:sz w:val="24"/>
          <w:lang w:val="en-US"/>
        </w:rPr>
        <w:tab/>
        <w:t xml:space="preserve">Elton, D. C.; Boukouvalas, Z.; Butrico, M. S.; Fuge, M. D.; Chung, P. W. Applying Machine Learning Techniques to Predict the Properties of Energetic Materials. </w:t>
      </w:r>
      <w:r w:rsidRPr="000A172F">
        <w:rPr>
          <w:rFonts w:ascii="Times New Roman" w:hAnsi="Times New Roman" w:cs="Times New Roman"/>
          <w:i/>
          <w:iCs/>
          <w:sz w:val="24"/>
          <w:lang w:val="en-US"/>
        </w:rPr>
        <w:t>Sci. Rep.</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2018</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8</w:t>
      </w:r>
      <w:r w:rsidRPr="000A172F">
        <w:rPr>
          <w:rFonts w:ascii="Times New Roman" w:hAnsi="Times New Roman" w:cs="Times New Roman"/>
          <w:sz w:val="24"/>
          <w:lang w:val="en-US"/>
        </w:rPr>
        <w:t xml:space="preserve"> (1), 9059. https://doi.org/10.1038/s41598-018-27344-x.</w:t>
      </w:r>
    </w:p>
    <w:p w14:paraId="39510555" w14:textId="77777777" w:rsidR="000A172F" w:rsidRPr="000A172F" w:rsidRDefault="000A172F" w:rsidP="000A172F">
      <w:pPr>
        <w:pStyle w:val="a5"/>
        <w:rPr>
          <w:rFonts w:ascii="Times New Roman" w:hAnsi="Times New Roman" w:cs="Times New Roman"/>
          <w:sz w:val="24"/>
          <w:lang w:val="en-US"/>
        </w:rPr>
      </w:pPr>
      <w:r w:rsidRPr="000A172F">
        <w:rPr>
          <w:rFonts w:ascii="Times New Roman" w:hAnsi="Times New Roman" w:cs="Times New Roman"/>
          <w:sz w:val="24"/>
          <w:lang w:val="en-US"/>
        </w:rPr>
        <w:t xml:space="preserve">(26) </w:t>
      </w:r>
      <w:r w:rsidRPr="000A172F">
        <w:rPr>
          <w:rFonts w:ascii="Times New Roman" w:hAnsi="Times New Roman" w:cs="Times New Roman"/>
          <w:sz w:val="24"/>
          <w:lang w:val="en-US"/>
        </w:rPr>
        <w:tab/>
        <w:t xml:space="preserve">Nguyen, P.; Loveland, D.; Kim, J. T.; Karande, P.; Hiszpanski, A. M.; Han, T. Y.-J. Predicting Energetics Materials’ Crystalline Density from Chemical Structure by Machine Learning. </w:t>
      </w:r>
      <w:r w:rsidRPr="000A172F">
        <w:rPr>
          <w:rFonts w:ascii="Times New Roman" w:hAnsi="Times New Roman" w:cs="Times New Roman"/>
          <w:i/>
          <w:iCs/>
          <w:sz w:val="24"/>
          <w:lang w:val="en-US"/>
        </w:rPr>
        <w:t>J. Chem. Inf. Model.</w:t>
      </w:r>
      <w:r w:rsidRPr="000A172F">
        <w:rPr>
          <w:rFonts w:ascii="Times New Roman" w:hAnsi="Times New Roman" w:cs="Times New Roman"/>
          <w:sz w:val="24"/>
          <w:lang w:val="en-US"/>
        </w:rPr>
        <w:t xml:space="preserve"> </w:t>
      </w:r>
      <w:r w:rsidRPr="000A172F">
        <w:rPr>
          <w:rFonts w:ascii="Times New Roman" w:hAnsi="Times New Roman" w:cs="Times New Roman"/>
          <w:b/>
          <w:bCs/>
          <w:sz w:val="24"/>
          <w:lang w:val="en-US"/>
        </w:rPr>
        <w:t>2021</w:t>
      </w:r>
      <w:r w:rsidRPr="000A172F">
        <w:rPr>
          <w:rFonts w:ascii="Times New Roman" w:hAnsi="Times New Roman" w:cs="Times New Roman"/>
          <w:sz w:val="24"/>
          <w:lang w:val="en-US"/>
        </w:rPr>
        <w:t xml:space="preserve">, </w:t>
      </w:r>
      <w:r w:rsidRPr="000A172F">
        <w:rPr>
          <w:rFonts w:ascii="Times New Roman" w:hAnsi="Times New Roman" w:cs="Times New Roman"/>
          <w:i/>
          <w:iCs/>
          <w:sz w:val="24"/>
          <w:lang w:val="en-US"/>
        </w:rPr>
        <w:t>61</w:t>
      </w:r>
      <w:r w:rsidRPr="000A172F">
        <w:rPr>
          <w:rFonts w:ascii="Times New Roman" w:hAnsi="Times New Roman" w:cs="Times New Roman"/>
          <w:sz w:val="24"/>
          <w:lang w:val="en-US"/>
        </w:rPr>
        <w:t xml:space="preserve"> (5), 2147–2158. https://doi.org/10.1021/acs.jcim.0c01318.</w:t>
      </w:r>
    </w:p>
    <w:p w14:paraId="744668FD" w14:textId="77777777" w:rsidR="000A172F" w:rsidRPr="000A172F" w:rsidRDefault="000A172F" w:rsidP="000A172F">
      <w:pPr>
        <w:pStyle w:val="a5"/>
        <w:rPr>
          <w:rFonts w:ascii="Times New Roman" w:hAnsi="Times New Roman" w:cs="Times New Roman"/>
          <w:sz w:val="24"/>
        </w:rPr>
      </w:pPr>
      <w:r w:rsidRPr="000A172F">
        <w:rPr>
          <w:rFonts w:ascii="Times New Roman" w:hAnsi="Times New Roman" w:cs="Times New Roman"/>
          <w:sz w:val="24"/>
          <w:lang w:val="en-US"/>
        </w:rPr>
        <w:t xml:space="preserve">(27) </w:t>
      </w:r>
      <w:r w:rsidRPr="000A172F">
        <w:rPr>
          <w:rFonts w:ascii="Times New Roman" w:hAnsi="Times New Roman" w:cs="Times New Roman"/>
          <w:sz w:val="24"/>
          <w:lang w:val="en-US"/>
        </w:rPr>
        <w:tab/>
        <w:t xml:space="preserve">Nixon, J.; Lakshminarayanan, B.; Tran, D. Why Are Bootstrapped Deep Ensembles Not Better? </w:t>
      </w:r>
      <w:r w:rsidRPr="000A172F">
        <w:rPr>
          <w:rFonts w:ascii="Times New Roman" w:hAnsi="Times New Roman" w:cs="Times New Roman"/>
          <w:sz w:val="24"/>
        </w:rPr>
        <w:t xml:space="preserve">In </w:t>
      </w:r>
      <w:r w:rsidRPr="000A172F">
        <w:rPr>
          <w:rFonts w:ascii="Times New Roman" w:hAnsi="Times New Roman" w:cs="Times New Roman"/>
          <w:i/>
          <w:iCs/>
          <w:sz w:val="24"/>
        </w:rPr>
        <w:t>”I Can’t Believe It’s Not Better!”NeurIPS 2020 workshop</w:t>
      </w:r>
      <w:r w:rsidRPr="000A172F">
        <w:rPr>
          <w:rFonts w:ascii="Times New Roman" w:hAnsi="Times New Roman" w:cs="Times New Roman"/>
          <w:sz w:val="24"/>
        </w:rPr>
        <w:t>; 2020.</w:t>
      </w:r>
    </w:p>
    <w:p w14:paraId="7B5EEC29" w14:textId="71513582"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b/>
          <w:bCs/>
          <w:sz w:val="24"/>
          <w:szCs w:val="28"/>
          <w:lang w:val="en-US"/>
        </w:rPr>
        <w:fldChar w:fldCharType="end"/>
      </w:r>
    </w:p>
    <w:p w14:paraId="0396E84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4F5A416A" w14:textId="77777777" w:rsidR="00D10E3E" w:rsidRPr="006B224B" w:rsidRDefault="00D10E3E" w:rsidP="00D10E3E">
      <w:pPr>
        <w:rPr>
          <w:rFonts w:ascii="Times New Roman" w:hAnsi="Times New Roman" w:cs="Times New Roman"/>
          <w:b/>
          <w:bCs/>
          <w:szCs w:val="28"/>
          <w:lang w:val="en-US"/>
        </w:rPr>
      </w:pPr>
      <w:r w:rsidRPr="006B224B">
        <w:rPr>
          <w:rFonts w:ascii="Times New Roman" w:hAnsi="Times New Roman" w:cs="Times New Roman"/>
          <w:b/>
          <w:bCs/>
          <w:szCs w:val="28"/>
          <w:lang w:val="en-US"/>
        </w:rPr>
        <w:br w:type="page"/>
      </w:r>
    </w:p>
    <w:p w14:paraId="548C53E0" w14:textId="236C7B78" w:rsidR="00D10E3E" w:rsidRDefault="00D10E3E" w:rsidP="00D10E3E">
      <w:pPr>
        <w:autoSpaceDE w:val="0"/>
        <w:autoSpaceDN w:val="0"/>
        <w:adjustRightInd w:val="0"/>
        <w:spacing w:after="0" w:line="240" w:lineRule="auto"/>
        <w:jc w:val="center"/>
        <w:rPr>
          <w:rFonts w:ascii="Times New Roman" w:hAnsi="Times New Roman" w:cs="Times New Roman"/>
          <w:b/>
          <w:bCs/>
          <w:sz w:val="28"/>
          <w:szCs w:val="28"/>
          <w:lang w:val="en-US"/>
        </w:rPr>
      </w:pPr>
      <w:r w:rsidRPr="006B224B">
        <w:rPr>
          <w:rFonts w:ascii="Times New Roman" w:hAnsi="Times New Roman" w:cs="Times New Roman"/>
          <w:b/>
          <w:bCs/>
          <w:sz w:val="28"/>
          <w:szCs w:val="28"/>
          <w:lang w:val="en-US"/>
        </w:rPr>
        <w:lastRenderedPageBreak/>
        <w:t>Supporting information</w:t>
      </w:r>
    </w:p>
    <w:p w14:paraId="13C968A3" w14:textId="4D9D2394"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a3"/>
        <w:tblW w:w="0" w:type="auto"/>
        <w:tblLook w:val="04A0" w:firstRow="1" w:lastRow="0" w:firstColumn="1" w:lastColumn="0" w:noHBand="0" w:noVBand="1"/>
      </w:tblPr>
      <w:tblGrid>
        <w:gridCol w:w="4815"/>
        <w:gridCol w:w="4756"/>
      </w:tblGrid>
      <w:tr w:rsidR="005B739F" w14:paraId="1D1F2BBB" w14:textId="77777777" w:rsidTr="00A571E0">
        <w:tc>
          <w:tcPr>
            <w:tcW w:w="9345" w:type="dxa"/>
            <w:gridSpan w:val="2"/>
            <w:vAlign w:val="center"/>
          </w:tcPr>
          <w:p w14:paraId="1B797235" w14:textId="23269458" w:rsidR="005B739F" w:rsidRDefault="005B739F" w:rsidP="004E5473">
            <w:pPr>
              <w:autoSpaceDE w:val="0"/>
              <w:autoSpaceDN w:val="0"/>
              <w:adjustRightInd w:val="0"/>
              <w:jc w:val="center"/>
              <w:rPr>
                <w:noProof/>
              </w:rPr>
            </w:pPr>
            <w:r>
              <w:rPr>
                <w:noProof/>
              </w:rPr>
              <w:drawing>
                <wp:inline distT="0" distB="0" distL="0" distR="0" wp14:anchorId="43F99CBB" wp14:editId="14071E74">
                  <wp:extent cx="2189874" cy="247007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782" cy="2483508"/>
                          </a:xfrm>
                          <a:prstGeom prst="rect">
                            <a:avLst/>
                          </a:prstGeom>
                          <a:noFill/>
                          <a:ln>
                            <a:noFill/>
                          </a:ln>
                        </pic:spPr>
                      </pic:pic>
                    </a:graphicData>
                  </a:graphic>
                </wp:inline>
              </w:drawing>
            </w:r>
          </w:p>
        </w:tc>
      </w:tr>
      <w:tr w:rsidR="004E5473" w14:paraId="227AFFFB" w14:textId="77777777" w:rsidTr="004E5473">
        <w:tc>
          <w:tcPr>
            <w:tcW w:w="4672" w:type="dxa"/>
            <w:vAlign w:val="center"/>
          </w:tcPr>
          <w:p w14:paraId="534ED42D" w14:textId="70213E8A" w:rsidR="004E5473" w:rsidRDefault="004E5473" w:rsidP="00315970">
            <w:pPr>
              <w:autoSpaceDE w:val="0"/>
              <w:autoSpaceDN w:val="0"/>
              <w:adjustRightInd w:val="0"/>
              <w:rPr>
                <w:rFonts w:cs="Times New Roman"/>
                <w:b/>
                <w:bCs/>
                <w:szCs w:val="28"/>
                <w:lang w:val="en-US"/>
              </w:rPr>
            </w:pPr>
            <w:r>
              <w:rPr>
                <w:noProof/>
              </w:rPr>
              <w:drawing>
                <wp:inline distT="0" distB="0" distL="0" distR="0" wp14:anchorId="46691D8F" wp14:editId="50DF3AC7">
                  <wp:extent cx="3068935" cy="2149404"/>
                  <wp:effectExtent l="0" t="438150" r="0" b="4419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3090626" cy="2164596"/>
                          </a:xfrm>
                          <a:prstGeom prst="rect">
                            <a:avLst/>
                          </a:prstGeom>
                          <a:noFill/>
                          <a:ln>
                            <a:noFill/>
                          </a:ln>
                        </pic:spPr>
                      </pic:pic>
                    </a:graphicData>
                  </a:graphic>
                </wp:inline>
              </w:drawing>
            </w:r>
          </w:p>
        </w:tc>
        <w:tc>
          <w:tcPr>
            <w:tcW w:w="4673" w:type="dxa"/>
            <w:vAlign w:val="center"/>
          </w:tcPr>
          <w:p w14:paraId="122EA4F5" w14:textId="612F69FD" w:rsidR="004E5473" w:rsidRDefault="004E5473" w:rsidP="004E5473">
            <w:pPr>
              <w:autoSpaceDE w:val="0"/>
              <w:autoSpaceDN w:val="0"/>
              <w:adjustRightInd w:val="0"/>
              <w:jc w:val="center"/>
              <w:rPr>
                <w:rFonts w:cs="Times New Roman"/>
                <w:b/>
                <w:bCs/>
                <w:szCs w:val="28"/>
                <w:lang w:val="en-US"/>
              </w:rPr>
            </w:pPr>
            <w:r>
              <w:rPr>
                <w:noProof/>
              </w:rPr>
              <w:drawing>
                <wp:inline distT="0" distB="0" distL="0" distR="0" wp14:anchorId="730208E4" wp14:editId="3648FA36">
                  <wp:extent cx="3028616" cy="2032781"/>
                  <wp:effectExtent l="0" t="476250" r="0" b="4819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3068177" cy="2059334"/>
                          </a:xfrm>
                          <a:prstGeom prst="rect">
                            <a:avLst/>
                          </a:prstGeom>
                          <a:noFill/>
                          <a:ln>
                            <a:noFill/>
                          </a:ln>
                        </pic:spPr>
                      </pic:pic>
                    </a:graphicData>
                  </a:graphic>
                </wp:inline>
              </w:drawing>
            </w:r>
          </w:p>
        </w:tc>
      </w:tr>
      <w:tr w:rsidR="004E5473" w14:paraId="5EBB900E" w14:textId="77777777" w:rsidTr="00A571E0">
        <w:tc>
          <w:tcPr>
            <w:tcW w:w="9345" w:type="dxa"/>
            <w:gridSpan w:val="2"/>
          </w:tcPr>
          <w:p w14:paraId="188C7044" w14:textId="64C77F68" w:rsidR="004E5473" w:rsidRDefault="005B739F" w:rsidP="0014792E">
            <w:pPr>
              <w:autoSpaceDE w:val="0"/>
              <w:autoSpaceDN w:val="0"/>
              <w:adjustRightInd w:val="0"/>
              <w:jc w:val="center"/>
              <w:rPr>
                <w:rFonts w:cs="Times New Roman"/>
                <w:b/>
                <w:bCs/>
                <w:szCs w:val="28"/>
                <w:lang w:val="en-US"/>
              </w:rPr>
            </w:pPr>
            <w:r>
              <w:rPr>
                <w:rFonts w:cs="Times New Roman"/>
                <w:b/>
                <w:bCs/>
                <w:szCs w:val="28"/>
                <w:lang w:val="en-US"/>
              </w:rPr>
              <w:t xml:space="preserve">Fig. </w:t>
            </w:r>
            <w:r w:rsidRPr="005B739F">
              <w:rPr>
                <w:rFonts w:cs="Times New Roman"/>
                <w:sz w:val="24"/>
                <w:szCs w:val="24"/>
                <w:lang w:val="en-US"/>
              </w:rPr>
              <w:t>The biggest difference</w:t>
            </w:r>
            <w:r>
              <w:rPr>
                <w:rFonts w:cs="Times New Roman"/>
                <w:sz w:val="24"/>
                <w:szCs w:val="24"/>
                <w:lang w:val="en-US"/>
              </w:rPr>
              <w:t xml:space="preserve"> (0.192 g/cm</w:t>
            </w:r>
            <w:r w:rsidRPr="005B739F">
              <w:rPr>
                <w:rFonts w:cs="Times New Roman"/>
                <w:sz w:val="24"/>
                <w:szCs w:val="24"/>
                <w:vertAlign w:val="superscript"/>
                <w:lang w:val="en-US"/>
              </w:rPr>
              <w:t>3</w:t>
            </w:r>
            <w:r>
              <w:rPr>
                <w:rFonts w:cs="Times New Roman"/>
                <w:sz w:val="24"/>
                <w:szCs w:val="24"/>
                <w:lang w:val="en-US"/>
              </w:rPr>
              <w:t>)</w:t>
            </w:r>
            <w:r w:rsidRPr="005B739F">
              <w:rPr>
                <w:rFonts w:cs="Times New Roman"/>
                <w:sz w:val="24"/>
                <w:szCs w:val="24"/>
                <w:lang w:val="en-US"/>
              </w:rPr>
              <w:t xml:space="preserve"> in density among all polymorphs found during CCDC dataset preparation</w:t>
            </w:r>
            <w:r w:rsidR="0014792E">
              <w:rPr>
                <w:rFonts w:cs="Times New Roman"/>
                <w:sz w:val="24"/>
                <w:szCs w:val="24"/>
                <w:lang w:val="en-US"/>
              </w:rPr>
              <w:t xml:space="preserve"> for all elements</w:t>
            </w:r>
            <w:r w:rsidRPr="005B739F">
              <w:rPr>
                <w:rFonts w:cs="Times New Roman"/>
                <w:sz w:val="24"/>
                <w:szCs w:val="24"/>
                <w:lang w:val="en-US"/>
              </w:rPr>
              <w:t>. Top – structure of the molecule. Bottom left – packing of the molecules in the crystal of CXPMSO01 (</w:t>
            </w:r>
            <w:r>
              <w:rPr>
                <w:rFonts w:cs="Times New Roman"/>
                <w:sz w:val="24"/>
                <w:szCs w:val="24"/>
                <w:lang w:val="en-US"/>
              </w:rPr>
              <w:t xml:space="preserve">R-3, </w:t>
            </w:r>
            <w:r w:rsidRPr="005B739F">
              <w:rPr>
                <w:rFonts w:cs="Times New Roman"/>
                <w:sz w:val="24"/>
                <w:szCs w:val="24"/>
                <w:lang w:val="en-US"/>
              </w:rPr>
              <w:t>1.</w:t>
            </w:r>
            <w:r w:rsidR="0014792E">
              <w:rPr>
                <w:rFonts w:cs="Times New Roman"/>
                <w:sz w:val="24"/>
                <w:szCs w:val="24"/>
                <w:lang w:val="en-US"/>
              </w:rPr>
              <w:t>277</w:t>
            </w:r>
            <w:r>
              <w:rPr>
                <w:rFonts w:cs="Times New Roman"/>
                <w:sz w:val="24"/>
                <w:szCs w:val="24"/>
                <w:lang w:val="en-US"/>
              </w:rPr>
              <w:t xml:space="preserve"> g/cm</w:t>
            </w:r>
            <w:r w:rsidRPr="005B739F">
              <w:rPr>
                <w:rFonts w:cs="Times New Roman"/>
                <w:sz w:val="24"/>
                <w:szCs w:val="24"/>
                <w:vertAlign w:val="superscript"/>
                <w:lang w:val="en-US"/>
              </w:rPr>
              <w:t>3</w:t>
            </w:r>
            <w:r w:rsidRPr="005B739F">
              <w:rPr>
                <w:rFonts w:cs="Times New Roman"/>
                <w:sz w:val="24"/>
                <w:szCs w:val="24"/>
                <w:lang w:val="en-US"/>
              </w:rPr>
              <w:t>), bottom right – packing of the molecules in the crystal of CXPMSO</w:t>
            </w:r>
            <w:r>
              <w:rPr>
                <w:rFonts w:cs="Times New Roman"/>
                <w:sz w:val="24"/>
                <w:szCs w:val="24"/>
                <w:lang w:val="en-US"/>
              </w:rPr>
              <w:t xml:space="preserve"> (</w:t>
            </w:r>
            <w:r w:rsidRPr="005B739F">
              <w:rPr>
                <w:rFonts w:cs="Times New Roman"/>
                <w:sz w:val="24"/>
                <w:szCs w:val="24"/>
                <w:lang w:val="en-US"/>
              </w:rPr>
              <w:t>P2</w:t>
            </w:r>
            <w:r w:rsidRPr="005B739F">
              <w:rPr>
                <w:rFonts w:cs="Times New Roman"/>
                <w:sz w:val="24"/>
                <w:szCs w:val="24"/>
                <w:vertAlign w:val="subscript"/>
                <w:lang w:val="en-US"/>
              </w:rPr>
              <w:t>1</w:t>
            </w:r>
            <w:r w:rsidRPr="005B739F">
              <w:rPr>
                <w:rFonts w:cs="Times New Roman"/>
                <w:sz w:val="24"/>
                <w:szCs w:val="24"/>
                <w:lang w:val="en-US"/>
              </w:rPr>
              <w:t>/c</w:t>
            </w:r>
            <w:r>
              <w:rPr>
                <w:rFonts w:cs="Times New Roman"/>
                <w:sz w:val="24"/>
                <w:szCs w:val="24"/>
                <w:lang w:val="en-US"/>
              </w:rPr>
              <w:t xml:space="preserve">, </w:t>
            </w:r>
            <w:r w:rsidRPr="005B739F">
              <w:rPr>
                <w:rFonts w:cs="Times New Roman"/>
                <w:sz w:val="24"/>
                <w:szCs w:val="24"/>
                <w:lang w:val="en-US"/>
              </w:rPr>
              <w:t>1.469</w:t>
            </w:r>
            <w:r>
              <w:rPr>
                <w:rFonts w:cs="Times New Roman"/>
                <w:sz w:val="24"/>
                <w:szCs w:val="24"/>
                <w:lang w:val="en-US"/>
              </w:rPr>
              <w:t>).</w:t>
            </w:r>
          </w:p>
        </w:tc>
      </w:tr>
    </w:tbl>
    <w:p w14:paraId="206AD311" w14:textId="77777777" w:rsidR="004E5473" w:rsidRDefault="004E5473"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6499DB8D" w14:textId="798B4D4B"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7FC7FA3C" w14:textId="5F0F1898"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2EE48E4E" w14:textId="0732B241"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a3"/>
        <w:tblW w:w="0" w:type="auto"/>
        <w:tblLook w:val="04A0" w:firstRow="1" w:lastRow="0" w:firstColumn="1" w:lastColumn="0" w:noHBand="0" w:noVBand="1"/>
      </w:tblPr>
      <w:tblGrid>
        <w:gridCol w:w="4750"/>
        <w:gridCol w:w="4751"/>
      </w:tblGrid>
      <w:tr w:rsidR="005B739F" w14:paraId="2CFC5166" w14:textId="77777777" w:rsidTr="00A571E0">
        <w:tc>
          <w:tcPr>
            <w:tcW w:w="9345" w:type="dxa"/>
            <w:gridSpan w:val="2"/>
          </w:tcPr>
          <w:p w14:paraId="3472A3A2" w14:textId="522F2614" w:rsidR="005B739F" w:rsidRDefault="005B739F" w:rsidP="00D10E3E">
            <w:pPr>
              <w:autoSpaceDE w:val="0"/>
              <w:autoSpaceDN w:val="0"/>
              <w:adjustRightInd w:val="0"/>
              <w:jc w:val="center"/>
              <w:rPr>
                <w:noProof/>
              </w:rPr>
            </w:pPr>
            <w:r>
              <w:rPr>
                <w:noProof/>
              </w:rPr>
              <w:lastRenderedPageBreak/>
              <w:drawing>
                <wp:inline distT="0" distB="0" distL="0" distR="0" wp14:anchorId="002C8017" wp14:editId="03AA29C0">
                  <wp:extent cx="3952271" cy="1879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64312" cy="1885326"/>
                          </a:xfrm>
                          <a:prstGeom prst="rect">
                            <a:avLst/>
                          </a:prstGeom>
                          <a:noFill/>
                          <a:ln>
                            <a:noFill/>
                          </a:ln>
                        </pic:spPr>
                      </pic:pic>
                    </a:graphicData>
                  </a:graphic>
                </wp:inline>
              </w:drawing>
            </w:r>
          </w:p>
        </w:tc>
      </w:tr>
      <w:tr w:rsidR="004E5473" w14:paraId="5D95CDAD" w14:textId="77777777" w:rsidTr="004E5473">
        <w:tc>
          <w:tcPr>
            <w:tcW w:w="4672" w:type="dxa"/>
          </w:tcPr>
          <w:p w14:paraId="5C496ABE" w14:textId="042055F0" w:rsidR="004E5473" w:rsidRDefault="004E5473" w:rsidP="00D10E3E">
            <w:pPr>
              <w:autoSpaceDE w:val="0"/>
              <w:autoSpaceDN w:val="0"/>
              <w:adjustRightInd w:val="0"/>
              <w:jc w:val="center"/>
              <w:rPr>
                <w:rFonts w:cs="Times New Roman"/>
                <w:b/>
                <w:bCs/>
                <w:szCs w:val="28"/>
                <w:lang w:val="en-US"/>
              </w:rPr>
            </w:pPr>
            <w:r>
              <w:rPr>
                <w:noProof/>
              </w:rPr>
              <w:drawing>
                <wp:inline distT="0" distB="0" distL="0" distR="0" wp14:anchorId="678D7BC7" wp14:editId="02713F7C">
                  <wp:extent cx="2879514" cy="25603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0800000">
                            <a:off x="0" y="0"/>
                            <a:ext cx="2903154" cy="2581340"/>
                          </a:xfrm>
                          <a:prstGeom prst="rect">
                            <a:avLst/>
                          </a:prstGeom>
                          <a:noFill/>
                          <a:ln>
                            <a:noFill/>
                          </a:ln>
                        </pic:spPr>
                      </pic:pic>
                    </a:graphicData>
                  </a:graphic>
                </wp:inline>
              </w:drawing>
            </w:r>
          </w:p>
        </w:tc>
        <w:tc>
          <w:tcPr>
            <w:tcW w:w="4673" w:type="dxa"/>
          </w:tcPr>
          <w:p w14:paraId="0790EB0C" w14:textId="6CAAE4A7" w:rsidR="004E5473" w:rsidRDefault="004E5473" w:rsidP="00D10E3E">
            <w:pPr>
              <w:autoSpaceDE w:val="0"/>
              <w:autoSpaceDN w:val="0"/>
              <w:adjustRightInd w:val="0"/>
              <w:jc w:val="center"/>
              <w:rPr>
                <w:rFonts w:cs="Times New Roman"/>
                <w:b/>
                <w:bCs/>
                <w:szCs w:val="28"/>
                <w:lang w:val="en-US"/>
              </w:rPr>
            </w:pPr>
            <w:r>
              <w:rPr>
                <w:noProof/>
              </w:rPr>
              <w:drawing>
                <wp:inline distT="0" distB="0" distL="0" distR="0" wp14:anchorId="7312BD32" wp14:editId="26D52F9D">
                  <wp:extent cx="2880145" cy="261876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87244" cy="2625217"/>
                          </a:xfrm>
                          <a:prstGeom prst="rect">
                            <a:avLst/>
                          </a:prstGeom>
                          <a:noFill/>
                          <a:ln>
                            <a:noFill/>
                          </a:ln>
                        </pic:spPr>
                      </pic:pic>
                    </a:graphicData>
                  </a:graphic>
                </wp:inline>
              </w:drawing>
            </w:r>
          </w:p>
        </w:tc>
      </w:tr>
      <w:tr w:rsidR="004E5473" w14:paraId="7F500758" w14:textId="77777777" w:rsidTr="00A571E0">
        <w:tc>
          <w:tcPr>
            <w:tcW w:w="9345" w:type="dxa"/>
            <w:gridSpan w:val="2"/>
          </w:tcPr>
          <w:p w14:paraId="40B1C7F0" w14:textId="35441C3E" w:rsidR="004E5473" w:rsidRDefault="008A463C" w:rsidP="00D10E3E">
            <w:pPr>
              <w:autoSpaceDE w:val="0"/>
              <w:autoSpaceDN w:val="0"/>
              <w:adjustRightInd w:val="0"/>
              <w:jc w:val="center"/>
              <w:rPr>
                <w:rFonts w:cs="Times New Roman"/>
                <w:b/>
                <w:bCs/>
                <w:szCs w:val="28"/>
                <w:lang w:val="en-US"/>
              </w:rPr>
            </w:pPr>
            <w:r>
              <w:rPr>
                <w:rFonts w:cs="Times New Roman"/>
                <w:b/>
                <w:bCs/>
                <w:szCs w:val="28"/>
                <w:lang w:val="en-US"/>
              </w:rPr>
              <w:t xml:space="preserve">Fig. </w:t>
            </w:r>
            <w:r w:rsidRPr="005B739F">
              <w:rPr>
                <w:rFonts w:cs="Times New Roman"/>
                <w:sz w:val="24"/>
                <w:szCs w:val="24"/>
                <w:lang w:val="en-US"/>
              </w:rPr>
              <w:t>The biggest difference</w:t>
            </w:r>
            <w:r>
              <w:rPr>
                <w:rFonts w:cs="Times New Roman"/>
                <w:sz w:val="24"/>
                <w:szCs w:val="24"/>
                <w:lang w:val="en-US"/>
              </w:rPr>
              <w:t xml:space="preserve"> (0.1</w:t>
            </w:r>
            <w:r>
              <w:rPr>
                <w:rFonts w:cs="Times New Roman"/>
                <w:sz w:val="24"/>
                <w:szCs w:val="24"/>
                <w:lang w:val="en-US"/>
              </w:rPr>
              <w:t>37</w:t>
            </w:r>
            <w:r>
              <w:rPr>
                <w:rFonts w:cs="Times New Roman"/>
                <w:sz w:val="24"/>
                <w:szCs w:val="24"/>
                <w:lang w:val="en-US"/>
              </w:rPr>
              <w:t xml:space="preserve"> g/cm</w:t>
            </w:r>
            <w:r w:rsidRPr="005B739F">
              <w:rPr>
                <w:rFonts w:cs="Times New Roman"/>
                <w:sz w:val="24"/>
                <w:szCs w:val="24"/>
                <w:vertAlign w:val="superscript"/>
                <w:lang w:val="en-US"/>
              </w:rPr>
              <w:t>3</w:t>
            </w:r>
            <w:r>
              <w:rPr>
                <w:rFonts w:cs="Times New Roman"/>
                <w:sz w:val="24"/>
                <w:szCs w:val="24"/>
                <w:lang w:val="en-US"/>
              </w:rPr>
              <w:t>)</w:t>
            </w:r>
            <w:r w:rsidRPr="005B739F">
              <w:rPr>
                <w:rFonts w:cs="Times New Roman"/>
                <w:sz w:val="24"/>
                <w:szCs w:val="24"/>
                <w:lang w:val="en-US"/>
              </w:rPr>
              <w:t xml:space="preserve"> in density among all polymorphs found during CCDC dataset preparation</w:t>
            </w:r>
            <w:r>
              <w:rPr>
                <w:rFonts w:cs="Times New Roman"/>
                <w:sz w:val="24"/>
                <w:szCs w:val="24"/>
                <w:lang w:val="en-US"/>
              </w:rPr>
              <w:t xml:space="preserve"> for </w:t>
            </w:r>
            <w:r>
              <w:rPr>
                <w:rFonts w:cs="Times New Roman"/>
                <w:sz w:val="24"/>
                <w:szCs w:val="24"/>
                <w:lang w:val="en-US"/>
              </w:rPr>
              <w:t>molecules containing only CHNO</w:t>
            </w:r>
            <w:r w:rsidRPr="005B739F">
              <w:rPr>
                <w:rFonts w:cs="Times New Roman"/>
                <w:sz w:val="24"/>
                <w:szCs w:val="24"/>
                <w:lang w:val="en-US"/>
              </w:rPr>
              <w:t xml:space="preserve">. Top – structure of the molecule. Bottom left – packing of the molecules in the crystal of </w:t>
            </w:r>
            <w:r w:rsidRPr="0074439E">
              <w:rPr>
                <w:rFonts w:cs="Times New Roman"/>
                <w:sz w:val="24"/>
                <w:szCs w:val="24"/>
                <w:lang w:val="en-US"/>
              </w:rPr>
              <w:t>MAQWIM0</w:t>
            </w:r>
            <w:r>
              <w:rPr>
                <w:rFonts w:cs="Times New Roman"/>
                <w:sz w:val="24"/>
                <w:szCs w:val="24"/>
                <w:lang w:val="en-US"/>
              </w:rPr>
              <w:t>5</w:t>
            </w:r>
            <w:r w:rsidRPr="005B739F">
              <w:rPr>
                <w:rFonts w:cs="Times New Roman"/>
                <w:sz w:val="24"/>
                <w:szCs w:val="24"/>
                <w:lang w:val="en-US"/>
              </w:rPr>
              <w:t xml:space="preserve"> (</w:t>
            </w:r>
            <w:r>
              <w:rPr>
                <w:rFonts w:cs="Times New Roman"/>
                <w:sz w:val="24"/>
                <w:szCs w:val="24"/>
                <w:lang w:val="en-US"/>
              </w:rPr>
              <w:t>P2</w:t>
            </w:r>
            <w:r w:rsidRPr="008A463C">
              <w:rPr>
                <w:rFonts w:cs="Times New Roman"/>
                <w:sz w:val="24"/>
                <w:szCs w:val="24"/>
                <w:vertAlign w:val="subscript"/>
                <w:lang w:val="en-US"/>
              </w:rPr>
              <w:t>1</w:t>
            </w:r>
            <w:r>
              <w:rPr>
                <w:rFonts w:cs="Times New Roman"/>
                <w:sz w:val="24"/>
                <w:szCs w:val="24"/>
                <w:lang w:val="en-US"/>
              </w:rPr>
              <w:t>/c</w:t>
            </w:r>
            <w:r>
              <w:rPr>
                <w:rFonts w:cs="Times New Roman"/>
                <w:sz w:val="24"/>
                <w:szCs w:val="24"/>
                <w:lang w:val="en-US"/>
              </w:rPr>
              <w:t xml:space="preserve">, </w:t>
            </w:r>
            <w:r>
              <w:rPr>
                <w:rFonts w:cs="Times New Roman"/>
                <w:sz w:val="24"/>
                <w:szCs w:val="24"/>
                <w:lang w:val="en-US"/>
              </w:rPr>
              <w:t xml:space="preserve">1.362 </w:t>
            </w:r>
            <w:r>
              <w:rPr>
                <w:rFonts w:cs="Times New Roman"/>
                <w:sz w:val="24"/>
                <w:szCs w:val="24"/>
                <w:lang w:val="en-US"/>
              </w:rPr>
              <w:t>g/cm</w:t>
            </w:r>
            <w:r w:rsidRPr="005B739F">
              <w:rPr>
                <w:rFonts w:cs="Times New Roman"/>
                <w:sz w:val="24"/>
                <w:szCs w:val="24"/>
                <w:vertAlign w:val="superscript"/>
                <w:lang w:val="en-US"/>
              </w:rPr>
              <w:t>3</w:t>
            </w:r>
            <w:r w:rsidRPr="005B739F">
              <w:rPr>
                <w:rFonts w:cs="Times New Roman"/>
                <w:sz w:val="24"/>
                <w:szCs w:val="24"/>
                <w:lang w:val="en-US"/>
              </w:rPr>
              <w:t xml:space="preserve">), bottom right – packing of the molecules in the crystal of </w:t>
            </w:r>
            <w:r w:rsidRPr="0074439E">
              <w:rPr>
                <w:rFonts w:cs="Times New Roman"/>
                <w:sz w:val="24"/>
                <w:szCs w:val="24"/>
                <w:lang w:val="en-US"/>
              </w:rPr>
              <w:t>MAQWIM02</w:t>
            </w:r>
            <w:r>
              <w:rPr>
                <w:rFonts w:cs="Times New Roman"/>
                <w:sz w:val="24"/>
                <w:szCs w:val="24"/>
                <w:lang w:val="en-US"/>
              </w:rPr>
              <w:t xml:space="preserve"> </w:t>
            </w:r>
            <w:r>
              <w:rPr>
                <w:rFonts w:cs="Times New Roman"/>
                <w:sz w:val="24"/>
                <w:szCs w:val="24"/>
                <w:lang w:val="en-US"/>
              </w:rPr>
              <w:t>(</w:t>
            </w:r>
            <w:r>
              <w:rPr>
                <w:rFonts w:cs="Times New Roman"/>
                <w:sz w:val="24"/>
                <w:szCs w:val="24"/>
                <w:lang w:val="en-US"/>
              </w:rPr>
              <w:t>Pna2</w:t>
            </w:r>
            <w:r w:rsidRPr="008A463C">
              <w:rPr>
                <w:rFonts w:cs="Times New Roman"/>
                <w:sz w:val="24"/>
                <w:szCs w:val="24"/>
                <w:vertAlign w:val="subscript"/>
                <w:lang w:val="en-US"/>
              </w:rPr>
              <w:t>1</w:t>
            </w:r>
            <w:r w:rsidRPr="008A463C">
              <w:rPr>
                <w:rFonts w:cs="Times New Roman"/>
                <w:sz w:val="24"/>
                <w:szCs w:val="24"/>
                <w:lang w:val="en-US"/>
              </w:rPr>
              <w:t xml:space="preserve">, </w:t>
            </w:r>
            <w:r w:rsidRPr="008A463C">
              <w:rPr>
                <w:rFonts w:cs="Times New Roman"/>
                <w:sz w:val="24"/>
                <w:szCs w:val="24"/>
                <w:lang w:val="en-US"/>
              </w:rPr>
              <w:t>1.225</w:t>
            </w:r>
            <w:r>
              <w:rPr>
                <w:rFonts w:cs="Times New Roman"/>
                <w:sz w:val="24"/>
                <w:szCs w:val="24"/>
                <w:lang w:val="en-US"/>
              </w:rPr>
              <w:t xml:space="preserve"> </w:t>
            </w:r>
            <w:r>
              <w:rPr>
                <w:rFonts w:cs="Times New Roman"/>
                <w:sz w:val="24"/>
                <w:szCs w:val="24"/>
                <w:lang w:val="en-US"/>
              </w:rPr>
              <w:t>g/cm</w:t>
            </w:r>
            <w:r w:rsidRPr="005B739F">
              <w:rPr>
                <w:rFonts w:cs="Times New Roman"/>
                <w:sz w:val="24"/>
                <w:szCs w:val="24"/>
                <w:vertAlign w:val="superscript"/>
                <w:lang w:val="en-US"/>
              </w:rPr>
              <w:t>3</w:t>
            </w:r>
            <w:r>
              <w:rPr>
                <w:rFonts w:cs="Times New Roman"/>
                <w:sz w:val="24"/>
                <w:szCs w:val="24"/>
                <w:lang w:val="en-US"/>
              </w:rPr>
              <w:t>).</w:t>
            </w:r>
          </w:p>
        </w:tc>
      </w:tr>
    </w:tbl>
    <w:p w14:paraId="24955B6C" w14:textId="6442AB1A" w:rsidR="00F87975" w:rsidRPr="008A463C" w:rsidRDefault="00F87975" w:rsidP="006642B0">
      <w:pPr>
        <w:autoSpaceDE w:val="0"/>
        <w:autoSpaceDN w:val="0"/>
        <w:adjustRightInd w:val="0"/>
        <w:spacing w:after="0" w:line="240" w:lineRule="auto"/>
        <w:jc w:val="center"/>
        <w:rPr>
          <w:rFonts w:ascii="Times New Roman" w:hAnsi="Times New Roman" w:cs="Times New Roman"/>
          <w:sz w:val="28"/>
          <w:szCs w:val="28"/>
          <w:lang w:val="en-US"/>
        </w:rPr>
      </w:pPr>
    </w:p>
    <w:p w14:paraId="6C24EADE" w14:textId="77777777" w:rsidR="00F87975" w:rsidRPr="00D636B1" w:rsidRDefault="00F87975" w:rsidP="006642B0">
      <w:pPr>
        <w:autoSpaceDE w:val="0"/>
        <w:autoSpaceDN w:val="0"/>
        <w:adjustRightInd w:val="0"/>
        <w:spacing w:after="0" w:line="240" w:lineRule="auto"/>
        <w:jc w:val="center"/>
        <w:rPr>
          <w:rFonts w:ascii="Times New Roman" w:hAnsi="Times New Roman" w:cs="Times New Roman"/>
          <w:sz w:val="28"/>
          <w:szCs w:val="28"/>
          <w:lang w:val="en-US"/>
        </w:rPr>
      </w:pPr>
    </w:p>
    <w:p w14:paraId="42265850" w14:textId="77777777" w:rsidR="006642B0" w:rsidRDefault="006642B0"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267AA672" w14:textId="77777777"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a3"/>
        <w:tblW w:w="0" w:type="auto"/>
        <w:tblLook w:val="04A0" w:firstRow="1" w:lastRow="0" w:firstColumn="1" w:lastColumn="0" w:noHBand="0" w:noVBand="1"/>
      </w:tblPr>
      <w:tblGrid>
        <w:gridCol w:w="1557"/>
        <w:gridCol w:w="1557"/>
        <w:gridCol w:w="1557"/>
        <w:gridCol w:w="1558"/>
        <w:gridCol w:w="1558"/>
        <w:gridCol w:w="1558"/>
      </w:tblGrid>
      <w:tr w:rsidR="000D2243" w14:paraId="28968297" w14:textId="77777777" w:rsidTr="000D2243">
        <w:tc>
          <w:tcPr>
            <w:tcW w:w="1557" w:type="dxa"/>
          </w:tcPr>
          <w:p w14:paraId="4A5036BC"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REFCODE</w:t>
            </w:r>
          </w:p>
        </w:tc>
        <w:tc>
          <w:tcPr>
            <w:tcW w:w="1557" w:type="dxa"/>
          </w:tcPr>
          <w:p w14:paraId="0250A38A"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ZUZJIN02</w:t>
            </w:r>
          </w:p>
        </w:tc>
        <w:tc>
          <w:tcPr>
            <w:tcW w:w="1557" w:type="dxa"/>
          </w:tcPr>
          <w:p w14:paraId="6A9EA56B"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ZAYNIW01</w:t>
            </w:r>
          </w:p>
        </w:tc>
        <w:tc>
          <w:tcPr>
            <w:tcW w:w="1558" w:type="dxa"/>
          </w:tcPr>
          <w:p w14:paraId="633CF43B" w14:textId="77777777"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EDUSEB01</w:t>
            </w:r>
          </w:p>
        </w:tc>
        <w:tc>
          <w:tcPr>
            <w:tcW w:w="1558" w:type="dxa"/>
          </w:tcPr>
          <w:p w14:paraId="34725DAA" w14:textId="77777777"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TEQWER</w:t>
            </w:r>
          </w:p>
        </w:tc>
        <w:tc>
          <w:tcPr>
            <w:tcW w:w="1558" w:type="dxa"/>
          </w:tcPr>
          <w:p w14:paraId="2280219F"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sz w:val="24"/>
                <w:szCs w:val="24"/>
                <w:lang w:val="en-US"/>
              </w:rPr>
              <w:t>VAXYAU</w:t>
            </w:r>
          </w:p>
        </w:tc>
      </w:tr>
      <w:tr w:rsidR="000D2243" w14:paraId="113EFD1B" w14:textId="77777777" w:rsidTr="000D2243">
        <w:tc>
          <w:tcPr>
            <w:tcW w:w="1557" w:type="dxa"/>
          </w:tcPr>
          <w:p w14:paraId="311CACAE"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Absolute Error</w:t>
            </w:r>
            <w:r w:rsidR="004B2F17">
              <w:rPr>
                <w:rFonts w:cs="Times New Roman"/>
                <w:bCs/>
                <w:sz w:val="24"/>
                <w:szCs w:val="24"/>
                <w:lang w:val="en-US"/>
              </w:rPr>
              <w:t>, g/cm</w:t>
            </w:r>
            <w:r w:rsidR="004B2F17" w:rsidRPr="004B2F17">
              <w:rPr>
                <w:rFonts w:cs="Times New Roman"/>
                <w:bCs/>
                <w:sz w:val="24"/>
                <w:szCs w:val="24"/>
                <w:vertAlign w:val="superscript"/>
                <w:lang w:val="en-US"/>
              </w:rPr>
              <w:t>3</w:t>
            </w:r>
          </w:p>
        </w:tc>
        <w:tc>
          <w:tcPr>
            <w:tcW w:w="1557" w:type="dxa"/>
          </w:tcPr>
          <w:p w14:paraId="3419502D"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2.1208</w:t>
            </w:r>
          </w:p>
        </w:tc>
        <w:tc>
          <w:tcPr>
            <w:tcW w:w="1557" w:type="dxa"/>
          </w:tcPr>
          <w:p w14:paraId="4A259455" w14:textId="77777777"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1.3550</w:t>
            </w:r>
          </w:p>
        </w:tc>
        <w:tc>
          <w:tcPr>
            <w:tcW w:w="1558" w:type="dxa"/>
          </w:tcPr>
          <w:p w14:paraId="1EB84D62"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1.0346</w:t>
            </w:r>
          </w:p>
        </w:tc>
        <w:tc>
          <w:tcPr>
            <w:tcW w:w="1558" w:type="dxa"/>
          </w:tcPr>
          <w:p w14:paraId="1F7D6D8A"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1.0132</w:t>
            </w:r>
          </w:p>
        </w:tc>
        <w:tc>
          <w:tcPr>
            <w:tcW w:w="1558" w:type="dxa"/>
          </w:tcPr>
          <w:p w14:paraId="29DFFECE"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0.7617</w:t>
            </w:r>
          </w:p>
        </w:tc>
      </w:tr>
      <w:tr w:rsidR="000D2243" w14:paraId="17E94537" w14:textId="77777777" w:rsidTr="000D2243">
        <w:tc>
          <w:tcPr>
            <w:tcW w:w="1557" w:type="dxa"/>
          </w:tcPr>
          <w:p w14:paraId="3880A73C" w14:textId="77777777"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The reason of problem</w:t>
            </w:r>
          </w:p>
        </w:tc>
        <w:tc>
          <w:tcPr>
            <w:tcW w:w="1557" w:type="dxa"/>
          </w:tcPr>
          <w:p w14:paraId="3A9C8C01"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7" w:type="dxa"/>
          </w:tcPr>
          <w:p w14:paraId="22B3C8B9"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14:paraId="66282A2F"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Poor solution</w:t>
            </w:r>
          </w:p>
        </w:tc>
        <w:tc>
          <w:tcPr>
            <w:tcW w:w="1558" w:type="dxa"/>
          </w:tcPr>
          <w:p w14:paraId="2DE74A22" w14:textId="77777777"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14:paraId="1D13B3E6" w14:textId="3D4CA087" w:rsidR="000D2243" w:rsidRPr="000D2243" w:rsidRDefault="00FC2AB6" w:rsidP="00D10E3E">
            <w:pPr>
              <w:autoSpaceDE w:val="0"/>
              <w:autoSpaceDN w:val="0"/>
              <w:adjustRightInd w:val="0"/>
              <w:jc w:val="center"/>
              <w:rPr>
                <w:rFonts w:cs="Times New Roman"/>
                <w:bCs/>
                <w:sz w:val="24"/>
                <w:szCs w:val="24"/>
                <w:lang w:val="en-US"/>
              </w:rPr>
            </w:pPr>
            <w:r>
              <w:rPr>
                <w:rFonts w:cs="Times New Roman"/>
                <w:bCs/>
                <w:sz w:val="24"/>
                <w:szCs w:val="24"/>
                <w:lang w:val="en-US"/>
              </w:rPr>
              <w:t>Poor solution</w:t>
            </w:r>
          </w:p>
        </w:tc>
      </w:tr>
    </w:tbl>
    <w:p w14:paraId="6B110D78" w14:textId="77777777"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p w14:paraId="083EA12B" w14:textId="77777777" w:rsidR="004B2F17" w:rsidRPr="004B2F17" w:rsidRDefault="004B2F17" w:rsidP="004B2F17">
      <w:pPr>
        <w:autoSpaceDE w:val="0"/>
        <w:autoSpaceDN w:val="0"/>
        <w:adjustRightInd w:val="0"/>
        <w:spacing w:after="0" w:line="240" w:lineRule="auto"/>
        <w:jc w:val="both"/>
        <w:rPr>
          <w:rFonts w:ascii="Times New Roman" w:hAnsi="Times New Roman" w:cs="Times New Roman"/>
          <w:bCs/>
          <w:sz w:val="24"/>
          <w:szCs w:val="28"/>
          <w:lang w:val="en-US"/>
        </w:rPr>
      </w:pPr>
      <w:r w:rsidRPr="004B2F17">
        <w:rPr>
          <w:rFonts w:ascii="Times New Roman" w:hAnsi="Times New Roman" w:cs="Times New Roman"/>
          <w:b/>
          <w:bCs/>
          <w:sz w:val="24"/>
          <w:szCs w:val="28"/>
          <w:lang w:val="en-US"/>
        </w:rPr>
        <w:t>Table</w:t>
      </w:r>
      <w:r>
        <w:rPr>
          <w:rFonts w:ascii="Times New Roman" w:hAnsi="Times New Roman" w:cs="Times New Roman"/>
          <w:b/>
          <w:bCs/>
          <w:sz w:val="24"/>
          <w:szCs w:val="28"/>
          <w:lang w:val="en-US"/>
        </w:rPr>
        <w:t xml:space="preserve"> . </w:t>
      </w:r>
      <w:r w:rsidRPr="004B2F17">
        <w:rPr>
          <w:rFonts w:ascii="Times New Roman" w:hAnsi="Times New Roman" w:cs="Times New Roman"/>
          <w:bCs/>
          <w:sz w:val="24"/>
          <w:szCs w:val="28"/>
          <w:lang w:val="en-US"/>
        </w:rPr>
        <w:t>Top 5 structures with max errors</w:t>
      </w:r>
      <w:r>
        <w:rPr>
          <w:rFonts w:ascii="Times New Roman" w:hAnsi="Times New Roman" w:cs="Times New Roman"/>
          <w:bCs/>
          <w:sz w:val="24"/>
          <w:szCs w:val="28"/>
          <w:lang w:val="en-US"/>
        </w:rPr>
        <w:t xml:space="preserve"> for CCDC dataset.</w:t>
      </w:r>
    </w:p>
    <w:p w14:paraId="65B9A9B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1EB19D9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1EF6785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lastRenderedPageBreak/>
        <w:drawing>
          <wp:inline distT="0" distB="0" distL="0" distR="0" wp14:anchorId="77D4ECD9" wp14:editId="3E8F406F">
            <wp:extent cx="3688080" cy="247856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08090" cy="2492011"/>
                    </a:xfrm>
                    <a:prstGeom prst="rect">
                      <a:avLst/>
                    </a:prstGeom>
                    <a:noFill/>
                    <a:ln>
                      <a:noFill/>
                    </a:ln>
                  </pic:spPr>
                </pic:pic>
              </a:graphicData>
            </a:graphic>
          </wp:inline>
        </w:drawing>
      </w:r>
    </w:p>
    <w:p w14:paraId="7073E2C5"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ZUZJIN02. CIF says </w:t>
      </w:r>
      <w:r w:rsidRPr="006B224B">
        <w:rPr>
          <w:rFonts w:ascii="Times New Roman" w:hAnsi="Times New Roman" w:cs="Times New Roman"/>
          <w:color w:val="000000"/>
          <w:sz w:val="24"/>
          <w:szCs w:val="24"/>
          <w:lang w:val="en-US"/>
        </w:rPr>
        <w:t xml:space="preserve">3.608, the model says 1.4872. The checkcif says </w:t>
      </w:r>
      <w:r w:rsidRPr="006B224B">
        <w:rPr>
          <w:rFonts w:ascii="Times New Roman" w:eastAsia="Times New Roman" w:hAnsi="Times New Roman" w:cs="Times New Roman"/>
          <w:color w:val="000000"/>
          <w:sz w:val="24"/>
          <w:szCs w:val="24"/>
          <w:lang w:val="en-US" w:eastAsia="ru-RU"/>
        </w:rPr>
        <w:t>1.760.</w:t>
      </w:r>
    </w:p>
    <w:p w14:paraId="28CF83BF"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BFE0AA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r w:rsidRPr="006B224B">
        <w:rPr>
          <w:rFonts w:ascii="Times New Roman" w:hAnsi="Times New Roman" w:cs="Times New Roman"/>
          <w:noProof/>
          <w:lang w:eastAsia="ru-RU"/>
        </w:rPr>
        <w:drawing>
          <wp:inline distT="0" distB="0" distL="0" distR="0" wp14:anchorId="18A7C90E" wp14:editId="77D8D2AF">
            <wp:extent cx="5570220" cy="201194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92446" cy="2019977"/>
                    </a:xfrm>
                    <a:prstGeom prst="rect">
                      <a:avLst/>
                    </a:prstGeom>
                    <a:noFill/>
                    <a:ln>
                      <a:noFill/>
                    </a:ln>
                  </pic:spPr>
                </pic:pic>
              </a:graphicData>
            </a:graphic>
          </wp:inline>
        </w:drawing>
      </w:r>
    </w:p>
    <w:p w14:paraId="1BEC9C5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14:paraId="5F358081"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ZAYNIW01. CIF says </w:t>
      </w:r>
      <w:r w:rsidRPr="006B224B">
        <w:rPr>
          <w:rFonts w:ascii="Times New Roman" w:hAnsi="Times New Roman" w:cs="Times New Roman"/>
          <w:color w:val="000000"/>
          <w:sz w:val="24"/>
          <w:szCs w:val="24"/>
          <w:lang w:val="en-US"/>
        </w:rPr>
        <w:t xml:space="preserve">2.734, the model says 1.3790. The checkcif says </w:t>
      </w:r>
      <w:r w:rsidRPr="006B224B">
        <w:rPr>
          <w:rFonts w:ascii="Times New Roman" w:eastAsia="Times New Roman" w:hAnsi="Times New Roman" w:cs="Times New Roman"/>
          <w:color w:val="000000"/>
          <w:sz w:val="24"/>
          <w:szCs w:val="24"/>
          <w:lang w:val="en-US" w:eastAsia="ru-RU"/>
        </w:rPr>
        <w:t>1.367.</w:t>
      </w:r>
    </w:p>
    <w:p w14:paraId="228FADB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14:paraId="7D08A2B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drawing>
          <wp:inline distT="0" distB="0" distL="0" distR="0" wp14:anchorId="5417710B" wp14:editId="22589B60">
            <wp:extent cx="2376844" cy="2244725"/>
            <wp:effectExtent l="0" t="0" r="444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03147" cy="2269566"/>
                    </a:xfrm>
                    <a:prstGeom prst="rect">
                      <a:avLst/>
                    </a:prstGeom>
                    <a:noFill/>
                    <a:ln>
                      <a:noFill/>
                    </a:ln>
                  </pic:spPr>
                </pic:pic>
              </a:graphicData>
            </a:graphic>
          </wp:inline>
        </w:drawing>
      </w:r>
    </w:p>
    <w:p w14:paraId="4F583B9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06F4327C"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EDUSEB01. CIF says </w:t>
      </w:r>
      <w:r w:rsidRPr="006B224B">
        <w:rPr>
          <w:rFonts w:ascii="Times New Roman" w:hAnsi="Times New Roman" w:cs="Times New Roman"/>
          <w:color w:val="000000"/>
          <w:sz w:val="24"/>
          <w:szCs w:val="24"/>
          <w:lang w:val="en-US"/>
        </w:rPr>
        <w:t xml:space="preserve">2.315, the model says 3.3496. The checkcif says </w:t>
      </w:r>
      <w:r w:rsidRPr="006B224B">
        <w:rPr>
          <w:rFonts w:ascii="Times New Roman" w:eastAsia="Times New Roman" w:hAnsi="Times New Roman" w:cs="Times New Roman"/>
          <w:color w:val="000000"/>
          <w:sz w:val="24"/>
          <w:szCs w:val="24"/>
          <w:lang w:val="en-US" w:eastAsia="ru-RU"/>
        </w:rPr>
        <w:t>1.699. The structure has very poor refinement. Pyridine fragments are not localized at all.</w:t>
      </w:r>
    </w:p>
    <w:p w14:paraId="61416BDA" w14:textId="77777777" w:rsidR="00D10E3E" w:rsidRPr="006B224B" w:rsidRDefault="00D10E3E" w:rsidP="00D10E3E">
      <w:pPr>
        <w:autoSpaceDE w:val="0"/>
        <w:autoSpaceDN w:val="0"/>
        <w:adjustRightInd w:val="0"/>
        <w:spacing w:after="0" w:line="240" w:lineRule="auto"/>
        <w:rPr>
          <w:rFonts w:ascii="Times New Roman" w:hAnsi="Times New Roman" w:cs="Times New Roman"/>
          <w:b/>
          <w:bCs/>
          <w:szCs w:val="28"/>
          <w:lang w:val="en-US"/>
        </w:rPr>
      </w:pPr>
    </w:p>
    <w:p w14:paraId="25D37BD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lastRenderedPageBreak/>
        <w:drawing>
          <wp:inline distT="0" distB="0" distL="0" distR="0" wp14:anchorId="3C4D6653" wp14:editId="005B5DB1">
            <wp:extent cx="5006340" cy="210849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18494" cy="2113615"/>
                    </a:xfrm>
                    <a:prstGeom prst="rect">
                      <a:avLst/>
                    </a:prstGeom>
                    <a:noFill/>
                    <a:ln>
                      <a:noFill/>
                    </a:ln>
                  </pic:spPr>
                </pic:pic>
              </a:graphicData>
            </a:graphic>
          </wp:inline>
        </w:drawing>
      </w:r>
    </w:p>
    <w:p w14:paraId="3D4395D1"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TEQWER. CIF says </w:t>
      </w:r>
      <w:r w:rsidRPr="006B224B">
        <w:rPr>
          <w:rFonts w:ascii="Times New Roman" w:hAnsi="Times New Roman" w:cs="Times New Roman"/>
          <w:color w:val="000000"/>
          <w:sz w:val="24"/>
          <w:szCs w:val="24"/>
          <w:lang w:val="en-US"/>
        </w:rPr>
        <w:t xml:space="preserve">1.801, the model says 2.811. The checkcif says </w:t>
      </w:r>
      <w:r w:rsidRPr="006B224B">
        <w:rPr>
          <w:rFonts w:ascii="Times New Roman" w:eastAsia="Times New Roman" w:hAnsi="Times New Roman" w:cs="Times New Roman"/>
          <w:color w:val="000000"/>
          <w:sz w:val="24"/>
          <w:szCs w:val="24"/>
          <w:lang w:val="en-US" w:eastAsia="ru-RU"/>
        </w:rPr>
        <w:t xml:space="preserve">1.964. </w:t>
      </w:r>
    </w:p>
    <w:p w14:paraId="64D7462B"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1ABD842"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noProof/>
          <w:lang w:eastAsia="ru-RU"/>
        </w:rPr>
        <w:drawing>
          <wp:inline distT="0" distB="0" distL="0" distR="0" wp14:anchorId="4C25F31E" wp14:editId="66EC98FE">
            <wp:extent cx="3063634" cy="2623820"/>
            <wp:effectExtent l="0" t="0" r="381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79302" cy="2637239"/>
                    </a:xfrm>
                    <a:prstGeom prst="rect">
                      <a:avLst/>
                    </a:prstGeom>
                    <a:noFill/>
                    <a:ln>
                      <a:noFill/>
                    </a:ln>
                  </pic:spPr>
                </pic:pic>
              </a:graphicData>
            </a:graphic>
          </wp:inline>
        </w:drawing>
      </w:r>
    </w:p>
    <w:p w14:paraId="28942063"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w:t>
      </w:r>
      <w:r w:rsidR="004B2F17">
        <w:rPr>
          <w:rFonts w:ascii="Times New Roman" w:hAnsi="Times New Roman" w:cs="Times New Roman"/>
          <w:sz w:val="24"/>
          <w:szCs w:val="24"/>
          <w:lang w:val="en-US"/>
        </w:rPr>
        <w:t>VAXYAU</w:t>
      </w:r>
      <w:r w:rsidRPr="006B224B">
        <w:rPr>
          <w:rFonts w:ascii="Times New Roman" w:hAnsi="Times New Roman" w:cs="Times New Roman"/>
          <w:sz w:val="24"/>
          <w:szCs w:val="24"/>
          <w:lang w:val="en-US"/>
        </w:rPr>
        <w:t xml:space="preserve">. CIF says </w:t>
      </w:r>
      <w:r w:rsidRPr="006B224B">
        <w:rPr>
          <w:rFonts w:ascii="Times New Roman" w:hAnsi="Times New Roman" w:cs="Times New Roman"/>
          <w:color w:val="000000"/>
          <w:sz w:val="24"/>
          <w:szCs w:val="24"/>
          <w:lang w:val="en-US"/>
        </w:rPr>
        <w:t xml:space="preserve">1.368, the model says 2.1297. The checkcif says </w:t>
      </w:r>
      <w:r w:rsidRPr="006B224B">
        <w:rPr>
          <w:rFonts w:ascii="Times New Roman" w:eastAsia="Times New Roman" w:hAnsi="Times New Roman" w:cs="Times New Roman"/>
          <w:color w:val="000000"/>
          <w:sz w:val="24"/>
          <w:szCs w:val="24"/>
          <w:lang w:val="en-US" w:eastAsia="ru-RU"/>
        </w:rPr>
        <w:t>0.867. The structure has very poor refinement. Tetrabutylammonium cations are not localized at all.</w:t>
      </w:r>
    </w:p>
    <w:p w14:paraId="55AB4995"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2732CE3E"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631EF6B0" w14:textId="77777777"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14:paraId="35EAB9C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14:paraId="08E68441"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0E6C6D7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14:paraId="70B0E68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tbl>
      <w:tblPr>
        <w:tblStyle w:val="a3"/>
        <w:tblW w:w="0" w:type="auto"/>
        <w:tblLook w:val="04A0" w:firstRow="1" w:lastRow="0" w:firstColumn="1" w:lastColumn="0" w:noHBand="0" w:noVBand="1"/>
      </w:tblPr>
      <w:tblGrid>
        <w:gridCol w:w="4875"/>
        <w:gridCol w:w="4696"/>
      </w:tblGrid>
      <w:tr w:rsidR="00D10E3E" w:rsidRPr="006B224B" w14:paraId="404030AC" w14:textId="77777777" w:rsidTr="00CB76E9">
        <w:tc>
          <w:tcPr>
            <w:tcW w:w="4760" w:type="dxa"/>
          </w:tcPr>
          <w:p w14:paraId="4D893AB0"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1DB6415C" wp14:editId="73F62E46">
                  <wp:extent cx="2992581" cy="1995053"/>
                  <wp:effectExtent l="0" t="0" r="0" b="5715"/>
                  <wp:docPr id="6" name="Рисунок 6" descr="C:\Users\79775\Desktop\Stas\density\chars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chars_1.t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2079" cy="2008051"/>
                          </a:xfrm>
                          <a:prstGeom prst="rect">
                            <a:avLst/>
                          </a:prstGeom>
                          <a:noFill/>
                          <a:ln>
                            <a:noFill/>
                          </a:ln>
                        </pic:spPr>
                      </pic:pic>
                    </a:graphicData>
                  </a:graphic>
                </wp:inline>
              </w:drawing>
            </w:r>
          </w:p>
        </w:tc>
        <w:tc>
          <w:tcPr>
            <w:tcW w:w="4585" w:type="dxa"/>
          </w:tcPr>
          <w:p w14:paraId="249D43D6"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465A3B0D" wp14:editId="0E9832E0">
                  <wp:extent cx="2874386" cy="1916257"/>
                  <wp:effectExtent l="0" t="0" r="2540" b="8255"/>
                  <wp:docPr id="7" name="Рисунок 7" descr="C:\Users\79775\Desktop\Stas\density\chars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chars_2.t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2747" cy="1928498"/>
                          </a:xfrm>
                          <a:prstGeom prst="rect">
                            <a:avLst/>
                          </a:prstGeom>
                          <a:noFill/>
                          <a:ln>
                            <a:noFill/>
                          </a:ln>
                        </pic:spPr>
                      </pic:pic>
                    </a:graphicData>
                  </a:graphic>
                </wp:inline>
              </w:drawing>
            </w:r>
          </w:p>
        </w:tc>
      </w:tr>
      <w:tr w:rsidR="00D10E3E" w:rsidRPr="006B224B" w14:paraId="14031034" w14:textId="77777777" w:rsidTr="00CB76E9">
        <w:tc>
          <w:tcPr>
            <w:tcW w:w="4760" w:type="dxa"/>
          </w:tcPr>
          <w:p w14:paraId="79981EB5"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lastRenderedPageBreak/>
              <w:drawing>
                <wp:inline distT="0" distB="0" distL="0" distR="0" wp14:anchorId="7FE463FC" wp14:editId="77DCA59E">
                  <wp:extent cx="2929197" cy="1952798"/>
                  <wp:effectExtent l="0" t="0" r="5080" b="0"/>
                  <wp:docPr id="8" name="Рисунок 8" descr="C:\Users\79775\Desktop\Stas\density\chars_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775\Desktop\Stas\density\chars_3.t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48586" cy="1965724"/>
                          </a:xfrm>
                          <a:prstGeom prst="rect">
                            <a:avLst/>
                          </a:prstGeom>
                          <a:noFill/>
                          <a:ln>
                            <a:noFill/>
                          </a:ln>
                        </pic:spPr>
                      </pic:pic>
                    </a:graphicData>
                  </a:graphic>
                </wp:inline>
              </w:drawing>
            </w:r>
          </w:p>
        </w:tc>
        <w:tc>
          <w:tcPr>
            <w:tcW w:w="4585" w:type="dxa"/>
          </w:tcPr>
          <w:p w14:paraId="5BDEF8FE" w14:textId="77777777"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66CA8DF7" wp14:editId="03B52868">
                  <wp:extent cx="2851958" cy="1901305"/>
                  <wp:effectExtent l="0" t="0" r="5715" b="3810"/>
                  <wp:docPr id="9" name="Рисунок 9" descr="C:\Users\79775\Desktop\Stas\density\chars_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chars_4.t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8307" cy="1905538"/>
                          </a:xfrm>
                          <a:prstGeom prst="rect">
                            <a:avLst/>
                          </a:prstGeom>
                          <a:noFill/>
                          <a:ln>
                            <a:noFill/>
                          </a:ln>
                        </pic:spPr>
                      </pic:pic>
                    </a:graphicData>
                  </a:graphic>
                </wp:inline>
              </w:drawing>
            </w:r>
          </w:p>
        </w:tc>
      </w:tr>
      <w:tr w:rsidR="00CB76E9" w:rsidRPr="00A9697B" w14:paraId="19D4D44A" w14:textId="77777777" w:rsidTr="00A571E0">
        <w:tc>
          <w:tcPr>
            <w:tcW w:w="9345" w:type="dxa"/>
            <w:gridSpan w:val="2"/>
          </w:tcPr>
          <w:p w14:paraId="65196216" w14:textId="33837E4C" w:rsidR="00CB76E9" w:rsidRPr="006B224B" w:rsidRDefault="00CB76E9" w:rsidP="00E830B5">
            <w:pPr>
              <w:autoSpaceDE w:val="0"/>
              <w:autoSpaceDN w:val="0"/>
              <w:adjustRightInd w:val="0"/>
              <w:jc w:val="center"/>
              <w:rPr>
                <w:rFonts w:cs="Times New Roman"/>
                <w:sz w:val="24"/>
                <w:szCs w:val="20"/>
                <w:lang w:val="en-US"/>
              </w:rPr>
            </w:pPr>
            <w:r w:rsidRPr="00CB76E9">
              <w:rPr>
                <w:rFonts w:cs="Times New Roman"/>
                <w:b/>
                <w:bCs/>
                <w:sz w:val="24"/>
                <w:szCs w:val="20"/>
                <w:lang w:val="en-US"/>
              </w:rPr>
              <w:t>Figs.</w:t>
            </w:r>
            <w:r>
              <w:rPr>
                <w:rFonts w:cs="Times New Roman"/>
                <w:sz w:val="24"/>
                <w:szCs w:val="20"/>
                <w:lang w:val="en-US"/>
              </w:rPr>
              <w:t xml:space="preserve"> Distribution of SMILES characters in CCDC dataset. The occurrences are depicted in log scale.</w:t>
            </w:r>
            <w:r w:rsidR="00D11E0A">
              <w:rPr>
                <w:rFonts w:cs="Times New Roman"/>
                <w:sz w:val="24"/>
                <w:szCs w:val="20"/>
                <w:lang w:val="en-US"/>
              </w:rPr>
              <w:t xml:space="preserve"> The order from the top left corner to the bottom right corner.</w:t>
            </w:r>
          </w:p>
        </w:tc>
      </w:tr>
    </w:tbl>
    <w:p w14:paraId="14E0DCBF" w14:textId="77777777" w:rsidR="00D10E3E" w:rsidRPr="006B224B" w:rsidRDefault="00D10E3E" w:rsidP="00E830B5">
      <w:pPr>
        <w:autoSpaceDE w:val="0"/>
        <w:autoSpaceDN w:val="0"/>
        <w:adjustRightInd w:val="0"/>
        <w:spacing w:after="0" w:line="240" w:lineRule="auto"/>
        <w:rPr>
          <w:rFonts w:ascii="Times New Roman" w:hAnsi="Times New Roman" w:cs="Times New Roman"/>
          <w:sz w:val="24"/>
          <w:szCs w:val="24"/>
          <w:lang w:val="en-US"/>
        </w:rPr>
      </w:pPr>
    </w:p>
    <w:p w14:paraId="11815844"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2A23EA1E"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5"/>
        <w:gridCol w:w="1464"/>
        <w:gridCol w:w="1260"/>
        <w:gridCol w:w="1260"/>
        <w:gridCol w:w="1260"/>
        <w:gridCol w:w="1276"/>
        <w:gridCol w:w="1276"/>
      </w:tblGrid>
      <w:tr w:rsidR="00D10E3E" w:rsidRPr="006B224B" w14:paraId="01DC03C1" w14:textId="77777777" w:rsidTr="00D11E0A">
        <w:tc>
          <w:tcPr>
            <w:tcW w:w="1809" w:type="dxa"/>
          </w:tcPr>
          <w:p w14:paraId="3ED94A54" w14:textId="77777777" w:rsidR="00D10E3E" w:rsidRPr="006B224B" w:rsidRDefault="00D10E3E" w:rsidP="00E830B5">
            <w:pPr>
              <w:autoSpaceDE w:val="0"/>
              <w:autoSpaceDN w:val="0"/>
              <w:adjustRightInd w:val="0"/>
              <w:jc w:val="both"/>
              <w:rPr>
                <w:rFonts w:cs="Times New Roman"/>
                <w:sz w:val="24"/>
                <w:szCs w:val="24"/>
                <w:lang w:val="en-US"/>
              </w:rPr>
            </w:pPr>
          </w:p>
        </w:tc>
        <w:tc>
          <w:tcPr>
            <w:tcW w:w="1493" w:type="dxa"/>
          </w:tcPr>
          <w:p w14:paraId="310552A8"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test</w:t>
            </w:r>
          </w:p>
        </w:tc>
        <w:tc>
          <w:tcPr>
            <w:tcW w:w="1276" w:type="dxa"/>
          </w:tcPr>
          <w:p w14:paraId="3440BE37"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14:paraId="32CE0CE3"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test</w:t>
            </w:r>
          </w:p>
        </w:tc>
        <w:tc>
          <w:tcPr>
            <w:tcW w:w="1276" w:type="dxa"/>
          </w:tcPr>
          <w:p w14:paraId="25D13031" w14:textId="77777777"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CHNO train</w:t>
            </w:r>
          </w:p>
        </w:tc>
        <w:tc>
          <w:tcPr>
            <w:tcW w:w="1165" w:type="dxa"/>
          </w:tcPr>
          <w:p w14:paraId="65328577" w14:textId="352432B8"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test</w:t>
            </w:r>
          </w:p>
        </w:tc>
        <w:tc>
          <w:tcPr>
            <w:tcW w:w="1276" w:type="dxa"/>
          </w:tcPr>
          <w:p w14:paraId="5E3712E0" w14:textId="559E4DF2"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w:t>
            </w:r>
            <w:r w:rsidR="00CB76E9">
              <w:rPr>
                <w:rFonts w:cs="Times New Roman"/>
                <w:sz w:val="24"/>
                <w:szCs w:val="24"/>
                <w:lang w:val="en-US"/>
              </w:rPr>
              <w:t xml:space="preserve"> </w:t>
            </w:r>
            <w:r w:rsidRPr="006B224B">
              <w:rPr>
                <w:rFonts w:cs="Times New Roman"/>
                <w:sz w:val="24"/>
                <w:szCs w:val="24"/>
                <w:lang w:val="en-US"/>
              </w:rPr>
              <w:t>train</w:t>
            </w:r>
          </w:p>
        </w:tc>
      </w:tr>
      <w:tr w:rsidR="00D10E3E" w:rsidRPr="006B224B" w14:paraId="626DC512" w14:textId="77777777" w:rsidTr="00D11E0A">
        <w:tc>
          <w:tcPr>
            <w:tcW w:w="1809" w:type="dxa"/>
          </w:tcPr>
          <w:p w14:paraId="7088B78F"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14:paraId="47F6EE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14:paraId="6735DC03"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21,012</w:t>
            </w:r>
          </w:p>
        </w:tc>
        <w:tc>
          <w:tcPr>
            <w:tcW w:w="1276" w:type="dxa"/>
            <w:vAlign w:val="center"/>
          </w:tcPr>
          <w:p w14:paraId="18464F7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14:paraId="5C640D34" w14:textId="77777777" w:rsidR="00D10E3E" w:rsidRPr="006B224B" w:rsidRDefault="00D10E3E" w:rsidP="00E830B5">
            <w:pPr>
              <w:autoSpaceDE w:val="0"/>
              <w:autoSpaceDN w:val="0"/>
              <w:adjustRightInd w:val="0"/>
              <w:jc w:val="center"/>
              <w:rPr>
                <w:rFonts w:cs="Times New Roman"/>
                <w:sz w:val="24"/>
                <w:szCs w:val="24"/>
                <w:lang w:val="en-US"/>
              </w:rPr>
            </w:pPr>
          </w:p>
        </w:tc>
        <w:tc>
          <w:tcPr>
            <w:tcW w:w="1165" w:type="dxa"/>
            <w:vAlign w:val="center"/>
          </w:tcPr>
          <w:p w14:paraId="055B76D6"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14:paraId="20EA954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D10E3E" w:rsidRPr="006B224B" w14:paraId="694EB698" w14:textId="77777777" w:rsidTr="00D11E0A">
        <w:tc>
          <w:tcPr>
            <w:tcW w:w="1809" w:type="dxa"/>
          </w:tcPr>
          <w:p w14:paraId="282E1C2E" w14:textId="336B4E21"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Pearson</w:t>
            </w:r>
          </w:p>
        </w:tc>
        <w:tc>
          <w:tcPr>
            <w:tcW w:w="1493" w:type="dxa"/>
            <w:vAlign w:val="center"/>
          </w:tcPr>
          <w:p w14:paraId="0BFBE5F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0.9246(1)</w:t>
            </w:r>
          </w:p>
        </w:tc>
        <w:tc>
          <w:tcPr>
            <w:tcW w:w="1276" w:type="dxa"/>
            <w:vAlign w:val="center"/>
          </w:tcPr>
          <w:p w14:paraId="59B29CC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0.9827(1)</w:t>
            </w:r>
          </w:p>
        </w:tc>
        <w:tc>
          <w:tcPr>
            <w:tcW w:w="1276" w:type="dxa"/>
            <w:vAlign w:val="center"/>
          </w:tcPr>
          <w:p w14:paraId="343593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0.9637(1)</w:t>
            </w:r>
          </w:p>
        </w:tc>
        <w:tc>
          <w:tcPr>
            <w:tcW w:w="1276" w:type="dxa"/>
            <w:vAlign w:val="center"/>
          </w:tcPr>
          <w:p w14:paraId="065EDBF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0.9603(1)</w:t>
            </w:r>
          </w:p>
        </w:tc>
        <w:tc>
          <w:tcPr>
            <w:tcW w:w="1165" w:type="dxa"/>
            <w:vAlign w:val="center"/>
          </w:tcPr>
          <w:p w14:paraId="002A354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0.9842(1)</w:t>
            </w:r>
          </w:p>
        </w:tc>
        <w:tc>
          <w:tcPr>
            <w:tcW w:w="1276" w:type="dxa"/>
            <w:vAlign w:val="center"/>
          </w:tcPr>
          <w:p w14:paraId="6E4BB43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0.9916(1)</w:t>
            </w:r>
          </w:p>
        </w:tc>
      </w:tr>
      <w:tr w:rsidR="00D10E3E" w:rsidRPr="006B224B" w14:paraId="1A798969" w14:textId="77777777" w:rsidTr="00D11E0A">
        <w:tc>
          <w:tcPr>
            <w:tcW w:w="1809" w:type="dxa"/>
          </w:tcPr>
          <w:p w14:paraId="0BBFC80D"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14:paraId="576A649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0.1468(14)</w:t>
            </w:r>
          </w:p>
        </w:tc>
        <w:tc>
          <w:tcPr>
            <w:tcW w:w="1276" w:type="dxa"/>
            <w:vAlign w:val="center"/>
          </w:tcPr>
          <w:p w14:paraId="27A2458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0.1463(3)</w:t>
            </w:r>
          </w:p>
        </w:tc>
        <w:tc>
          <w:tcPr>
            <w:tcW w:w="1276" w:type="dxa"/>
            <w:vAlign w:val="center"/>
          </w:tcPr>
          <w:p w14:paraId="1752473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0.1954(7)</w:t>
            </w:r>
          </w:p>
        </w:tc>
        <w:tc>
          <w:tcPr>
            <w:tcW w:w="1276" w:type="dxa"/>
            <w:vAlign w:val="center"/>
          </w:tcPr>
          <w:p w14:paraId="4A83473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1.3403(9)</w:t>
            </w:r>
          </w:p>
        </w:tc>
        <w:tc>
          <w:tcPr>
            <w:tcW w:w="1165" w:type="dxa"/>
            <w:vAlign w:val="center"/>
          </w:tcPr>
          <w:p w14:paraId="295036A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2.1453(17)</w:t>
            </w:r>
          </w:p>
        </w:tc>
        <w:tc>
          <w:tcPr>
            <w:tcW w:w="1276" w:type="dxa"/>
            <w:vAlign w:val="center"/>
          </w:tcPr>
          <w:p w14:paraId="054DF34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2.5147(11)</w:t>
            </w:r>
          </w:p>
        </w:tc>
      </w:tr>
      <w:tr w:rsidR="00D10E3E" w:rsidRPr="006B224B" w14:paraId="4D778E36" w14:textId="77777777" w:rsidTr="00D11E0A">
        <w:tc>
          <w:tcPr>
            <w:tcW w:w="1809" w:type="dxa"/>
          </w:tcPr>
          <w:p w14:paraId="43994C99"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14:paraId="6B1C600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0.01563(1)</w:t>
            </w:r>
          </w:p>
        </w:tc>
        <w:tc>
          <w:tcPr>
            <w:tcW w:w="1276" w:type="dxa"/>
            <w:vAlign w:val="center"/>
          </w:tcPr>
          <w:p w14:paraId="3A9D9DB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0.0085(0)</w:t>
            </w:r>
          </w:p>
        </w:tc>
        <w:tc>
          <w:tcPr>
            <w:tcW w:w="1276" w:type="dxa"/>
            <w:vAlign w:val="center"/>
          </w:tcPr>
          <w:p w14:paraId="4BB8BBA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0.0246(1)</w:t>
            </w:r>
          </w:p>
        </w:tc>
        <w:tc>
          <w:tcPr>
            <w:tcW w:w="1276" w:type="dxa"/>
            <w:vAlign w:val="center"/>
          </w:tcPr>
          <w:p w14:paraId="0904537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14:paraId="06027C29"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0.0296</w:t>
            </w:r>
            <w:r w:rsidRPr="006B224B">
              <w:rPr>
                <w:rFonts w:cs="Times New Roman"/>
                <w:sz w:val="24"/>
                <w:szCs w:val="24"/>
              </w:rPr>
              <w:t>(0)</w:t>
            </w:r>
          </w:p>
        </w:tc>
        <w:tc>
          <w:tcPr>
            <w:tcW w:w="1276" w:type="dxa"/>
            <w:vAlign w:val="center"/>
          </w:tcPr>
          <w:p w14:paraId="2861DD6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0.0233(1)</w:t>
            </w:r>
          </w:p>
        </w:tc>
      </w:tr>
      <w:tr w:rsidR="00D10E3E" w:rsidRPr="006B224B" w14:paraId="056539C2" w14:textId="77777777" w:rsidTr="00D11E0A">
        <w:tc>
          <w:tcPr>
            <w:tcW w:w="1809" w:type="dxa"/>
          </w:tcPr>
          <w:p w14:paraId="7E9786A1"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RMSP</w:t>
            </w:r>
          </w:p>
        </w:tc>
        <w:tc>
          <w:tcPr>
            <w:tcW w:w="1493" w:type="dxa"/>
            <w:vAlign w:val="center"/>
          </w:tcPr>
          <w:p w14:paraId="1614C69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0.01279(0)</w:t>
            </w:r>
          </w:p>
        </w:tc>
        <w:tc>
          <w:tcPr>
            <w:tcW w:w="1276" w:type="dxa"/>
            <w:vAlign w:val="center"/>
          </w:tcPr>
          <w:p w14:paraId="3613BC0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0.0077(0)</w:t>
            </w:r>
          </w:p>
        </w:tc>
        <w:tc>
          <w:tcPr>
            <w:tcW w:w="1276" w:type="dxa"/>
            <w:vAlign w:val="center"/>
          </w:tcPr>
          <w:p w14:paraId="2E20B68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0.0248(0)</w:t>
            </w:r>
          </w:p>
        </w:tc>
        <w:tc>
          <w:tcPr>
            <w:tcW w:w="1276" w:type="dxa"/>
            <w:vAlign w:val="center"/>
          </w:tcPr>
          <w:p w14:paraId="3807210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0.0308(0)</w:t>
            </w:r>
          </w:p>
        </w:tc>
        <w:tc>
          <w:tcPr>
            <w:tcW w:w="1165" w:type="dxa"/>
            <w:vAlign w:val="center"/>
          </w:tcPr>
          <w:p w14:paraId="048BB88F"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0.0304</w:t>
            </w:r>
            <w:r w:rsidRPr="006B224B">
              <w:rPr>
                <w:rFonts w:cs="Times New Roman"/>
                <w:sz w:val="24"/>
                <w:szCs w:val="24"/>
              </w:rPr>
              <w:t>(0)</w:t>
            </w:r>
          </w:p>
        </w:tc>
        <w:tc>
          <w:tcPr>
            <w:tcW w:w="1276" w:type="dxa"/>
            <w:vAlign w:val="center"/>
          </w:tcPr>
          <w:p w14:paraId="7F33E856"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0.0290(0)</w:t>
            </w:r>
          </w:p>
        </w:tc>
      </w:tr>
      <w:tr w:rsidR="00D10E3E" w:rsidRPr="006B224B" w14:paraId="5B64145A" w14:textId="77777777" w:rsidTr="00D11E0A">
        <w:tc>
          <w:tcPr>
            <w:tcW w:w="1809" w:type="dxa"/>
          </w:tcPr>
          <w:p w14:paraId="17658D8A"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1493" w:type="dxa"/>
            <w:vAlign w:val="center"/>
          </w:tcPr>
          <w:p w14:paraId="2DF3943E"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43%</w:t>
            </w:r>
          </w:p>
        </w:tc>
        <w:tc>
          <w:tcPr>
            <w:tcW w:w="1276" w:type="dxa"/>
            <w:vAlign w:val="center"/>
          </w:tcPr>
          <w:p w14:paraId="748ACF55"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71%</w:t>
            </w:r>
          </w:p>
        </w:tc>
        <w:tc>
          <w:tcPr>
            <w:tcW w:w="1276" w:type="dxa"/>
            <w:vAlign w:val="center"/>
          </w:tcPr>
          <w:p w14:paraId="0C40F4A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28%</w:t>
            </w:r>
          </w:p>
        </w:tc>
        <w:tc>
          <w:tcPr>
            <w:tcW w:w="1276" w:type="dxa"/>
            <w:vAlign w:val="center"/>
          </w:tcPr>
          <w:p w14:paraId="32F67F6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14:paraId="3582C9B2"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14:paraId="758070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6B224B" w14:paraId="0AD3BDF0" w14:textId="77777777" w:rsidTr="00D11E0A">
        <w:tc>
          <w:tcPr>
            <w:tcW w:w="1809" w:type="dxa"/>
          </w:tcPr>
          <w:p w14:paraId="296D95BE"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1493" w:type="dxa"/>
            <w:vAlign w:val="center"/>
          </w:tcPr>
          <w:p w14:paraId="6C1653B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276" w:type="dxa"/>
            <w:vAlign w:val="center"/>
          </w:tcPr>
          <w:p w14:paraId="2F968E7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92%</w:t>
            </w:r>
          </w:p>
        </w:tc>
        <w:tc>
          <w:tcPr>
            <w:tcW w:w="1276" w:type="dxa"/>
            <w:vAlign w:val="center"/>
          </w:tcPr>
          <w:p w14:paraId="3DE33B6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14:paraId="51699FCD"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165" w:type="dxa"/>
            <w:vAlign w:val="center"/>
          </w:tcPr>
          <w:p w14:paraId="5C2451B7"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14:paraId="785FB5F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14:paraId="0CACB37F" w14:textId="77777777" w:rsidTr="00D11E0A">
        <w:tc>
          <w:tcPr>
            <w:tcW w:w="1809" w:type="dxa"/>
          </w:tcPr>
          <w:p w14:paraId="782A5C80"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14:paraId="0C2BA32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87%</w:t>
            </w:r>
          </w:p>
        </w:tc>
        <w:tc>
          <w:tcPr>
            <w:tcW w:w="1276" w:type="dxa"/>
            <w:vAlign w:val="center"/>
          </w:tcPr>
          <w:p w14:paraId="011F8E74"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97%</w:t>
            </w:r>
          </w:p>
        </w:tc>
        <w:tc>
          <w:tcPr>
            <w:tcW w:w="1276" w:type="dxa"/>
            <w:vAlign w:val="center"/>
          </w:tcPr>
          <w:p w14:paraId="32A8A5D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69%</w:t>
            </w:r>
          </w:p>
        </w:tc>
        <w:tc>
          <w:tcPr>
            <w:tcW w:w="1276" w:type="dxa"/>
            <w:vAlign w:val="center"/>
          </w:tcPr>
          <w:p w14:paraId="0AEF480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14:paraId="18AB23DA"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14:paraId="788B2238"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75%</w:t>
            </w:r>
          </w:p>
        </w:tc>
      </w:tr>
      <w:tr w:rsidR="00D10E3E" w:rsidRPr="006B224B" w14:paraId="362229C1" w14:textId="77777777" w:rsidTr="00D11E0A">
        <w:tc>
          <w:tcPr>
            <w:tcW w:w="1809" w:type="dxa"/>
          </w:tcPr>
          <w:p w14:paraId="586ED5A5" w14:textId="77777777"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1493" w:type="dxa"/>
            <w:vAlign w:val="center"/>
          </w:tcPr>
          <w:p w14:paraId="2F06F1DC"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w:t>
            </w:r>
          </w:p>
        </w:tc>
        <w:tc>
          <w:tcPr>
            <w:tcW w:w="1276" w:type="dxa"/>
            <w:vAlign w:val="center"/>
          </w:tcPr>
          <w:p w14:paraId="3879535F"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0.07%</w:t>
            </w:r>
          </w:p>
        </w:tc>
        <w:tc>
          <w:tcPr>
            <w:tcW w:w="1276" w:type="dxa"/>
            <w:vAlign w:val="center"/>
          </w:tcPr>
          <w:p w14:paraId="2180442C"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0.7%</w:t>
            </w:r>
          </w:p>
        </w:tc>
        <w:tc>
          <w:tcPr>
            <w:tcW w:w="1276" w:type="dxa"/>
            <w:vAlign w:val="center"/>
          </w:tcPr>
          <w:p w14:paraId="50C40B99"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14:paraId="0BFDCE97" w14:textId="77777777"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3%</w:t>
            </w:r>
          </w:p>
        </w:tc>
        <w:tc>
          <w:tcPr>
            <w:tcW w:w="1276" w:type="dxa"/>
            <w:vAlign w:val="center"/>
          </w:tcPr>
          <w:p w14:paraId="22EB40D0" w14:textId="77777777"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1.5%</w:t>
            </w:r>
          </w:p>
        </w:tc>
      </w:tr>
    </w:tbl>
    <w:p w14:paraId="57A8A1CF"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ab/>
      </w:r>
    </w:p>
    <w:p w14:paraId="7B547416" w14:textId="77777777" w:rsidR="00E830B5" w:rsidRPr="006B224B" w:rsidRDefault="00E830B5" w:rsidP="00E830B5">
      <w:pPr>
        <w:autoSpaceDE w:val="0"/>
        <w:autoSpaceDN w:val="0"/>
        <w:adjustRightInd w:val="0"/>
        <w:spacing w:after="0" w:line="240" w:lineRule="auto"/>
        <w:jc w:val="center"/>
        <w:rPr>
          <w:rFonts w:ascii="Times New Roman" w:hAnsi="Times New Roman" w:cs="Times New Roman"/>
          <w:b/>
          <w:bCs/>
          <w:sz w:val="24"/>
          <w:szCs w:val="24"/>
          <w:lang w:val="en-US"/>
        </w:rPr>
      </w:pPr>
      <w:r w:rsidRPr="006B224B">
        <w:rPr>
          <w:rFonts w:ascii="Times New Roman" w:hAnsi="Times New Roman" w:cs="Times New Roman"/>
          <w:b/>
          <w:bCs/>
          <w:sz w:val="24"/>
          <w:szCs w:val="24"/>
          <w:lang w:val="en-US"/>
        </w:rPr>
        <w:t xml:space="preserve">Table . </w:t>
      </w:r>
      <w:r w:rsidRPr="00E830B5">
        <w:rPr>
          <w:rFonts w:ascii="Times New Roman" w:hAnsi="Times New Roman" w:cs="Times New Roman"/>
          <w:bCs/>
          <w:sz w:val="24"/>
          <w:szCs w:val="24"/>
          <w:lang w:val="en-US"/>
        </w:rPr>
        <w:t>Results of 5-fold bootstrapping on train and test subsets.</w:t>
      </w:r>
      <w:r w:rsidR="00C210F9">
        <w:rPr>
          <w:rFonts w:ascii="Times New Roman" w:hAnsi="Times New Roman" w:cs="Times New Roman"/>
          <w:bCs/>
          <w:sz w:val="24"/>
          <w:szCs w:val="24"/>
          <w:lang w:val="en-US"/>
        </w:rPr>
        <w:t xml:space="preserve"> The average values presented with errors inside brackets.</w:t>
      </w:r>
      <w:r>
        <w:rPr>
          <w:rFonts w:ascii="Times New Roman" w:hAnsi="Times New Roman" w:cs="Times New Roman"/>
          <w:bCs/>
          <w:sz w:val="24"/>
          <w:szCs w:val="24"/>
          <w:lang w:val="en-US"/>
        </w:rPr>
        <w:t xml:space="preserve"> Calculations were performed 3 times, each time using 30-fold TTA.</w:t>
      </w:r>
    </w:p>
    <w:p w14:paraId="71F673CA"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6C4F9B5" w14:textId="77777777"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1DAC48D5" w14:textId="77777777" w:rsidR="00E830B5" w:rsidRDefault="00E830B5" w:rsidP="00D10E3E">
      <w:pPr>
        <w:autoSpaceDE w:val="0"/>
        <w:autoSpaceDN w:val="0"/>
        <w:adjustRightInd w:val="0"/>
        <w:spacing w:after="0" w:line="240" w:lineRule="auto"/>
        <w:jc w:val="both"/>
        <w:rPr>
          <w:rFonts w:ascii="Times New Roman" w:hAnsi="Times New Roman" w:cs="Times New Roman"/>
          <w:sz w:val="24"/>
          <w:szCs w:val="24"/>
          <w:lang w:val="en-US"/>
        </w:rPr>
      </w:pPr>
    </w:p>
    <w:p w14:paraId="7572D011" w14:textId="77777777" w:rsidR="00E830B5" w:rsidRPr="00E830B5" w:rsidRDefault="00E830B5" w:rsidP="00E830B5">
      <w:pPr>
        <w:autoSpaceDE w:val="0"/>
        <w:autoSpaceDN w:val="0"/>
        <w:adjustRightInd w:val="0"/>
        <w:spacing w:after="0" w:line="240" w:lineRule="auto"/>
        <w:jc w:val="center"/>
        <w:rPr>
          <w:rFonts w:ascii="Times New Roman" w:hAnsi="Times New Roman" w:cs="Times New Roman"/>
          <w:b/>
          <w:sz w:val="28"/>
          <w:szCs w:val="24"/>
          <w:lang w:val="en-US"/>
        </w:rPr>
      </w:pPr>
      <w:r w:rsidRPr="00E830B5">
        <w:rPr>
          <w:rFonts w:ascii="Times New Roman" w:hAnsi="Times New Roman" w:cs="Times New Roman"/>
          <w:b/>
          <w:sz w:val="28"/>
          <w:szCs w:val="24"/>
          <w:lang w:val="en-US"/>
        </w:rPr>
        <w:t>Learning curves</w:t>
      </w:r>
    </w:p>
    <w:p w14:paraId="50A52153"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69FC3E73"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57DBD1EE" wp14:editId="2711817C">
            <wp:extent cx="4346910" cy="2819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0001" r="7493"/>
                    <a:stretch/>
                  </pic:blipFill>
                  <pic:spPr bwMode="auto">
                    <a:xfrm>
                      <a:off x="0" y="0"/>
                      <a:ext cx="4360676" cy="2828329"/>
                    </a:xfrm>
                    <a:prstGeom prst="rect">
                      <a:avLst/>
                    </a:prstGeom>
                    <a:noFill/>
                    <a:ln>
                      <a:noFill/>
                    </a:ln>
                    <a:extLst>
                      <a:ext uri="{53640926-AAD7-44D8-BBD7-CCE9431645EC}">
                        <a14:shadowObscured xmlns:a14="http://schemas.microsoft.com/office/drawing/2010/main"/>
                      </a:ext>
                    </a:extLst>
                  </pic:spPr>
                </pic:pic>
              </a:graphicData>
            </a:graphic>
          </wp:inline>
        </w:drawing>
      </w:r>
    </w:p>
    <w:p w14:paraId="0CF49EB1" w14:textId="0BBB5291"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CCDC dataset (canonical SMILES).</w:t>
      </w:r>
      <w:r w:rsidR="00D11E0A">
        <w:rPr>
          <w:rFonts w:ascii="Times New Roman" w:hAnsi="Times New Roman" w:cs="Times New Roman"/>
          <w:sz w:val="24"/>
          <w:szCs w:val="24"/>
          <w:lang w:val="en-US"/>
        </w:rPr>
        <w:t xml:space="preserve"> The details about number of epochs are in method section.</w:t>
      </w:r>
    </w:p>
    <w:p w14:paraId="1F78A8C5" w14:textId="77777777"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14:paraId="72EF5771"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65A14CB5" wp14:editId="7808B3B6">
            <wp:extent cx="4438119" cy="2857409"/>
            <wp:effectExtent l="0" t="0" r="63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0550" r="7377"/>
                    <a:stretch/>
                  </pic:blipFill>
                  <pic:spPr bwMode="auto">
                    <a:xfrm>
                      <a:off x="0" y="0"/>
                      <a:ext cx="4481199" cy="2885145"/>
                    </a:xfrm>
                    <a:prstGeom prst="rect">
                      <a:avLst/>
                    </a:prstGeom>
                    <a:noFill/>
                    <a:ln>
                      <a:noFill/>
                    </a:ln>
                    <a:extLst>
                      <a:ext uri="{53640926-AAD7-44D8-BBD7-CCE9431645EC}">
                        <a14:shadowObscured xmlns:a14="http://schemas.microsoft.com/office/drawing/2010/main"/>
                      </a:ext>
                    </a:extLst>
                  </pic:spPr>
                </pic:pic>
              </a:graphicData>
            </a:graphic>
          </wp:inline>
        </w:drawing>
      </w:r>
    </w:p>
    <w:p w14:paraId="62FA8DF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w:t>
      </w:r>
    </w:p>
    <w:p w14:paraId="41266AE5"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79DFA54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00E345E8" wp14:editId="29FD8144">
            <wp:extent cx="4352015" cy="278884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0796" r="7197"/>
                    <a:stretch/>
                  </pic:blipFill>
                  <pic:spPr bwMode="auto">
                    <a:xfrm>
                      <a:off x="0" y="0"/>
                      <a:ext cx="4372072" cy="2801695"/>
                    </a:xfrm>
                    <a:prstGeom prst="rect">
                      <a:avLst/>
                    </a:prstGeom>
                    <a:noFill/>
                    <a:ln>
                      <a:noFill/>
                    </a:ln>
                    <a:extLst>
                      <a:ext uri="{53640926-AAD7-44D8-BBD7-CCE9431645EC}">
                        <a14:shadowObscured xmlns:a14="http://schemas.microsoft.com/office/drawing/2010/main"/>
                      </a:ext>
                    </a:extLst>
                  </pic:spPr>
                </pic:pic>
              </a:graphicData>
            </a:graphic>
          </wp:inline>
        </w:drawing>
      </w:r>
    </w:p>
    <w:p w14:paraId="13D5CAE7" w14:textId="4523C3B5"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CCDC CHNO dataset (randomized SMILES).</w:t>
      </w:r>
    </w:p>
    <w:p w14:paraId="0BD5B57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20A077B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71E8D1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7D54D914" wp14:editId="3B18D5A1">
            <wp:extent cx="4379467" cy="2816225"/>
            <wp:effectExtent l="0" t="0" r="254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0606" r="7323"/>
                    <a:stretch/>
                  </pic:blipFill>
                  <pic:spPr bwMode="auto">
                    <a:xfrm>
                      <a:off x="0" y="0"/>
                      <a:ext cx="4405274" cy="2832820"/>
                    </a:xfrm>
                    <a:prstGeom prst="rect">
                      <a:avLst/>
                    </a:prstGeom>
                    <a:noFill/>
                    <a:ln>
                      <a:noFill/>
                    </a:ln>
                    <a:extLst>
                      <a:ext uri="{53640926-AAD7-44D8-BBD7-CCE9431645EC}">
                        <a14:shadowObscured xmlns:a14="http://schemas.microsoft.com/office/drawing/2010/main"/>
                      </a:ext>
                    </a:extLst>
                  </pic:spPr>
                </pic:pic>
              </a:graphicData>
            </a:graphic>
          </wp:inline>
        </w:drawing>
      </w:r>
    </w:p>
    <w:p w14:paraId="7A186A3F" w14:textId="2C5B499D"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 for training on Casey dataset (randomized SMILES).</w:t>
      </w:r>
    </w:p>
    <w:p w14:paraId="15B0F57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0C686F7"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1B34814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42C85F60" wp14:editId="1BFFB035">
            <wp:extent cx="4155755" cy="2666662"/>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0834" r="7361"/>
                    <a:stretch/>
                  </pic:blipFill>
                  <pic:spPr bwMode="auto">
                    <a:xfrm>
                      <a:off x="0" y="0"/>
                      <a:ext cx="4162912" cy="2671255"/>
                    </a:xfrm>
                    <a:prstGeom prst="rect">
                      <a:avLst/>
                    </a:prstGeom>
                    <a:noFill/>
                    <a:ln>
                      <a:noFill/>
                    </a:ln>
                    <a:extLst>
                      <a:ext uri="{53640926-AAD7-44D8-BBD7-CCE9431645EC}">
                        <a14:shadowObscured xmlns:a14="http://schemas.microsoft.com/office/drawing/2010/main"/>
                      </a:ext>
                    </a:extLst>
                  </pic:spPr>
                </pic:pic>
              </a:graphicData>
            </a:graphic>
          </wp:inline>
        </w:drawing>
      </w:r>
    </w:p>
    <w:p w14:paraId="4851636E"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 with bootstrap approach.</w:t>
      </w:r>
    </w:p>
    <w:p w14:paraId="7560417C"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08BD19A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598EBD6A"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3B179BEC" wp14:editId="13C58F31">
            <wp:extent cx="4107180" cy="2629335"/>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1042" r="7361"/>
                    <a:stretch/>
                  </pic:blipFill>
                  <pic:spPr bwMode="auto">
                    <a:xfrm>
                      <a:off x="0" y="0"/>
                      <a:ext cx="4120324" cy="2637749"/>
                    </a:xfrm>
                    <a:prstGeom prst="rect">
                      <a:avLst/>
                    </a:prstGeom>
                    <a:noFill/>
                    <a:ln>
                      <a:noFill/>
                    </a:ln>
                    <a:extLst>
                      <a:ext uri="{53640926-AAD7-44D8-BBD7-CCE9431645EC}">
                        <a14:shadowObscured xmlns:a14="http://schemas.microsoft.com/office/drawing/2010/main"/>
                      </a:ext>
                    </a:extLst>
                  </pic:spPr>
                </pic:pic>
              </a:graphicData>
            </a:graphic>
          </wp:inline>
        </w:drawing>
      </w:r>
    </w:p>
    <w:p w14:paraId="540574D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CHNO dataset (randomized SMILES) with bootstrap approach.</w:t>
      </w:r>
    </w:p>
    <w:p w14:paraId="7060DE3B"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4F3A741F"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10859850"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1D131834" wp14:editId="00944EB9">
            <wp:extent cx="4244340" cy="2727263"/>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0796" r="7450"/>
                    <a:stretch/>
                  </pic:blipFill>
                  <pic:spPr bwMode="auto">
                    <a:xfrm>
                      <a:off x="0" y="0"/>
                      <a:ext cx="4259621" cy="2737082"/>
                    </a:xfrm>
                    <a:prstGeom prst="rect">
                      <a:avLst/>
                    </a:prstGeom>
                    <a:noFill/>
                    <a:ln>
                      <a:noFill/>
                    </a:ln>
                    <a:extLst>
                      <a:ext uri="{53640926-AAD7-44D8-BBD7-CCE9431645EC}">
                        <a14:shadowObscured xmlns:a14="http://schemas.microsoft.com/office/drawing/2010/main"/>
                      </a:ext>
                    </a:extLst>
                  </pic:spPr>
                </pic:pic>
              </a:graphicData>
            </a:graphic>
          </wp:inline>
        </w:drawing>
      </w:r>
    </w:p>
    <w:p w14:paraId="703100BD"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Casey dataset (randomized SMILES) with bootstrap approach.</w:t>
      </w:r>
    </w:p>
    <w:p w14:paraId="22F63E09" w14:textId="77777777"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14:paraId="5BB69DFC" w14:textId="77777777" w:rsidR="00D10E3E" w:rsidRPr="006B224B" w:rsidRDefault="00D10E3E" w:rsidP="00EE398E">
      <w:pPr>
        <w:jc w:val="both"/>
        <w:rPr>
          <w:rFonts w:ascii="Times New Roman" w:hAnsi="Times New Roman" w:cs="Times New Roman"/>
          <w:sz w:val="24"/>
          <w:szCs w:val="24"/>
          <w:lang w:val="en-US"/>
        </w:rPr>
      </w:pPr>
    </w:p>
    <w:sectPr w:rsidR="00D10E3E" w:rsidRPr="006B224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CF901" w14:textId="77777777" w:rsidR="00770ED8" w:rsidRDefault="00770ED8" w:rsidP="002F2B8F">
      <w:pPr>
        <w:spacing w:after="0" w:line="240" w:lineRule="auto"/>
      </w:pPr>
      <w:r>
        <w:separator/>
      </w:r>
    </w:p>
  </w:endnote>
  <w:endnote w:type="continuationSeparator" w:id="0">
    <w:p w14:paraId="68E4D812" w14:textId="77777777" w:rsidR="00770ED8" w:rsidRDefault="00770ED8" w:rsidP="002F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B25C2" w14:textId="77777777" w:rsidR="00770ED8" w:rsidRDefault="00770ED8" w:rsidP="002F2B8F">
      <w:pPr>
        <w:spacing w:after="0" w:line="240" w:lineRule="auto"/>
      </w:pPr>
      <w:r>
        <w:separator/>
      </w:r>
    </w:p>
  </w:footnote>
  <w:footnote w:type="continuationSeparator" w:id="0">
    <w:p w14:paraId="22A1E682" w14:textId="77777777" w:rsidR="00770ED8" w:rsidRDefault="00770ED8" w:rsidP="002F2B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26F3"/>
    <w:rsid w:val="00004F7D"/>
    <w:rsid w:val="000538EB"/>
    <w:rsid w:val="00053D86"/>
    <w:rsid w:val="00070798"/>
    <w:rsid w:val="00094AF6"/>
    <w:rsid w:val="00097716"/>
    <w:rsid w:val="000A172F"/>
    <w:rsid w:val="000A5F6D"/>
    <w:rsid w:val="000D2243"/>
    <w:rsid w:val="000F5899"/>
    <w:rsid w:val="00102EB6"/>
    <w:rsid w:val="00104C8B"/>
    <w:rsid w:val="001102CF"/>
    <w:rsid w:val="00114EED"/>
    <w:rsid w:val="0014792E"/>
    <w:rsid w:val="001560B6"/>
    <w:rsid w:val="001806E1"/>
    <w:rsid w:val="0018079E"/>
    <w:rsid w:val="001A474A"/>
    <w:rsid w:val="001A7A6C"/>
    <w:rsid w:val="00216D71"/>
    <w:rsid w:val="00216FDA"/>
    <w:rsid w:val="00247F5D"/>
    <w:rsid w:val="00250C97"/>
    <w:rsid w:val="0028792E"/>
    <w:rsid w:val="00296390"/>
    <w:rsid w:val="002B7D81"/>
    <w:rsid w:val="002E167D"/>
    <w:rsid w:val="002E4231"/>
    <w:rsid w:val="002F2B8F"/>
    <w:rsid w:val="002F6A3B"/>
    <w:rsid w:val="0031459D"/>
    <w:rsid w:val="00315970"/>
    <w:rsid w:val="00317BC0"/>
    <w:rsid w:val="003207C4"/>
    <w:rsid w:val="00347DEC"/>
    <w:rsid w:val="00370D63"/>
    <w:rsid w:val="00382576"/>
    <w:rsid w:val="00396996"/>
    <w:rsid w:val="003B5BFA"/>
    <w:rsid w:val="003E789D"/>
    <w:rsid w:val="003F227B"/>
    <w:rsid w:val="003F3954"/>
    <w:rsid w:val="004353A6"/>
    <w:rsid w:val="00457E21"/>
    <w:rsid w:val="00463C56"/>
    <w:rsid w:val="00497BC1"/>
    <w:rsid w:val="004B0CD5"/>
    <w:rsid w:val="004B2F17"/>
    <w:rsid w:val="004E5473"/>
    <w:rsid w:val="00505A53"/>
    <w:rsid w:val="0052080A"/>
    <w:rsid w:val="00553F34"/>
    <w:rsid w:val="00555D4E"/>
    <w:rsid w:val="00555E75"/>
    <w:rsid w:val="005871B2"/>
    <w:rsid w:val="00596B53"/>
    <w:rsid w:val="005977BE"/>
    <w:rsid w:val="005A00C6"/>
    <w:rsid w:val="005A5E4B"/>
    <w:rsid w:val="005B2B8F"/>
    <w:rsid w:val="005B739F"/>
    <w:rsid w:val="005E545A"/>
    <w:rsid w:val="005F32F6"/>
    <w:rsid w:val="00603C83"/>
    <w:rsid w:val="006642B0"/>
    <w:rsid w:val="006B224B"/>
    <w:rsid w:val="006B563A"/>
    <w:rsid w:val="006E472F"/>
    <w:rsid w:val="00700939"/>
    <w:rsid w:val="00723E40"/>
    <w:rsid w:val="00726389"/>
    <w:rsid w:val="00737074"/>
    <w:rsid w:val="007408F4"/>
    <w:rsid w:val="0074439E"/>
    <w:rsid w:val="0076257C"/>
    <w:rsid w:val="00770ED8"/>
    <w:rsid w:val="00794FB8"/>
    <w:rsid w:val="007C331C"/>
    <w:rsid w:val="007C5CF9"/>
    <w:rsid w:val="007F37EA"/>
    <w:rsid w:val="007F7C86"/>
    <w:rsid w:val="008012FA"/>
    <w:rsid w:val="0082730E"/>
    <w:rsid w:val="008306A0"/>
    <w:rsid w:val="0086593A"/>
    <w:rsid w:val="00867249"/>
    <w:rsid w:val="00867EC4"/>
    <w:rsid w:val="008A463C"/>
    <w:rsid w:val="008E7628"/>
    <w:rsid w:val="00910E79"/>
    <w:rsid w:val="0091283B"/>
    <w:rsid w:val="0092655B"/>
    <w:rsid w:val="00930B70"/>
    <w:rsid w:val="00953726"/>
    <w:rsid w:val="00980897"/>
    <w:rsid w:val="009A3E35"/>
    <w:rsid w:val="009C7973"/>
    <w:rsid w:val="009F68A6"/>
    <w:rsid w:val="00A06A71"/>
    <w:rsid w:val="00A32C85"/>
    <w:rsid w:val="00A35C03"/>
    <w:rsid w:val="00A36277"/>
    <w:rsid w:val="00A42432"/>
    <w:rsid w:val="00A571E0"/>
    <w:rsid w:val="00A81EB7"/>
    <w:rsid w:val="00A9181E"/>
    <w:rsid w:val="00A94D36"/>
    <w:rsid w:val="00A9697B"/>
    <w:rsid w:val="00AC27FD"/>
    <w:rsid w:val="00AE4568"/>
    <w:rsid w:val="00AE62E9"/>
    <w:rsid w:val="00AF1C81"/>
    <w:rsid w:val="00B05FB0"/>
    <w:rsid w:val="00B845B6"/>
    <w:rsid w:val="00BB6EAB"/>
    <w:rsid w:val="00BD7B79"/>
    <w:rsid w:val="00BE2696"/>
    <w:rsid w:val="00BF6649"/>
    <w:rsid w:val="00C210F9"/>
    <w:rsid w:val="00C474BA"/>
    <w:rsid w:val="00C52052"/>
    <w:rsid w:val="00C713A3"/>
    <w:rsid w:val="00C74E5F"/>
    <w:rsid w:val="00CB316E"/>
    <w:rsid w:val="00CB76E9"/>
    <w:rsid w:val="00CB7D51"/>
    <w:rsid w:val="00CE5232"/>
    <w:rsid w:val="00CE72A2"/>
    <w:rsid w:val="00CE7DAA"/>
    <w:rsid w:val="00D01C5D"/>
    <w:rsid w:val="00D02B74"/>
    <w:rsid w:val="00D10E3E"/>
    <w:rsid w:val="00D11E0A"/>
    <w:rsid w:val="00D42A56"/>
    <w:rsid w:val="00D636B1"/>
    <w:rsid w:val="00D654E2"/>
    <w:rsid w:val="00DA4498"/>
    <w:rsid w:val="00DB26F3"/>
    <w:rsid w:val="00DF21E6"/>
    <w:rsid w:val="00DF675F"/>
    <w:rsid w:val="00E13718"/>
    <w:rsid w:val="00E33D01"/>
    <w:rsid w:val="00E358BC"/>
    <w:rsid w:val="00E3747C"/>
    <w:rsid w:val="00E741E1"/>
    <w:rsid w:val="00E830B5"/>
    <w:rsid w:val="00EC0912"/>
    <w:rsid w:val="00EC7B66"/>
    <w:rsid w:val="00EE398E"/>
    <w:rsid w:val="00F4183F"/>
    <w:rsid w:val="00F87975"/>
    <w:rsid w:val="00F94909"/>
    <w:rsid w:val="00FA730F"/>
    <w:rsid w:val="00FC2A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1126"/>
  <w15:docId w15:val="{8D44A07A-6904-460B-BB48-FA6A6143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F32F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053D86"/>
    <w:rPr>
      <w:color w:val="0000FF"/>
      <w:u w:val="single"/>
    </w:rPr>
  </w:style>
  <w:style w:type="paragraph" w:styleId="a5">
    <w:name w:val="Bibliography"/>
    <w:basedOn w:val="a"/>
    <w:next w:val="a"/>
    <w:uiPriority w:val="37"/>
    <w:unhideWhenUsed/>
    <w:rsid w:val="00D10E3E"/>
    <w:pPr>
      <w:tabs>
        <w:tab w:val="left" w:pos="624"/>
      </w:tabs>
      <w:spacing w:after="0" w:line="240" w:lineRule="auto"/>
      <w:ind w:left="624" w:hanging="624"/>
    </w:pPr>
  </w:style>
  <w:style w:type="paragraph" w:styleId="a6">
    <w:name w:val="header"/>
    <w:basedOn w:val="a"/>
    <w:link w:val="a7"/>
    <w:uiPriority w:val="99"/>
    <w:unhideWhenUsed/>
    <w:rsid w:val="002F2B8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F2B8F"/>
  </w:style>
  <w:style w:type="paragraph" w:styleId="a8">
    <w:name w:val="footer"/>
    <w:basedOn w:val="a"/>
    <w:link w:val="a9"/>
    <w:uiPriority w:val="99"/>
    <w:unhideWhenUsed/>
    <w:rsid w:val="002F2B8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F2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749651">
      <w:bodyDiv w:val="1"/>
      <w:marLeft w:val="0"/>
      <w:marRight w:val="0"/>
      <w:marTop w:val="0"/>
      <w:marBottom w:val="0"/>
      <w:divBdr>
        <w:top w:val="none" w:sz="0" w:space="0" w:color="auto"/>
        <w:left w:val="none" w:sz="0" w:space="0" w:color="auto"/>
        <w:bottom w:val="none" w:sz="0" w:space="0" w:color="auto"/>
        <w:right w:val="none" w:sz="0" w:space="0" w:color="auto"/>
      </w:divBdr>
      <w:divsChild>
        <w:div w:id="1005396215">
          <w:marLeft w:val="0"/>
          <w:marRight w:val="0"/>
          <w:marTop w:val="0"/>
          <w:marBottom w:val="0"/>
          <w:divBdr>
            <w:top w:val="none" w:sz="0" w:space="0" w:color="auto"/>
            <w:left w:val="none" w:sz="0" w:space="0" w:color="auto"/>
            <w:bottom w:val="none" w:sz="0" w:space="0" w:color="auto"/>
            <w:right w:val="none" w:sz="0" w:space="0" w:color="auto"/>
          </w:divBdr>
          <w:divsChild>
            <w:div w:id="10719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7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tiff"/><Relationship Id="rId18" Type="http://schemas.openxmlformats.org/officeDocument/2006/relationships/image" Target="media/image12.tiff"/><Relationship Id="rId26" Type="http://schemas.openxmlformats.org/officeDocument/2006/relationships/image" Target="media/image20.tiff"/><Relationship Id="rId39" Type="http://schemas.openxmlformats.org/officeDocument/2006/relationships/image" Target="media/image33.tiff"/><Relationship Id="rId21" Type="http://schemas.openxmlformats.org/officeDocument/2006/relationships/image" Target="media/image15.tiff"/><Relationship Id="rId34" Type="http://schemas.openxmlformats.org/officeDocument/2006/relationships/image" Target="media/image28.tiff"/><Relationship Id="rId42" Type="http://schemas.openxmlformats.org/officeDocument/2006/relationships/image" Target="media/image36.tiff"/><Relationship Id="rId47" Type="http://schemas.openxmlformats.org/officeDocument/2006/relationships/image" Target="media/image41.tiff"/><Relationship Id="rId50" Type="http://schemas.openxmlformats.org/officeDocument/2006/relationships/image" Target="media/image44.tiff"/><Relationship Id="rId55" Type="http://schemas.openxmlformats.org/officeDocument/2006/relationships/theme" Target="theme/theme1.xml"/><Relationship Id="rId7" Type="http://schemas.openxmlformats.org/officeDocument/2006/relationships/image" Target="media/image1.tiff"/><Relationship Id="rId12" Type="http://schemas.openxmlformats.org/officeDocument/2006/relationships/image" Target="media/image6.tiff"/><Relationship Id="rId17" Type="http://schemas.openxmlformats.org/officeDocument/2006/relationships/image" Target="media/image11.tiff"/><Relationship Id="rId25" Type="http://schemas.openxmlformats.org/officeDocument/2006/relationships/image" Target="media/image19.tiff"/><Relationship Id="rId33" Type="http://schemas.openxmlformats.org/officeDocument/2006/relationships/image" Target="media/image27.tiff"/><Relationship Id="rId38" Type="http://schemas.openxmlformats.org/officeDocument/2006/relationships/image" Target="media/image32.tiff"/><Relationship Id="rId46" Type="http://schemas.openxmlformats.org/officeDocument/2006/relationships/image" Target="media/image40.tiff"/><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4.tiff"/><Relationship Id="rId29" Type="http://schemas.openxmlformats.org/officeDocument/2006/relationships/image" Target="media/image23.tiff"/><Relationship Id="rId41" Type="http://schemas.openxmlformats.org/officeDocument/2006/relationships/image" Target="media/image35.tif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image" Target="media/image18.tiff"/><Relationship Id="rId32" Type="http://schemas.openxmlformats.org/officeDocument/2006/relationships/image" Target="media/image26.tiff"/><Relationship Id="rId37" Type="http://schemas.openxmlformats.org/officeDocument/2006/relationships/image" Target="media/image31.tiff"/><Relationship Id="rId40" Type="http://schemas.openxmlformats.org/officeDocument/2006/relationships/image" Target="media/image34.tiff"/><Relationship Id="rId45" Type="http://schemas.openxmlformats.org/officeDocument/2006/relationships/image" Target="media/image39.tiff"/><Relationship Id="rId53" Type="http://schemas.openxmlformats.org/officeDocument/2006/relationships/image" Target="media/image47.tiff"/><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image" Target="media/image17.tiff"/><Relationship Id="rId28" Type="http://schemas.openxmlformats.org/officeDocument/2006/relationships/image" Target="media/image22.tiff"/><Relationship Id="rId36" Type="http://schemas.openxmlformats.org/officeDocument/2006/relationships/image" Target="media/image30.tiff"/><Relationship Id="rId49" Type="http://schemas.openxmlformats.org/officeDocument/2006/relationships/image" Target="media/image43.tiff"/><Relationship Id="rId10" Type="http://schemas.openxmlformats.org/officeDocument/2006/relationships/image" Target="media/image4.tiff"/><Relationship Id="rId19" Type="http://schemas.openxmlformats.org/officeDocument/2006/relationships/image" Target="media/image13.tiff"/><Relationship Id="rId31" Type="http://schemas.openxmlformats.org/officeDocument/2006/relationships/image" Target="media/image25.tiff"/><Relationship Id="rId44" Type="http://schemas.openxmlformats.org/officeDocument/2006/relationships/image" Target="media/image38.tiff"/><Relationship Id="rId52" Type="http://schemas.openxmlformats.org/officeDocument/2006/relationships/image" Target="media/image46.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tiff"/><Relationship Id="rId27" Type="http://schemas.openxmlformats.org/officeDocument/2006/relationships/image" Target="media/image21.tiff"/><Relationship Id="rId30" Type="http://schemas.openxmlformats.org/officeDocument/2006/relationships/image" Target="media/image24.tiff"/><Relationship Id="rId35" Type="http://schemas.openxmlformats.org/officeDocument/2006/relationships/image" Target="media/image29.tiff"/><Relationship Id="rId43" Type="http://schemas.openxmlformats.org/officeDocument/2006/relationships/image" Target="media/image37.tiff"/><Relationship Id="rId48" Type="http://schemas.openxmlformats.org/officeDocument/2006/relationships/image" Target="media/image42.tiff"/><Relationship Id="rId8" Type="http://schemas.openxmlformats.org/officeDocument/2006/relationships/image" Target="media/image2.tiff"/><Relationship Id="rId51" Type="http://schemas.openxmlformats.org/officeDocument/2006/relationships/image" Target="media/image45.tiff"/><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F8FD1-8DB1-4837-BDD3-D950A189A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4911</TotalTime>
  <Pages>28</Pages>
  <Words>12795</Words>
  <Characters>72936</Characters>
  <Application>Microsoft Office Word</Application>
  <DocSecurity>0</DocSecurity>
  <Lines>607</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79775838609</dc:creator>
  <cp:keywords/>
  <dc:description/>
  <cp:lastModifiedBy>Мельников Станислав Николаевич (А-62)</cp:lastModifiedBy>
  <cp:revision>28</cp:revision>
  <dcterms:created xsi:type="dcterms:W3CDTF">2021-05-19T10:06:00Z</dcterms:created>
  <dcterms:modified xsi:type="dcterms:W3CDTF">2021-06-14T15:59:00Z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id="dpMxHSuL"/&gt;&lt;style id="http://www.zotero.org/styles/american-chemical-society"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