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D33AD1">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D33AD1"/>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D33AD1"/>
    <w:p w14:paraId="24957720" w14:textId="77777777" w:rsidR="00C52E75" w:rsidRDefault="00D33AD1">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7777777" w:rsidR="00F77BC2" w:rsidRDefault="00F77BC2" w:rsidP="00C52E75">
      <w:pPr>
        <w:pStyle w:val="IndexTerms"/>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p>
    <w:p w14:paraId="174F27AE" w14:textId="42941CE1" w:rsidR="00C52E75" w:rsidRPr="00FA1C86" w:rsidRDefault="00076179" w:rsidP="00C52E75">
      <w:pPr>
        <w:pStyle w:val="IndexTerms"/>
      </w:pPr>
      <w:r w:rsidRPr="00D53A65">
        <w:rPr>
          <w:b/>
        </w:rPr>
        <w:t>Keywords</w:t>
      </w:r>
      <w:r>
        <w:t xml:space="preserve">: </w:t>
      </w:r>
      <w:r w:rsidR="00F77BC2">
        <w:t>Beam bending.</w:t>
      </w:r>
    </w:p>
    <w:p w14:paraId="52B1F3DC" w14:textId="5CE4104E"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p>
    <w:p w14:paraId="0FE51ADD" w14:textId="77777777" w:rsidR="00C52E75" w:rsidRPr="007D0943" w:rsidRDefault="00076179" w:rsidP="00C52E75">
      <w:pPr>
        <w:pStyle w:val="Heading1"/>
      </w:pPr>
      <w:r>
        <w:t>Introduction</w:t>
      </w:r>
    </w:p>
    <w:p w14:paraId="0A10D517" w14:textId="0145BCD8" w:rsidR="00C52E75" w:rsidRDefault="00F77BC2" w:rsidP="0089242D">
      <w:pPr>
        <w:pStyle w:val="BodyNoIndent"/>
      </w:pPr>
      <w:r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2CB893B" w14:textId="118E963B" w:rsidR="00C52E75" w:rsidRDefault="00574F31">
      <w:pPr>
        <w:pStyle w:val="Heading1"/>
      </w:pPr>
      <w:r>
        <w:t>Support Type</w:t>
      </w:r>
    </w:p>
    <w:p w14:paraId="6B7F10D4" w14:textId="4E1AE5C1"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E6BDD87" w:rsidR="00574F31" w:rsidRDefault="0089242D" w:rsidP="00C52E75">
      <w:pPr>
        <w:pStyle w:val="BodyNoIndent"/>
      </w:pPr>
      <w:r w:rsidRPr="0089242D">
        <w:t>Deflection is the amount of the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303A7388">
            <wp:extent cx="3048870" cy="148524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0166" b="3259"/>
                    <a:stretch/>
                  </pic:blipFill>
                  <pic:spPr bwMode="auto">
                    <a:xfrm>
                      <a:off x="0" y="0"/>
                      <a:ext cx="3049270"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F58ADD9" w14:textId="7E15EB5A" w:rsidR="00614D7A" w:rsidRDefault="00E531CC" w:rsidP="00614D7A">
      <w:pPr>
        <w:pStyle w:val="Heading3"/>
      </w:pPr>
      <w:r>
        <w:t xml:space="preserve">Deflection On </w:t>
      </w:r>
      <w:r w:rsidR="00614D7A">
        <w:t>Cantilever</w:t>
      </w:r>
      <w:r w:rsidR="00614D7A">
        <w:t xml:space="preserve">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0053B923">
            <wp:extent cx="3048921" cy="13954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891" b="5507"/>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7D14272A" w14:textId="4236C055" w:rsidR="00614D7A" w:rsidRPr="00614D7A" w:rsidRDefault="00614D7A" w:rsidP="00614D7A">
      <w:pPr>
        <w:pStyle w:val="FigureCaption"/>
        <w:jc w:val="both"/>
      </w:pPr>
      <w:r>
        <w:t xml:space="preserve">Deflection of simply </w:t>
      </w:r>
      <w:r>
        <w:t>cantilever</w:t>
      </w:r>
      <w:r>
        <w:t xml:space="preserve"> beam</w:t>
      </w:r>
    </w:p>
    <w:p w14:paraId="7370EA7C" w14:textId="2F9821A8" w:rsidR="00415123" w:rsidRDefault="00415123" w:rsidP="00415123">
      <w:pPr>
        <w:pStyle w:val="Heading1"/>
      </w:pPr>
      <w:r>
        <w:lastRenderedPageBreak/>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3F40E275" w14:textId="4F938450" w:rsidR="001F4F62" w:rsidRDefault="001F4F62" w:rsidP="001F4F62">
      <w:pPr>
        <w:pStyle w:val="BodyNoIndent"/>
      </w:pPr>
      <w:r w:rsidRPr="001F4F62">
        <w:t>On the other hand, maximum Von Mises stress on a cantilever beam is located at the fixed end of the beam.</w:t>
      </w:r>
    </w:p>
    <w:p w14:paraId="4BC9AD87" w14:textId="628506C5" w:rsidR="001F4F62" w:rsidRDefault="001F4F62" w:rsidP="001F4F62">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1312F454" w14:textId="63EFD04E"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4EB43CC0" w:rsidR="001F4F62" w:rsidRDefault="00614D7A" w:rsidP="001F4F62">
      <w:pPr>
        <w:pStyle w:val="FigureCaption"/>
        <w:jc w:val="both"/>
      </w:pPr>
      <w:r>
        <w:t>Von Mises Stress</w:t>
      </w:r>
      <w:r w:rsidR="001F4F62">
        <w:t xml:space="preserve"> of simply supported beam</w:t>
      </w:r>
    </w:p>
    <w:p w14:paraId="738B6465" w14:textId="45975DF1" w:rsidR="00614D7A" w:rsidRDefault="00614D7A" w:rsidP="00614D7A">
      <w:pPr>
        <w:pStyle w:val="FigureCaption"/>
        <w:numPr>
          <w:ilvl w:val="0"/>
          <w:numId w:val="0"/>
        </w:numPr>
        <w:ind w:left="360" w:hanging="360"/>
        <w:jc w:val="both"/>
      </w:pPr>
    </w:p>
    <w:p w14:paraId="5AFBCC14" w14:textId="08D0F9D4" w:rsidR="00614D7A" w:rsidRDefault="00614D7A" w:rsidP="00614D7A">
      <w:pPr>
        <w:pStyle w:val="FigureCaption"/>
        <w:numPr>
          <w:ilvl w:val="0"/>
          <w:numId w:val="0"/>
        </w:numPr>
        <w:ind w:left="360" w:hanging="360"/>
        <w:jc w:val="both"/>
      </w:pPr>
    </w:p>
    <w:p w14:paraId="540CF655" w14:textId="1052FD30" w:rsidR="00614D7A" w:rsidRDefault="00614D7A" w:rsidP="00614D7A">
      <w:pPr>
        <w:pStyle w:val="FigureCaption"/>
        <w:numPr>
          <w:ilvl w:val="0"/>
          <w:numId w:val="0"/>
        </w:numPr>
        <w:ind w:left="360" w:hanging="360"/>
        <w:jc w:val="both"/>
      </w:pPr>
    </w:p>
    <w:p w14:paraId="5AC7D9E7" w14:textId="3FFF46FD" w:rsidR="00614D7A" w:rsidRDefault="00614D7A" w:rsidP="00614D7A">
      <w:pPr>
        <w:pStyle w:val="FigureCaption"/>
        <w:numPr>
          <w:ilvl w:val="0"/>
          <w:numId w:val="0"/>
        </w:numPr>
        <w:ind w:left="360" w:hanging="360"/>
        <w:jc w:val="both"/>
      </w:pPr>
    </w:p>
    <w:p w14:paraId="3F532A1B" w14:textId="7483319C" w:rsidR="00614D7A" w:rsidRDefault="00614D7A" w:rsidP="00614D7A">
      <w:pPr>
        <w:pStyle w:val="FigureCaption"/>
        <w:numPr>
          <w:ilvl w:val="0"/>
          <w:numId w:val="0"/>
        </w:numPr>
        <w:ind w:left="360" w:hanging="360"/>
        <w:jc w:val="both"/>
      </w:pPr>
    </w:p>
    <w:p w14:paraId="68132BC6" w14:textId="77777777" w:rsidR="00614D7A" w:rsidRDefault="00614D7A" w:rsidP="00614D7A">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w:t>
      </w:r>
      <w:r w:rsidR="00614D7A">
        <w:t xml:space="preserve"> Beam</w:t>
      </w:r>
    </w:p>
    <w:p w14:paraId="285A7421" w14:textId="6C2B2841" w:rsidR="00614D7A" w:rsidRDefault="00614D7A" w:rsidP="00614D7A">
      <w:pPr>
        <w:pStyle w:val="BodyNoIndent"/>
      </w:pPr>
      <w:r w:rsidRPr="00614D7A">
        <w:t>On the other hand, maximum Von Mises stress on a cantilever beam is located at the fixed end of the beam.</w:t>
      </w:r>
      <w:r w:rsidRPr="001F4F62">
        <w:t xml:space="preserve"> </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2171595B" w:rsidR="00614D7A" w:rsidRDefault="00614D7A" w:rsidP="00614D7A">
      <w:pPr>
        <w:pStyle w:val="FigureCaption"/>
        <w:jc w:val="both"/>
      </w:pPr>
      <w:r>
        <w:t xml:space="preserve">Von Mises Stress of </w:t>
      </w:r>
      <w:r w:rsidR="00E531CC">
        <w:t>cantilever</w:t>
      </w:r>
      <w:r>
        <w:t xml:space="preserve"> beam</w:t>
      </w:r>
    </w:p>
    <w:p w14:paraId="4BC4A01B" w14:textId="77777777" w:rsidR="00614D7A" w:rsidRDefault="00614D7A" w:rsidP="00614D7A">
      <w:pPr>
        <w:pStyle w:val="FigureCaption"/>
        <w:numPr>
          <w:ilvl w:val="0"/>
          <w:numId w:val="0"/>
        </w:numPr>
        <w:ind w:left="360" w:hanging="360"/>
        <w:jc w:val="both"/>
      </w:pPr>
    </w:p>
    <w:p w14:paraId="65331A75" w14:textId="167C5B92" w:rsidR="00BE1AFB" w:rsidRPr="00BE1AFB" w:rsidRDefault="00BE1AFB" w:rsidP="00BE1AFB">
      <w:pPr>
        <w:pStyle w:val="BodyNoIndent"/>
      </w:pPr>
      <w:r>
        <w:br w:type="page"/>
      </w:r>
    </w:p>
    <w:p w14:paraId="4DD25AE1" w14:textId="746A5B87" w:rsidR="00C52E75" w:rsidRDefault="00614D7A">
      <w:pPr>
        <w:pStyle w:val="ReferenceTitle"/>
      </w:pPr>
      <w:r>
        <w:rPr>
          <w:sz w:val="20"/>
        </w:rPr>
        <w:lastRenderedPageBreak/>
        <w:pict w14:anchorId="5E423190">
          <v:shapetype id="_x0000_t202" coordsize="21600,21600" o:spt="202" path="m,l,21600r21600,l21600,xe">
            <v:stroke joinstyle="miter"/>
            <v:path gradientshapeok="t" o:connecttype="rect"/>
          </v:shapetype>
          <v:shape id="_x0000_s1026" type="#_x0000_t202" style="position:absolute;margin-left:297.95pt;margin-top:47.55pt;width:243pt;height:36pt;z-index:251657216;mso-position-vertical-relative:page" strokecolor="black [3213]">
            <v:textbox style="mso-next-textbox:#_x0000_s1026">
              <w:txbxContent>
                <w:p w14:paraId="08B0027E" w14:textId="77777777" w:rsidR="00C52E75" w:rsidRDefault="00076179" w:rsidP="00C52E75">
                  <w:r>
                    <w:t>LEAVE 0.5 INCH SPACE AT BOTTOM OF LEFT COLUMN ON FIRST PAGE FOR COPYRIGHT BLOCK</w:t>
                  </w:r>
                </w:p>
              </w:txbxContent>
            </v:textbox>
            <w10:wrap type="topAndBottom" anchory="page"/>
          </v:shape>
        </w:pict>
      </w:r>
      <w:r w:rsidR="00076179">
        <w:t>References</w:t>
      </w:r>
    </w:p>
    <w:p w14:paraId="724AE9A2" w14:textId="6998B946" w:rsidR="00C52E75" w:rsidRDefault="001F4F62">
      <w:pPr>
        <w:pStyle w:val="Reference"/>
      </w:pPr>
      <w:bookmarkStart w:id="0" w:name="_Ref6979508"/>
      <w:r>
        <w:rPr>
          <w:sz w:val="20"/>
        </w:rPr>
        <w:pict w14:anchorId="209930FE">
          <v:shape id="_x0000_s1027" type="#_x0000_t202" style="position:absolute;left:0;text-align:left;margin-left:301.2pt;margin-top:96.6pt;width:243pt;height:27pt;z-index:251658240;mso-wrap-distance-top:3.6pt;mso-position-vertical-relative:page" strokecolor="black [3213]">
            <v:textbox style="mso-next-textbox:#_x0000_s1027">
              <w:txbxContent>
                <w:p w14:paraId="661CEA25" w14:textId="449EC369" w:rsidR="00C52E75" w:rsidRDefault="00076179" w:rsidP="001F4F62">
                  <w:pPr>
                    <w:pBdr>
                      <w:top w:val="single" w:sz="4" w:space="0" w:color="auto"/>
                    </w:pBdr>
                  </w:pPr>
                  <w:r>
                    <w:t>* email address</w:t>
                  </w:r>
                  <w:r w:rsidR="001F4F62">
                    <w:t>: btan90@gmail.com</w:t>
                  </w:r>
                </w:p>
              </w:txbxContent>
            </v:textbox>
            <w10:wrap type="topAndBottom" anchory="page"/>
          </v:shape>
        </w:pict>
      </w:r>
      <w:r w:rsidR="00076179">
        <w:t xml:space="preserve">J. </w:t>
      </w:r>
      <w:proofErr w:type="spellStart"/>
      <w:r w:rsidR="00076179">
        <w:t>Allebach</w:t>
      </w:r>
      <w:proofErr w:type="spellEnd"/>
      <w:r w:rsidR="00076179">
        <w:t xml:space="preserve">. Binary display of images when spot size exceeds step size. </w:t>
      </w:r>
      <w:r w:rsidR="00076179" w:rsidRPr="00574F31">
        <w:rPr>
          <w:i/>
        </w:rPr>
        <w:t>Applied Optics</w:t>
      </w:r>
      <w:r w:rsidR="00076179">
        <w:t>, 15:2513–2519, August 1980.</w:t>
      </w:r>
      <w:bookmarkEnd w:id="0"/>
      <w:r w:rsidR="00574F31" w:rsidRPr="00574F31">
        <w:rPr>
          <w:rFonts w:ascii="Arial" w:hAnsi="Arial" w:cs="Arial"/>
          <w:noProof/>
          <w:color w:val="000000"/>
          <w:bdr w:val="none" w:sz="0" w:space="0" w:color="auto" w:frame="1"/>
        </w:rPr>
        <w:t xml:space="preserve"> </w:t>
      </w:r>
      <w:bookmarkStart w:id="1" w:name="_Ref6979519"/>
      <w:r w:rsidR="00076179">
        <w:t xml:space="preserve">E. </w:t>
      </w:r>
      <w:proofErr w:type="spellStart"/>
      <w:r w:rsidR="00076179">
        <w:t>Catmull</w:t>
      </w:r>
      <w:proofErr w:type="spellEnd"/>
      <w:r w:rsidR="00076179">
        <w:t xml:space="preserve">. A tutorial on compensation tables. In </w:t>
      </w:r>
      <w:r w:rsidR="00076179" w:rsidRPr="00574F31">
        <w:rPr>
          <w:i/>
        </w:rPr>
        <w:t>Computer Graphics</w:t>
      </w:r>
      <w:r w:rsidR="00076179">
        <w:t>, volume 13, pages 1–7. ACM SIGGRAPH, 1979.</w:t>
      </w:r>
      <w:bookmarkEnd w:id="1"/>
    </w:p>
    <w:p w14:paraId="3EF1D341" w14:textId="11AE26E4" w:rsidR="00C52E75" w:rsidRDefault="00076179">
      <w:pPr>
        <w:pStyle w:val="Reference"/>
      </w:pPr>
      <w:bookmarkStart w:id="2" w:name="_Ref6979522"/>
      <w:r>
        <w:t xml:space="preserve">Peter </w:t>
      </w:r>
      <w:proofErr w:type="spellStart"/>
      <w:r>
        <w:t>Litwinowicz</w:t>
      </w:r>
      <w:proofErr w:type="spellEnd"/>
      <w:r>
        <w:t xml:space="preserve"> and Lance Williams. Animating images with drawings. In Andrew </w:t>
      </w:r>
      <w:proofErr w:type="spellStart"/>
      <w:r>
        <w:t>Glassner</w:t>
      </w:r>
      <w:proofErr w:type="spellEnd"/>
      <w:r>
        <w:t xml:space="preserve">, editor, </w:t>
      </w:r>
      <w:r>
        <w:rPr>
          <w:i/>
        </w:rPr>
        <w:t>Proceedings of SIGGRAPH ’94</w:t>
      </w:r>
      <w:r>
        <w:t xml:space="preserve"> (Orlando, Florida, July 24–29, 1994),Com- </w:t>
      </w:r>
      <w:proofErr w:type="spellStart"/>
      <w:r>
        <w:t>puter</w:t>
      </w:r>
      <w:proofErr w:type="spellEnd"/>
      <w:r>
        <w:t xml:space="preserve"> Graphics Proceedings, Annual Conference Series, pages 409–412. ACM SIGGRAPH, ACM Press, July 1994.</w:t>
      </w:r>
      <w:bookmarkEnd w:id="2"/>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C24C" w14:textId="77777777" w:rsidR="00D33AD1" w:rsidRDefault="00D33AD1" w:rsidP="00361E7E">
      <w:pPr>
        <w:spacing w:after="0" w:line="240" w:lineRule="auto"/>
      </w:pPr>
      <w:r>
        <w:separator/>
      </w:r>
    </w:p>
  </w:endnote>
  <w:endnote w:type="continuationSeparator" w:id="0">
    <w:p w14:paraId="753B8CCB" w14:textId="77777777" w:rsidR="00D33AD1" w:rsidRDefault="00D33AD1"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20B8" w14:textId="77777777" w:rsidR="00D33AD1" w:rsidRDefault="00D33AD1" w:rsidP="00361E7E">
      <w:pPr>
        <w:spacing w:after="0" w:line="240" w:lineRule="auto"/>
      </w:pPr>
      <w:r>
        <w:separator/>
      </w:r>
    </w:p>
  </w:footnote>
  <w:footnote w:type="continuationSeparator" w:id="0">
    <w:p w14:paraId="2FF444F0" w14:textId="77777777" w:rsidR="00D33AD1" w:rsidRDefault="00D33AD1"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361E7E"/>
    <w:rsid w:val="00415123"/>
    <w:rsid w:val="00574F31"/>
    <w:rsid w:val="00614D7A"/>
    <w:rsid w:val="00635227"/>
    <w:rsid w:val="00737416"/>
    <w:rsid w:val="0089242D"/>
    <w:rsid w:val="009963FC"/>
    <w:rsid w:val="00BE1AFB"/>
    <w:rsid w:val="00D33AD1"/>
    <w:rsid w:val="00E531CC"/>
    <w:rsid w:val="00F77B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227"/>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unhideWhenUsed/>
    <w:rsid w:val="006352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5227"/>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5721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5</cp:revision>
  <cp:lastPrinted>2012-01-18T03:39:00Z</cp:lastPrinted>
  <dcterms:created xsi:type="dcterms:W3CDTF">2012-02-29T15:37:00Z</dcterms:created>
  <dcterms:modified xsi:type="dcterms:W3CDTF">2021-11-20T16:52:00Z</dcterms:modified>
</cp:coreProperties>
</file>