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line="240"/>
        <w:jc w:val="center"/>
      </w:pPr>
      <w:r>
        <w:rPr>
          <w:rFonts w:ascii="Calibri" w:cs="Calibri" w:eastAsia="Calibri" w:hAnsi="Calibri"/>
          <w:b/>
          <w:bCs/>
          <w:color w:val="1F3A5F"/>
          <w:sz w:val="38"/>
          <w:szCs w:val="38"/>
        </w:rPr>
        <w:t xml:space="preserve">PEACE SOSSA</w:t>
      </w:r>
    </w:p>
    <w:p>
      <w:pPr>
        <w:spacing w:after="60" w:before="0" w:line="240"/>
        <w:jc w:val="center"/>
      </w:pPr>
      <w:r>
        <w:rPr>
          <w:rFonts w:ascii="Calibri" w:cs="Calibri" w:eastAsia="Calibri" w:hAnsi="Calibri"/>
          <w:b/>
          <w:bCs/>
          <w:color w:val="C00000"/>
          <w:sz w:val="17"/>
          <w:szCs w:val="17"/>
        </w:rPr>
        <w:t xml:space="preserve">[[City]]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, Nigeria  ·  peace.launchoperator@gmail.com  ·  </w:t>
      </w:r>
      <w:r>
        <w:rPr>
          <w:rFonts w:ascii="Calibri" w:cs="Calibri" w:eastAsia="Calibri" w:hAnsi="Calibri"/>
          <w:b/>
          <w:bCs/>
          <w:color w:val="C00000"/>
          <w:sz w:val="17"/>
          <w:szCs w:val="17"/>
        </w:rPr>
        <w:t xml:space="preserve">[[+234 XXX XXX XXXX]]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  ·  </w:t>
      </w:r>
      <w:r>
        <w:rPr>
          <w:rFonts w:ascii="Calibri" w:cs="Calibri" w:eastAsia="Calibri" w:hAnsi="Calibri"/>
          <w:b/>
          <w:bCs/>
          <w:color w:val="C00000"/>
          <w:sz w:val="17"/>
          <w:szCs w:val="17"/>
        </w:rPr>
        <w:t xml:space="preserve">[[linkedin.com/in/your-handle]]</w:t>
      </w:r>
    </w:p>
    <w:p>
      <w:pPr>
        <w:pBdr>
          <w:bottom w:val="single" w:color="1F3A5F" w:sz="6" w:space="2"/>
        </w:pBdr>
        <w:spacing w:after="70" w:before="150" w:line="240"/>
      </w:pPr>
      <w:r>
        <w:rPr>
          <w:rFonts w:ascii="Calibri" w:cs="Calibri" w:eastAsia="Calibri" w:hAnsi="Calibri"/>
          <w:b/>
          <w:bCs/>
          <w:caps/>
          <w:color w:val="1F3A5F"/>
          <w:sz w:val="20"/>
          <w:szCs w:val="20"/>
        </w:rPr>
        <w:t xml:space="preserve">Profile</w:t>
      </w:r>
    </w:p>
    <w:p>
      <w:pPr>
        <w:spacing w:after="40" w:before="0" w:line="24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BSc Economics student (200 Level) seeking the Finance Intern role at Metro Group. I work in Excel on reconciliations, collections tracking and budget variance analysis, and I am fluent in English and French. Economics training means I can explain why a number moved — an FX shift, an inflation effect, a collections shortfall — not only report that it did. Available full time and on-site in Lagos.</w:t>
      </w:r>
    </w:p>
    <w:p>
      <w:pPr>
        <w:pBdr>
          <w:bottom w:val="single" w:color="1F3A5F" w:sz="6" w:space="2"/>
        </w:pBdr>
        <w:spacing w:after="70" w:before="150" w:line="240"/>
      </w:pPr>
      <w:r>
        <w:rPr>
          <w:rFonts w:ascii="Calibri" w:cs="Calibri" w:eastAsia="Calibri" w:hAnsi="Calibri"/>
          <w:b/>
          <w:bCs/>
          <w:caps/>
          <w:color w:val="1F3A5F"/>
          <w:sz w:val="20"/>
          <w:szCs w:val="20"/>
        </w:rPr>
        <w:t xml:space="preserve">Core Skills</w:t>
      </w:r>
    </w:p>
    <w:p>
      <w:pPr>
        <w:spacing w:after="40" w:before="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Financial reporting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— daily and weekly reporting on revenue, margins and transaction volumes; budget vs. actual variance analysis</w:t>
      </w:r>
    </w:p>
    <w:p>
      <w:pPr>
        <w:spacing w:after="40" w:before="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Reconciliation &amp; controls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— matching receipts to source records, investigating and documenting discrepancies, maintaining a clean audit trail</w:t>
      </w:r>
    </w:p>
    <w:p>
      <w:pPr>
        <w:spacing w:after="40" w:before="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Treasury support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— tracking cash positions across multiple accounts and currencies; recording internal transfers, settlements and vendor payments</w:t>
      </w:r>
    </w:p>
    <w:p>
      <w:pPr>
        <w:spacing w:after="40" w:before="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Excel &amp; modelling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— XLOOKUP/VLOOKUP · SUMIFS · pivot tables · IF and IFERROR logic · absolute references · linked three-statement models · dashboards</w:t>
      </w:r>
    </w:p>
    <w:p>
      <w:pPr>
        <w:spacing w:after="40" w:before="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Accounting software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color w:val="C00000"/>
          <w:sz w:val="19"/>
          <w:szCs w:val="19"/>
        </w:rPr>
        <w:t xml:space="preserve">[[Wave / QuickBooks / Zoho Books — delete this line if you have used none]]</w:t>
      </w:r>
    </w:p>
    <w:p>
      <w:pPr>
        <w:spacing w:after="40" w:before="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— English (fluent) · French (fluent) · Korean (beginner)</w:t>
      </w:r>
    </w:p>
    <w:p>
      <w:pPr>
        <w:pBdr>
          <w:bottom w:val="single" w:color="1F3A5F" w:sz="6" w:space="2"/>
        </w:pBdr>
        <w:spacing w:after="70" w:before="150" w:line="240"/>
      </w:pPr>
      <w:r>
        <w:rPr>
          <w:rFonts w:ascii="Calibri" w:cs="Calibri" w:eastAsia="Calibri" w:hAnsi="Calibri"/>
          <w:b/>
          <w:bCs/>
          <w:caps/>
          <w:color w:val="1F3A5F"/>
          <w:sz w:val="20"/>
          <w:szCs w:val="20"/>
        </w:rPr>
        <w:t xml:space="preserve">Projects</w:t>
      </w:r>
    </w:p>
    <w:p>
      <w:pPr>
        <w:spacing w:after="30" w:before="6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Multi-Account Collections &amp; Liquidity Tracker  ·  Excel</w:t>
      </w:r>
      <w:r>
        <w:rPr>
          <w:rFonts w:ascii="Calibri" w:cs="Calibri" w:eastAsia="Calibri" w:hAnsi="Calibri"/>
          <w:sz w:val="19"/>
          <w:szCs w:val="19"/>
        </w:rPr>
        <w:t xml:space="preserve">   </w:t>
      </w:r>
      <w:r>
        <w:rPr>
          <w:rFonts w:ascii="Calibri" w:cs="Calibri" w:eastAsia="Calibri" w:hAnsi="Calibri"/>
          <w:b/>
          <w:bCs/>
          <w:color w:val="C00000"/>
          <w:sz w:val="19"/>
          <w:szCs w:val="19"/>
        </w:rPr>
        <w:t xml:space="preserve">[[Month 2026]]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a reconciliation model tracking monthly instalment payments from </w:t>
      </w:r>
      <w:r>
        <w:rPr>
          <w:rFonts w:ascii="Calibri" w:cs="Calibri" w:eastAsia="Calibri" w:hAnsi="Calibri"/>
          <w:b/>
          <w:bCs/>
          <w:color w:val="C00000"/>
          <w:sz w:val="19"/>
          <w:szCs w:val="19"/>
        </w:rPr>
        <w:t xml:space="preserve">[[40]]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 buyers across </w:t>
      </w:r>
      <w:r>
        <w:rPr>
          <w:rFonts w:ascii="Calibri" w:cs="Calibri" w:eastAsia="Calibri" w:hAnsi="Calibri"/>
          <w:b/>
          <w:bCs/>
          <w:color w:val="C00000"/>
          <w:sz w:val="19"/>
          <w:szCs w:val="19"/>
        </w:rPr>
        <w:t xml:space="preserve">[[3]]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 bank accounts and </w:t>
      </w:r>
      <w:r>
        <w:rPr>
          <w:rFonts w:ascii="Calibri" w:cs="Calibri" w:eastAsia="Calibri" w:hAnsi="Calibri"/>
          <w:b/>
          <w:bCs/>
          <w:color w:val="C00000"/>
          <w:sz w:val="19"/>
          <w:szCs w:val="19"/>
        </w:rPr>
        <w:t xml:space="preserve">[[1]]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 payment wallet, including receipts in USD and GBP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Automated matching of receipts to individual buyer accounts using XLOOKUP and SUMIFS, with exception flags for short payments, late payers and unmatched receipts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Produced a weekly liquidity summary — opening balance, collections in, vendor payments out, closing position by account and by currency</w:t>
      </w:r>
    </w:p>
    <w:p>
      <w:pPr>
        <w:spacing w:after="30" w:before="6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Three-Statement Financial Model — Property Business  ·  Excel</w:t>
      </w:r>
      <w:r>
        <w:rPr>
          <w:rFonts w:ascii="Calibri" w:cs="Calibri" w:eastAsia="Calibri" w:hAnsi="Calibri"/>
          <w:sz w:val="19"/>
          <w:szCs w:val="19"/>
        </w:rPr>
        <w:t xml:space="preserve">   </w:t>
      </w:r>
      <w:r>
        <w:rPr>
          <w:rFonts w:ascii="Calibri" w:cs="Calibri" w:eastAsia="Calibri" w:hAnsi="Calibri"/>
          <w:b/>
          <w:bCs/>
          <w:color w:val="C00000"/>
          <w:sz w:val="19"/>
          <w:szCs w:val="19"/>
        </w:rPr>
        <w:t xml:space="preserve">[[Month 2026]]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a linked 12-month income statement, balance sheet and cash flow statement for a </w:t>
      </w:r>
      <w:r>
        <w:rPr>
          <w:rFonts w:ascii="Calibri" w:cs="Calibri" w:eastAsia="Calibri" w:hAnsi="Calibri"/>
          <w:b/>
          <w:bCs/>
          <w:color w:val="C00000"/>
          <w:sz w:val="19"/>
          <w:szCs w:val="19"/>
        </w:rPr>
        <w:t xml:space="preserve">[[N]]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-unit rent-to-own property business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Modelled instalment collections against construction and vendor payment schedules to identify the months where cash position tightened</w:t>
      </w:r>
    </w:p>
    <w:p>
      <w:pPr>
        <w:pBdr>
          <w:bottom w:val="single" w:color="1F3A5F" w:sz="6" w:space="2"/>
        </w:pBdr>
        <w:spacing w:after="70" w:before="150" w:line="240"/>
      </w:pPr>
      <w:r>
        <w:rPr>
          <w:rFonts w:ascii="Calibri" w:cs="Calibri" w:eastAsia="Calibri" w:hAnsi="Calibri"/>
          <w:b/>
          <w:bCs/>
          <w:caps/>
          <w:color w:val="1F3A5F"/>
          <w:sz w:val="20"/>
          <w:szCs w:val="20"/>
        </w:rPr>
        <w:t xml:space="preserve">Education</w:t>
      </w:r>
    </w:p>
    <w:p>
      <w:pPr>
        <w:spacing w:after="30" w:before="6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Miva Open University — BSc Economics, 200 Level</w:t>
      </w:r>
      <w:r>
        <w:rPr>
          <w:rFonts w:ascii="Calibri" w:cs="Calibri" w:eastAsia="Calibri" w:hAnsi="Calibri"/>
          <w:sz w:val="19"/>
          <w:szCs w:val="19"/>
        </w:rPr>
        <w:t xml:space="preserve">  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Expected </w:t>
      </w:r>
      <w:r>
        <w:rPr>
          <w:rFonts w:ascii="Calibri" w:cs="Calibri" w:eastAsia="Calibri" w:hAnsi="Calibri"/>
          <w:b/>
          <w:bCs/>
          <w:color w:val="C00000"/>
          <w:sz w:val="19"/>
          <w:szCs w:val="19"/>
        </w:rPr>
        <w:t xml:space="preserve">[[Month YYYY]]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b/>
          <w:bCs/>
          <w:color w:val="C00000"/>
          <w:sz w:val="19"/>
          <w:szCs w:val="19"/>
        </w:rPr>
        <w:t xml:space="preserve">[[Microeconomics · Macroeconomics · Statistics for Economists · Mathematics for Economists · Financial Accounting]]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rFonts w:ascii="Calibri" w:cs="Calibri" w:eastAsia="Calibri" w:hAnsi="Calibri"/>
          <w:b/>
          <w:bCs/>
          <w:color w:val="C00000"/>
          <w:sz w:val="19"/>
          <w:szCs w:val="19"/>
        </w:rPr>
        <w:t xml:space="preserve">[[CGPA: X.XX / 5.00 — keep only if 3.5+, otherwise delete this bullet]]</w:t>
      </w:r>
    </w:p>
    <w:p>
      <w:pPr>
        <w:pBdr>
          <w:bottom w:val="single" w:color="1F3A5F" w:sz="6" w:space="2"/>
        </w:pBdr>
        <w:spacing w:after="70" w:before="150" w:line="240"/>
      </w:pPr>
      <w:r>
        <w:rPr>
          <w:rFonts w:ascii="Calibri" w:cs="Calibri" w:eastAsia="Calibri" w:hAnsi="Calibri"/>
          <w:b/>
          <w:bCs/>
          <w:caps/>
          <w:color w:val="1F3A5F"/>
          <w:sz w:val="20"/>
          <w:szCs w:val="20"/>
        </w:rPr>
        <w:t xml:space="preserve">Experience</w:t>
      </w:r>
    </w:p>
    <w:p>
      <w:pPr>
        <w:spacing w:after="30" w:before="6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[[Role title]] — [[Organisation]]</w:t>
      </w:r>
      <w:r>
        <w:rPr>
          <w:rFonts w:ascii="Calibri" w:cs="Calibri" w:eastAsia="Calibri" w:hAnsi="Calibri"/>
          <w:sz w:val="19"/>
          <w:szCs w:val="19"/>
        </w:rPr>
        <w:t xml:space="preserve">   </w:t>
      </w:r>
      <w:r>
        <w:rPr>
          <w:rFonts w:ascii="Calibri" w:cs="Calibri" w:eastAsia="Calibri" w:hAnsi="Calibri"/>
          <w:b/>
          <w:bCs/>
          <w:color w:val="C00000"/>
          <w:sz w:val="19"/>
          <w:szCs w:val="19"/>
        </w:rPr>
        <w:t xml:space="preserve">[[Mon YYYY – Mon YYYY]]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rFonts w:ascii="Calibri" w:cs="Calibri" w:eastAsia="Calibri" w:hAnsi="Calibri"/>
          <w:b/>
          <w:bCs/>
          <w:color w:val="C00000"/>
          <w:sz w:val="19"/>
          <w:szCs w:val="19"/>
        </w:rPr>
        <w:t xml:space="preserve">[[Verb + what you did, handling the number — items, ₦ value, people, frequency]]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rFonts w:ascii="Calibri" w:cs="Calibri" w:eastAsia="Calibri" w:hAnsi="Calibri"/>
          <w:b/>
          <w:bCs/>
          <w:color w:val="C00000"/>
          <w:sz w:val="19"/>
          <w:szCs w:val="19"/>
        </w:rPr>
        <w:t xml:space="preserve">[[Something you caught, fixed or made faster, and the result]]</w:t>
      </w:r>
    </w:p>
    <w:p>
      <w:pPr>
        <w:pBdr>
          <w:bottom w:val="single" w:color="1F3A5F" w:sz="6" w:space="2"/>
        </w:pBdr>
        <w:spacing w:after="70" w:before="150" w:line="240"/>
      </w:pPr>
      <w:r>
        <w:rPr>
          <w:rFonts w:ascii="Calibri" w:cs="Calibri" w:eastAsia="Calibri" w:hAnsi="Calibri"/>
          <w:b/>
          <w:bCs/>
          <w:caps/>
          <w:color w:val="1F3A5F"/>
          <w:sz w:val="20"/>
          <w:szCs w:val="20"/>
        </w:rPr>
        <w:t xml:space="preserve">Additional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Availability: full time, on-site in Lagos. My degree is delivered fully online, so my study schedule flexes around working hours.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Languages: English and French — able to handle documents and calls with francophone clients, diaspora buyers and suppliers without a translator.</w:t>
      </w:r>
    </w:p>
    <w:sectPr>
      <w:pgSz w:w="11906" w:h="16838" w:orient="portrait"/>
      <w:pgMar w:top="720" w:right="863" w:bottom="720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2026-09-02T17:44:18.858Z</dcterms:created>
  <dcterms:modified xsi:type="dcterms:W3CDTF">2026-09-02T17:44:18.859Z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