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</w:pPr>
      <w:r>
        <w:rPr>
          <w:b/>
          <w:bCs/>
          <w:color w:val="0B2340"/>
          <w:sz w:val="34"/>
          <w:szCs w:val="34"/>
        </w:rPr>
        <w:t xml:space="preserve">바름(BARUM) 보장분석 — 통합 정본 지침</w:t>
      </w:r>
    </w:p>
    <w:p>
      <w:pPr>
        <w:spacing w:after="60"/>
      </w:pPr>
      <w:r>
        <w:t xml:space="preserve">최종 2026.06.29 · 코드 버전 </w:t>
      </w:r>
      <w:r>
        <w:rPr>
          <w:b/>
          <w:bCs/>
        </w:rPr>
        <w:t xml:space="preserve">v29p-heart6sa-20260629</w:t>
      </w:r>
    </w:p>
    <w:p>
      <w:pPr>
        <w:spacing w:after="60"/>
      </w:pPr>
      <w:r>
        <w:t xml:space="preserve">이 파일 하나가 정본이다. 이전 지침(v28 등)은 모두 폐기·대체한다.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1"/>
        </w:pBdr>
        <w:spacing w:after="80" w:before="8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C5A052" w:sz="6" w:space="2"/>
        </w:pBdr>
        <w:spacing w:after="120" w:before="200"/>
      </w:pPr>
      <w:r>
        <w:rPr>
          <w:b/>
          <w:bCs/>
          <w:color w:val="0B2340"/>
          <w:sz w:val="28"/>
          <w:szCs w:val="28"/>
        </w:rPr>
        <w:t xml:space="preserve">0. 통신 규칙 (영구·절대)</w:t>
      </w:r>
    </w:p>
    <w:p>
      <w:pPr>
        <w:spacing w:after="60"/>
      </w:pPr>
      <w:r>
        <w:t xml:space="preserve">결론→근거→실행. 단정체. 위로·감성 필러 금지. 옵션 3개 이내. 서두·반복 금지.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매 답변: </w:t>
      </w:r>
      <w:r>
        <w:rPr>
          <w:b/>
          <w:bCs/>
        </w:rPr>
        <w:t xml:space="preserve">팩폭(내 실수·한계·냉정한 사실) 먼저 → 클릭 가능한 직접 링크.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확인 없이 단정 금지 — 직접 본 것만 사실, 못 본 것(Railway 런타임 로그 등)은 '직접 못 본다' 명시.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"이번엔 된다" 장담 금지. 폰 작업: 한 번에 한 단계, 복붙용 전체 블록.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제출 전: 셀프렌더→육안검수→셀프팩폭. 통과한 것만 제출. 미통과 시 "완료" 금지 자진보고.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모르면 빈칸+[확인], 추측 금지. </w:t>
      </w:r>
      <w:r>
        <w:rPr>
          <w:b/>
          <w:bCs/>
        </w:rPr>
        <w:t xml:space="preserve">매 답변 끝에 핵심 지침 한 줄 재명시.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C5A052" w:sz="6" w:space="2"/>
        </w:pBdr>
        <w:spacing w:after="120" w:before="200"/>
      </w:pPr>
      <w:r>
        <w:rPr>
          <w:b/>
          <w:bCs/>
          <w:color w:val="0B2340"/>
          <w:sz w:val="28"/>
          <w:szCs w:val="28"/>
        </w:rPr>
        <w:t xml:space="preserve">0-1. ★정본 지침서 (2026.06.29 지점장 인정)</w:t>
      </w:r>
    </w:p>
    <w:p>
      <w:pPr>
        <w:spacing w:after="60"/>
      </w:pPr>
      <w:r>
        <w:rPr>
          <w:b/>
          <w:bCs/>
        </w:rPr>
        <w:t xml:space="preserve">`26년_바름_교육_2607_.pptx`(111장) = 바름 보장분석의 정본 근거자료.</w:t>
      </w:r>
    </w:p>
    <w:p>
      <w:pPr>
        <w:spacing w:after="60"/>
      </w:pPr>
      <w:r>
        <w:t xml:space="preserve">담보 매핑·분류 판단 시 이 교육자료를 최우선 근거로 본다(추측·인터넷보다 우선).</w:t>
      </w:r>
    </w:p>
    <w:p>
      <w:pPr>
        <w:spacing w:after="60"/>
      </w:pPr>
      <w:r>
        <w:t xml:space="preserve">색인: 실손세대별 S23(1~4세대)·S28(4vs5세대)·S29~32·S36 / 1-5종수술비 S72·73 / 암 S40~52(KCD S42·하이클래스 S52·암주요치료 S50·51) / 뇌혈관 S53·58·60·61·69 / 심장 S62(발병률코드)·65·66·69 / 간병 S59·64·81~84 / 후유장해 S74~76 / 사망 S77·78 / 운전자 S79·80 / 요양치매 S85~87 / 치아 S88 / 일상배상 S89 / 무해지 S95 / 갱신비갱신 S96 / CI·GI S100~111.</w:t>
      </w:r>
    </w:p>
    <w:p>
      <w:pPr>
        <w:spacing w:after="60"/>
      </w:pPr>
      <w:r>
        <w:t xml:space="preserve">단 교육자료는 세일즈·일반설명이라 마스터행·매핑규칙 1:1 명시는 아님 → 분류 근거는 이 자료 우선, 코드 매핑 충돌 시 정본 채택.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C5A052" w:sz="6" w:space="2"/>
        </w:pBdr>
        <w:spacing w:after="120" w:before="200"/>
      </w:pPr>
      <w:r>
        <w:rPr>
          <w:b/>
          <w:bCs/>
          <w:color w:val="0B2340"/>
          <w:sz w:val="28"/>
          <w:szCs w:val="28"/>
        </w:rPr>
        <w:t xml:space="preserve">1. 핵심 등식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등식1: 한장보장표 = 엑셀 담보값 = PPT 담보값 (별첨·요약표 이중대조).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등식2: PPT는 완성 엑셀만 읽는다. PPT 합계 = 엑셀 데이터셀(C~끝열-1) 직접 합산(=SUM 캐시 의존 금지).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C5A052" w:sz="6" w:space="2"/>
        </w:pBdr>
        <w:spacing w:after="120" w:before="200"/>
      </w:pPr>
      <w:r>
        <w:rPr>
          <w:b/>
          <w:bCs/>
          <w:color w:val="0B2340"/>
          <w:sz w:val="28"/>
          <w:szCs w:val="28"/>
        </w:rPr>
        <w:t xml:space="preserve">2. 입력·동작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입력 = 사용자가 Adobe Acrobat으로 변환한 .txt 1개 → 엑셀 1개 + PPT 2개(보장분석지·치료비) + 보장진단서 PPT 자동.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PDF 직접 스캔·파싱 금지. 줄단위 직독. 1인 1파일, 새 고객 업로드 시 이전 값 전부 0.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고객명 = txt 파일명 우선, 없으면 내용("○○○ 고객님").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행 삭제·이동·재정렬·폰트변경·새 레이아웃 금지. 추가만. 마스터 열어 값만 채움.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C5A052" w:sz="6" w:space="2"/>
        </w:pBdr>
        <w:spacing w:after="120" w:before="200"/>
      </w:pPr>
      <w:r>
        <w:rPr>
          <w:b/>
          <w:bCs/>
          <w:color w:val="0B2340"/>
          <w:sz w:val="28"/>
          <w:szCs w:val="28"/>
        </w:rPr>
        <w:t xml:space="preserve">3. 추출 엔진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.txt 줄단위 직독. llm_extract(Claude Haiku) + rule_extract(폴백). API 죽어도 rule로 돈다.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회사명 3단 복원: 목록 회사열→별첨 제목→상품명. 없으면 "미확인". 발행사(let:/롯데) 타계약 전파 금지.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소스 순서: ①별첨 보장현황(정본) ②세부가입현황(교차) ③한장보장표(검산).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자동화 천장 ≈ 90%. 깨진 별첨(담보명 2줄 분리·값 별도 블록) = 추출 실패(Haiku도) → [확인] 신인 수기.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C5A052" w:sz="6" w:space="2"/>
        </w:pBdr>
        <w:spacing w:after="120" w:before="200"/>
      </w:pPr>
      <w:r>
        <w:rPr>
          <w:b/>
          <w:bCs/>
          <w:color w:val="0B2340"/>
          <w:sz w:val="28"/>
          <w:szCs w:val="28"/>
        </w:rPr>
        <w:t xml:space="preserve">4. 제외 보험 (이 4가지만 제외, 그 외 전부 포함)</w:t>
      </w:r>
    </w:p>
    <w:p>
      <w:pPr>
        <w:spacing w:after="60"/>
      </w:pPr>
      <w:r>
        <w:t xml:space="preserve">①실효계약 ②미납해지 ③농업인NH안전보험('농업인' 표기된 것만) ④자동차보험.</w:t>
      </w:r>
    </w:p>
    <w:p>
      <w:pPr>
        <w:spacing w:after="60"/>
      </w:pPr>
      <w:r>
        <w:t xml:space="preserve">NH농협생명·손보 = 일반보험 포함. 치아·운전자상해보험 포함.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C5A052" w:sz="6" w:space="2"/>
        </w:pBdr>
        <w:spacing w:after="120" w:before="200"/>
      </w:pPr>
      <w:r>
        <w:rPr>
          <w:b/>
          <w:bCs/>
          <w:color w:val="0B2340"/>
          <w:sz w:val="28"/>
          <w:szCs w:val="28"/>
        </w:rPr>
        <w:t xml:space="preserve">5. 보험 건수·합계</w:t>
      </w:r>
    </w:p>
    <w:p>
      <w:pPr>
        <w:spacing w:after="60"/>
      </w:pPr>
      <w:r>
        <w:t xml:space="preserve">최대 50건. 계약=열(C부터). 합계는 항상 맨 끝 열. 각 담보 행=계약 가로 SUM(동적, 하드코딩 금지). 보험료 합계=가로 SUM 숫자만. 수술비 1~5종 2행은 슬래시 합산(숫자 SUM 예외).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C5A052" w:sz="6" w:space="2"/>
        </w:pBdr>
        <w:spacing w:after="120" w:before="200"/>
      </w:pPr>
      <w:r>
        <w:rPr>
          <w:b/>
          <w:bCs/>
          <w:color w:val="0B2340"/>
          <w:sz w:val="28"/>
          <w:szCs w:val="28"/>
        </w:rPr>
        <w:t xml:space="preserve">6. 갱신/비갱신 판정 (순서)</w:t>
      </w:r>
    </w:p>
    <w:p>
      <w:pPr>
        <w:spacing w:after="60"/>
      </w:pPr>
      <w:r>
        <w:t xml:space="preserve">담보명 "갱신형" 명시→갱신 / 만기 9999(종신)→비갱신 / 총회차 240 초과→비갱신 / 납입기간==보장기간→갱신, 다르면 비갱신. 운전자 동일. 일상배상책임은 무조건 갱신.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C5A052" w:sz="6" w:space="2"/>
        </w:pBdr>
        <w:spacing w:after="120" w:before="200"/>
      </w:pPr>
      <w:r>
        <w:rPr>
          <w:b/>
          <w:bCs/>
          <w:color w:val="0B2340"/>
          <w:sz w:val="28"/>
          <w:szCs w:val="28"/>
        </w:rPr>
        <w:t xml:space="preserve">7. 수술비 1~5종 (슬래시 정본)</w:t>
      </w:r>
    </w:p>
    <w:p>
      <w:pPr>
        <w:spacing w:after="60"/>
      </w:pPr>
      <w:r>
        <w:t xml:space="preserve">상해 종수술비 1행 + 질병 종수술비 1행 = 총 2행. 종별 슬래시(예 20/50/100/500/1000). 다계약 종별 합산 슬래시. 끝열·PPT 동일.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C5A052" w:sz="6" w:space="2"/>
        </w:pBdr>
        <w:spacing w:after="120" w:before="200"/>
      </w:pPr>
      <w:r>
        <w:rPr>
          <w:b/>
          <w:bCs/>
          <w:color w:val="0B2340"/>
          <w:sz w:val="28"/>
          <w:szCs w:val="28"/>
        </w:rPr>
        <w:t xml:space="preserve">8. 담보 매핑 (B열 담보명 기준 동적, 행번호 하드코딩 금지)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40"/>
      </w:pPr>
      <w:r>
        <w:rPr>
          <w:b/>
          <w:bCs/>
          <w:color w:val="333333"/>
          <w:sz w:val="25"/>
          <w:szCs w:val="25"/>
        </w:rPr>
        <w:t xml:space="preserve">8.1 사망</w:t>
      </w:r>
    </w:p>
    <w:p>
      <w:pPr>
        <w:spacing w:after="60"/>
      </w:pPr>
      <w:r>
        <w:t xml:space="preserve">일반사망=생보 만기 9999(종신)만→일반사망(종신). 종신 시 일반사망+상해사망 1:1. 암/재해/교통사망 등 특정사망은 일반사망에 표기 안 함. 손보 질병사망=80세 칸.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40"/>
      </w:pPr>
      <w:r>
        <w:rPr>
          <w:b/>
          <w:bCs/>
          <w:color w:val="333333"/>
          <w:sz w:val="25"/>
          <w:szCs w:val="25"/>
        </w:rPr>
        <w:t xml:space="preserve">8.2 암</w:t>
      </w:r>
    </w:p>
    <w:p>
      <w:pPr>
        <w:spacing w:after="60"/>
      </w:pPr>
      <w:r>
        <w:t xml:space="preserve">암진단비(유사암제외)→일반암. 유사암→유사암(환산 ≤2020 ÷10/≥2021 ÷5). 표적항암=최댓값 1건. 중입자='항암중입자방사선치료비'만(카티 제외). 하이클래스=비급여 암 주요치료비→하이클래스(암). 통합암→일반암 합산. 통합전이암(***</w:t>
      </w:r>
      <w:r>
        <w:rPr>
          <w:b/>
          <w:bCs/>
        </w:rPr>
        <w:t xml:space="preserve">)→'통합전이암' 전용칸(단색·일반암 합산금지). 그 외 암 합산 전면 금지(고액암·재진단암·10대암·소액암 개별). 질병수술비 합산군=질병수술비·질병입원수술비·질병수술비(</w:t>
      </w:r>
      <w:r>
        <w:t xml:space="preserve">제외) 3종만. 항암방사선/항암약물=별개 합산금지.</w:t>
      </w:r>
    </w:p>
    <w:p>
      <w:pPr>
        <w:spacing w:after="60"/>
      </w:pPr>
      <w:r>
        <w:t xml:space="preserve">암주요치료비 우선순위: 하이클래스/비급여→하이클래스(암) / 순환계·2대→2대주요치료비 / 그 외→암주요치료비.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40"/>
      </w:pPr>
      <w:r>
        <w:rPr>
          <w:b/>
          <w:bCs/>
          <w:color w:val="333333"/>
          <w:sz w:val="25"/>
          <w:szCs w:val="25"/>
        </w:rPr>
        <w:t xml:space="preserve">8.3 2대주요치료비</w:t>
      </w:r>
    </w:p>
    <w:p>
      <w:pPr>
        <w:spacing w:after="60"/>
      </w:pPr>
      <w:r>
        <w:t xml:space="preserve">2대주요치료비 = 뇌혈관주요치료비 + 허혈성(심장)주요치료비 = 순환계주요치료비 = 신특정순환계주요치료비. 인식: '주요치료'+(순환계/2대/뇌혈관/심뇌/허혈/심장). 엑셀=뇌혈관(35행)+심장(42행) 두 칸 동시 동일금액. 단 암주요치료비·하이클래스는 별개.</w:t>
      </w:r>
    </w:p>
    <w:p>
      <w:pPr>
        <w:spacing w:after="60"/>
      </w:pPr>
      <w:r>
        <w:t xml:space="preserve">혈전용해치료비=2대와 달리 뇌·심 따로 가입 별개담보(동시 아님). 뇌→36행/심장→46행 각각.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40"/>
      </w:pPr>
      <w:r>
        <w:rPr>
          <w:b/>
          <w:bCs/>
          <w:color w:val="333333"/>
          <w:sz w:val="25"/>
          <w:szCs w:val="25"/>
        </w:rPr>
        <w:t xml:space="preserve">8.4 ★심장 묶음담보 6사 정본 (별도파일: 심장약관_손보6사_정본.md)</w:t>
      </w:r>
    </w:p>
    <w:p>
      <w:pPr>
        <w:spacing w:after="60"/>
      </w:pPr>
      <w:r>
        <w:rPr>
          <w:b/>
          <w:bCs/>
        </w:rPr>
        <w:t xml:space="preserve">표준코드:</w:t>
      </w:r>
      <w:r>
        <w:t xml:space="preserve"> 협심증 I20 / 급성심근경색 I21~23 / 허혈성(만성) I24·25 / 빈맥 I47·48 / 부정맥 I49 / 심부전 I50 / 염증 I30~41 / 심근병증 I42·43 / 심정지 I46.</w:t>
      </w:r>
    </w:p>
    <w:p>
      <w:pPr>
        <w:spacing w:after="60"/>
      </w:pPr>
      <w:r>
        <w:rPr>
          <w:b/>
          <w:bCs/>
        </w:rPr>
        <w:t xml:space="preserve">최상위 규칙: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묶음 = 구성질환 행 각각 동일금액(끝열 가로SUM이라 세로 중복 없음).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★묶음 I20분 = '협심증' 칸 (허혈성 칸 아님!). I24·25분은 협심증 칸 흡수.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★'허혈성 진단비' 칸 = 허혈성심장질환진단비 </w:t>
      </w:r>
      <w:r>
        <w:rPr>
          <w:b/>
          <w:bCs/>
        </w:rPr>
        <w:t xml:space="preserve">단독담보 전용</w:t>
      </w:r>
      <w:r>
        <w:t xml:space="preserve"> — 일반 묶음엔 절대 안 씀. (예외: 순환계진단비)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급성심근경색 = 묶음에 안 넣음(거의 항상 특정Ⅱ/Ⅲ 단독 분리).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빈맥(I47·48)·심근병증 = 제외/[확인]. 마스터 빈맥 행 없음.</w:t>
      </w:r>
    </w:p>
    <w:p>
      <w:pPr>
        <w:spacing w:after="60"/>
      </w:pPr>
      <w:r>
        <w:rPr>
          <w:b/>
          <w:bCs/>
        </w:rPr>
        <w:t xml:space="preserve">묶음 2분류:</w:t>
      </w:r>
      <w:r>
        <w:t xml:space="preserve"> 순환계진단비=심장 전체→협심증·심부전·염증·허혈성·부정맥 5개+뇌혈관 전부(허혈성 칸 쓰는 유일 예외) / 확대·특정심장(I20형)=협심증·심부전·(부정맥), 허혈성 칸 안 씀.</w:t>
      </w:r>
    </w:p>
    <w:p>
      <w:pPr>
        <w:spacing w:after="60"/>
      </w:pPr>
      <w:r>
        <w:rPr>
          <w:b/>
          <w:bCs/>
        </w:rPr>
        <w:t xml:space="preserve">6사 매핑: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현대: 특정Ⅰ(I49제외)→협심증·심부전 / 심혈관I49→부정맥 / 특정Ⅱ중증→급성심근경색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KB: 확대(특정)심장→협심증·부정맥·심부전 / 급성심근경색진단→급성심근경색 / 허혈심장→허혈성진단비(단독)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삼성: 특정순환계→협심증·심부전·염증·허혈성·부정맥+뇌혈관(전체) / 기타부정맥I49→부정맥 / 특정3대→심부전(심정지[확인]) / 허혈성심장→허혈성진단비(단독)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DB: 순환계5종중증→급성심근경색(+뇌) / 순환계4종→협심증·심부전(심근병증[확인]) / 순환계3종→염증·부정맥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한화(지점장확정·약관 미확보): 심혈관특정Ⅰ·Ⅱ→협심증·부정맥·심부전 / 허혈심장→허혈성진단비 / 급성심근경색→급성심근경색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메리츠(업계표준 추정[확인]): 확대(특정)심장→협심증·부정맥·심부전 / 허혈성→허혈성진단비 / 급성심근경색→급성심근경색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★KB '심장질환(특정Ⅰ/Ⅱ)진단비Ⅲ'(김선우)=명칭상 단정불가→한장보장표 우선(특정Ⅰ→허혈성·특정Ⅱ→급성심근).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40"/>
      </w:pPr>
      <w:r>
        <w:rPr>
          <w:b/>
          <w:bCs/>
          <w:color w:val="333333"/>
          <w:sz w:val="25"/>
          <w:szCs w:val="25"/>
        </w:rPr>
        <w:t xml:space="preserve">8.5 뇌혈관</w:t>
      </w:r>
    </w:p>
    <w:p>
      <w:pPr>
        <w:spacing w:after="60"/>
      </w:pPr>
      <w:r>
        <w:t xml:space="preserve">허혈성진단비·허혈심장질환진단비→심장 '허혈성 진단비' 단독행. 허혈성수술비→수술비블록. 라이나 '뇌혈관진단'=실제 뇌출혈→뇌출혈진단비. 외상성특정뇌출혈→33행 '외상성뇌출혈'만(PPT 미기재).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40"/>
      </w:pPr>
      <w:r>
        <w:rPr>
          <w:b/>
          <w:bCs/>
          <w:color w:val="333333"/>
          <w:sz w:val="25"/>
          <w:szCs w:val="25"/>
        </w:rPr>
        <w:t xml:space="preserve">8.6 수술비</w:t>
      </w:r>
    </w:p>
    <w:p>
      <w:pPr>
        <w:spacing w:after="60"/>
      </w:pPr>
      <w:r>
        <w:t xml:space="preserve">상해수술비=기본만(병원규모·부위 변형 합산금지→[확인]). 5대기관(관혈)→관혈/(비관혈)→비관혈. 1XX대(116·119·120·123)→n대수술비(120대,69행) 대표 1행. 창상봉합술(60행)=채움(여러건이면 대표 1개).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40"/>
      </w:pPr>
      <w:r>
        <w:rPr>
          <w:b/>
          <w:bCs/>
          <w:color w:val="333333"/>
          <w:sz w:val="25"/>
          <w:szCs w:val="25"/>
        </w:rPr>
        <w:t xml:space="preserve">8.7 운전자</w:t>
      </w:r>
    </w:p>
    <w:p>
      <w:pPr>
        <w:spacing w:after="60"/>
      </w:pPr>
      <w:r>
        <w:t xml:space="preserve">벌금(대인)·(대인대물 미표기)→대인, (대물)→대물. 화재벌금은 제외(교통 아님). 처리지원금(중상해)→합의금, (6주미만)→6주미만, 변호사비→변호사. 합의금 최대 2.5억. 자동차부상치료비·사고부상보장·부상위로금→자부상(14급 경상 포함 밴드, 1~7급 제외).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40"/>
      </w:pPr>
      <w:r>
        <w:rPr>
          <w:b/>
          <w:bCs/>
          <w:color w:val="333333"/>
          <w:sz w:val="25"/>
          <w:szCs w:val="25"/>
        </w:rPr>
        <w:t xml:space="preserve">8.8 골절·일당·화상</w:t>
      </w:r>
    </w:p>
    <w:p>
      <w:pPr>
        <w:spacing w:after="60"/>
      </w:pPr>
      <w:r>
        <w:t xml:space="preserve">골절 '치아포함'/단독→골절(치아파절포함), '치아제외' 명시만→골절(치아파절제외). 골절·화상 100만↑은 등급별→[확인](100만 미만만). 5대골절·중증화상진단비는 별도행 미적용.</w:t>
      </w:r>
    </w:p>
    <w:p>
      <w:pPr>
        <w:spacing w:after="60"/>
      </w:pPr>
      <w:r>
        <w:t xml:space="preserve">질병일당='질병일당'·'질병입원일당'만. 상해일당='상해일당'·'상해입원일당'만. 변형 별도/[확인].</w:t>
      </w:r>
    </w:p>
    <w:p>
      <w:pPr>
        <w:spacing w:after="60"/>
      </w:pPr>
      <w:r>
        <w:t xml:space="preserve">간호통합병동(1-180)→간호통합병동 </w:t>
      </w:r>
      <w:r>
        <w:rPr>
          <w:b/>
          <w:bCs/>
        </w:rPr>
        <w:t xml:space="preserve">7만 고정</w:t>
      </w:r>
      <w:r>
        <w:t xml:space="preserve">. 중대한화상및부식→중증화상진단비.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40"/>
      </w:pPr>
      <w:r>
        <w:rPr>
          <w:b/>
          <w:bCs/>
          <w:color w:val="333333"/>
          <w:sz w:val="25"/>
          <w:szCs w:val="25"/>
        </w:rPr>
        <w:t xml:space="preserve">8.9 ★간병인 (2026.06.28 지점장)</w:t>
      </w:r>
    </w:p>
    <w:p>
      <w:pPr>
        <w:spacing w:after="60"/>
      </w:pPr>
      <w:r>
        <w:t xml:space="preserve">간병인 담보 = 가장 큰 1건만(MAX, SUM 아님), 5~20만 범위. 계약 내·계약 간 모두 MAX.</w:t>
      </w:r>
    </w:p>
    <w:p>
      <w:pPr>
        <w:spacing w:after="60"/>
      </w:pPr>
      <w:r>
        <w:t xml:space="preserve">요양병원 '포함'형(담보명에 요양병원, '제외' 없음)→미기재(드롭). 제외형만.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40"/>
      </w:pPr>
      <w:r>
        <w:rPr>
          <w:b/>
          <w:bCs/>
          <w:color w:val="333333"/>
          <w:sz w:val="25"/>
          <w:szCs w:val="25"/>
        </w:rPr>
        <w:t xml:space="preserve">8.10 실손 (v29)</w:t>
      </w:r>
    </w:p>
    <w:p>
      <w:pPr>
        <w:spacing w:after="60"/>
      </w:pPr>
      <w:r>
        <w:t xml:space="preserve">입원 무조건 5,000 고정(구형 입원한도 3,000짜리는 3,000 유지). 통원·약값 우선순위: ①보장표 명시값 ②입원3,000구형→통원10만·약5만 ③2021.06 이전: 손보 통원25만·약5만/생보 통원20만·약10만 ④4세대(2021.07~) 통원20만·약0원. 실손값 항상 파랑.</w:t>
      </w:r>
    </w:p>
    <w:p>
      <w:pPr>
        <w:spacing w:after="60"/>
      </w:pPr>
      <w:r>
        <w:t xml:space="preserve">세대: 1세대~2009.07 / 2세대 2009.08~2017.03 / 3세대 2017.04~2021.06(착한실손) / 4세대 2021.07~ / 5세대 2026 개편(중증·비중증 비급여 특약 분리).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40"/>
      </w:pPr>
      <w:r>
        <w:rPr>
          <w:b/>
          <w:bCs/>
          <w:color w:val="333333"/>
          <w:sz w:val="25"/>
          <w:szCs w:val="25"/>
        </w:rPr>
        <w:t xml:space="preserve">8.11 CI/생명보험 (v29, 교보 큰사랑CI 검증)</w:t>
      </w:r>
    </w:p>
    <w:p>
      <w:pPr>
        <w:spacing w:after="60"/>
      </w:pPr>
      <w:r>
        <w:t xml:space="preserve">★최상위: 생보사 상품(CI·종신·통합) 분류는 보장분석지 좌측 한장보장표 무조건 우선(약관추정보다 좌측표 정본). 칸=좌측표, 금액=별첨 대조.</w:t>
      </w:r>
    </w:p>
    <w:p>
      <w:pPr>
        <w:spacing w:after="60"/>
      </w:pPr>
      <w:r>
        <w:t xml:space="preserve">본체/추가 분해: 본체=선지급비율(50/80%) 금액선→중대한OO행, 초과분→일반행. 암→중대한암, 좌측표 뇌졸증칸→중대한뇌졸증·뇌출혈칸→중대한뇌출혈, 심장→중대한급성심근(45행)·초과→급성심근경색.</w:t>
      </w:r>
    </w:p>
    <w:p>
      <w:pPr>
        <w:spacing w:after="60"/>
      </w:pPr>
      <w:r>
        <w:t xml:space="preserve">CI 사망 분해: 일반사망행(6)=주계약 사망 전액 / 중대한CI적용행(7)=사망액-선지급액.</w:t>
      </w:r>
    </w:p>
    <w:p>
      <w:pPr>
        <w:spacing w:after="60"/>
      </w:pPr>
      <w:r>
        <w:t xml:space="preserve">생보사=회사명에 생명/라이프/AIA/메트라이프/우체국/공제 포함. 손보=담보명 기반.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C5A052" w:sz="6" w:space="2"/>
        </w:pBdr>
        <w:spacing w:after="120" w:before="200"/>
      </w:pPr>
      <w:r>
        <w:rPr>
          <w:b/>
          <w:bCs/>
          <w:color w:val="0B2340"/>
          <w:sz w:val="28"/>
          <w:szCs w:val="28"/>
        </w:rPr>
        <w:t xml:space="preserve">9. 마스터 엑셀 구조 (MASTER_보장분석_엑셀_영구표본.xlsx = 정본, 90행)</w:t>
      </w:r>
    </w:p>
    <w:p>
      <w:pPr>
        <w:spacing w:after="60"/>
      </w:pPr>
      <w:r>
        <w:t xml:space="preserve">15구분/담보행 순서 고정, 임의 추가·이동·재정렬 금지(추가만). 헤더 5행: 회사+상품+[갱신]/보험료/가입년일/만기일자/총납입기간. A열=구분(첫행 연두) B열=담보명 C열~=계약별 금액(만원) 끝열=합계.</w:t>
      </w:r>
    </w:p>
    <w:p>
      <w:pPr>
        <w:spacing w:after="60"/>
      </w:pPr>
      <w:r>
        <w:t xml:space="preserve">심장 블록 10행: 협심증·심부전·염증·부정맥·산정특례심장·2대주요치료비·허혈성 진단비·급성심근경색·중대한 급성심근·혈전용해치료비.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C5A052" w:sz="6" w:space="2"/>
        </w:pBdr>
        <w:spacing w:after="120" w:before="200"/>
      </w:pPr>
      <w:r>
        <w:rPr>
          <w:b/>
          <w:bCs/>
          <w:color w:val="0B2340"/>
          <w:sz w:val="28"/>
          <w:szCs w:val="28"/>
        </w:rPr>
        <w:t xml:space="preserve">10. 엑셀 표 — 선·색·숫자</w:t>
      </w:r>
    </w:p>
    <w:p>
      <w:pPr>
        <w:spacing w:after="60"/>
      </w:pPr>
      <w:r>
        <w:t xml:space="preserve">격자선 전체+구분 굵은선. 숫자 콤마 #,##0. 헤더: 갱신=파랑/비갱신=빨강/완납=진녹, 글자 흰색. 값: 갱신=파랑/비갱신=검정/미가입=빨강. 갱신 계약은 그 열 전체 파랑. 실손·간병인·일상배상=항상 파랑. 모르는 담보=셀 색칠+[확인]. 헤더 1행 상품명 누락 금지. 미가입 담보행도 합계 0 표기.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C5A052" w:sz="6" w:space="2"/>
        </w:pBdr>
        <w:spacing w:after="120" w:before="200"/>
      </w:pPr>
      <w:r>
        <w:rPr>
          <w:b/>
          <w:bCs/>
          <w:color w:val="0B2340"/>
          <w:sz w:val="28"/>
          <w:szCs w:val="28"/>
        </w:rPr>
        <w:t xml:space="preserve">11. PPT 폼</w:t>
      </w:r>
    </w:p>
    <w:p>
      <w:pPr>
        <w:spacing w:after="60"/>
      </w:pPr>
      <w:r>
        <w:t xml:space="preserve">빈 마스터 run-injection으로 값만 교체. tf.clear() 금지. 도형·위치·색·라벨 고정. 상단 헤더 18pt, 날짜 한 박스 통합. 고객명 박스 auto_size=NONE. 금액=천만/억/만 한글단위. 미가입=비움. word_wrap off. 값 출처=완성 엑셀 직독. B열 동적 매핑.</w:t>
      </w:r>
    </w:p>
    <w:p>
      <w:pPr>
        <w:spacing w:after="60"/>
      </w:pPr>
      <w:r>
        <w:t xml:space="preserve">담보값 색=분할표기: 갱신합(파랑)+비갱신합(검정), 구분자 '+'. 실손·간병인·일상배상·통합전이암은 단색.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C5A052" w:sz="6" w:space="2"/>
        </w:pBdr>
        <w:spacing w:after="120" w:before="200"/>
      </w:pPr>
      <w:r>
        <w:rPr>
          <w:b/>
          <w:bCs/>
          <w:color w:val="0B2340"/>
          <w:sz w:val="28"/>
          <w:szCs w:val="28"/>
        </w:rPr>
        <w:t xml:space="preserve">12. 자동화 한계</w:t>
      </w:r>
    </w:p>
    <w:p>
      <w:pPr>
        <w:spacing w:after="60"/>
      </w:pPr>
      <w:r>
        <w:t xml:space="preserve">보험사별 PDF 깨짐 편차로 천장 ≈ 90%. 깨끗=자동/깨진(담보명 2줄·값 별도블록)=[확인]→수기.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C5A052" w:sz="6" w:space="2"/>
        </w:pBdr>
        <w:spacing w:after="120" w:before="200"/>
      </w:pPr>
      <w:r>
        <w:rPr>
          <w:b/>
          <w:bCs/>
          <w:color w:val="0B2340"/>
          <w:sz w:val="28"/>
          <w:szCs w:val="28"/>
        </w:rPr>
        <w:t xml:space="preserve">13. 제출 전 체크리스트</w:t>
      </w:r>
    </w:p>
    <w:p>
      <w:pPr>
        <w:spacing w:after="60"/>
      </w:pPr>
      <w:r>
        <w:t xml:space="preserve">①한장보장표=엑셀 끝열=PPT 일치 ②별첨 전수+세부 교차 ③헤더 5행+색 ④끝열 동적SUM+보험료 숫자만 ⑤수술비 슬래시 ⑥제외 4종 외 전부 ⑦골절 치아·100만↑·일당 화이트리스트 ⑧실손 입원5000·합의금캡·일상배상 갱신 ⑨심장 묶음 I20→협심증·허혈성 단독전용 ⑩렌더 육안검수·미통과 자진보고.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1"/>
        </w:pBdr>
        <w:spacing w:after="80" w:before="8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v29p 반영(2026.06.29):</w:t>
      </w:r>
      <w:r>
        <w:t xml:space="preserve"> 교육자료 정본 지침서 인정(0-1) / 심장묶음 6사 회사별 BUNDLE(8.4: I20→협심증·허혈성=단독전용·순환계=전체5·급성심근=묶음제외) / 간병인 MAX·요양병원포함 드롭(8.9) / 간호통합 7만 고정(8.8) / 보장진단서 PPT 통합. v29 누적: 실손 세대별·CI 생보 좌측표우선·통합전이암·2대주요치료비 통합·질병수술비 3종.</w:t>
      </w:r>
    </w:p>
    <w:p>
      <w:pPr>
        <w:spacing w:after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2026-06-28T23:56:19.699Z</dcterms:created>
  <dcterms:modified xsi:type="dcterms:W3CDTF">2026-06-28T23:56:19.699Z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