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B8860B"/>
          <w:sz w:val="72"/>
          <w:szCs w:val="72"/>
        </w:rPr>
        <w:t xml:space="preserve">BarberGo</w:t>
      </w:r>
    </w:p>
    <w:p>
      <w:pPr>
        <w:spacing w:after="800"/>
        <w:jc w:val="center"/>
      </w:pPr>
      <w:r>
        <w:rPr>
          <w:color w:val="595959"/>
          <w:sz w:val="36"/>
          <w:szCs w:val="36"/>
        </w:rPr>
        <w:t xml:space="preserve">Plan d'affaires</w:t>
      </w:r>
    </w:p>
    <w:p>
      <w:pPr>
        <w:spacing w:after="60"/>
        <w:jc w:val="center"/>
      </w:pPr>
      <w:r>
        <w:rPr>
          <w:i/>
          <w:iCs/>
          <w:sz w:val="24"/>
          <w:szCs w:val="24"/>
        </w:rPr>
        <w:t xml:space="preserve">La marketplace beauté &amp; bien-être du Maroc</w:t>
      </w:r>
    </w:p>
    <w:p>
      <w:pPr>
        <w:spacing w:before="800"/>
        <w:jc w:val="center"/>
      </w:pPr>
      <w:r>
        <w:rPr>
          <w:color w:val="595959"/>
          <w:sz w:val="20"/>
          <w:szCs w:val="20"/>
        </w:rPr>
        <w:t xml:space="preserve">11 juillet 2026</w:t>
      </w:r>
    </w:p>
    <w:p>
      <w:pPr>
        <w:spacing w:after="100" w:before="800"/>
        <w:jc w:val="center"/>
      </w:pPr>
      <w:r>
        <w:rPr>
          <w:i/>
          <w:iCs/>
          <w:color w:val="C00000"/>
          <w:sz w:val="18"/>
          <w:szCs w:val="18"/>
        </w:rPr>
        <w:t xml:space="preserve">Document de travail — sections signalées en rouge à valider avant diffusion externe.</w:t>
      </w:r>
    </w:p>
    <w:p>
      <w:r>
        <w:br w:type="page"/>
      </w:r>
    </w:p>
    <w:p>
      <w:pPr>
        <w:pStyle w:val="Heading1"/>
        <w:spacing w:after="200" w:before="400"/>
      </w:pPr>
      <w:r>
        <w:t xml:space="preserve">1. Résumé exécutif</w:t>
      </w:r>
    </w:p>
    <w:p>
      <w:pPr>
        <w:spacing w:after="160"/>
      </w:pPr>
      <w:r>
        <w:t xml:space="preserve">BarberGo est une marketplace mobile-first qui connecte les professionnels indépendants de la beauté et du bien-être (coiffure, barbe, main et pied, make-up, esthétique, soin de visage, massage, beauté évènementielle) avec des clients à la recherche d'une prestation près de chez eux, partout au Maroc.</w:t>
      </w:r>
    </w:p>
    <w:p>
      <w:pPr>
        <w:spacing w:after="160"/>
      </w:pPr>
      <w:r>
        <w:t xml:space="preserve">Le marché marocain de la beauté est aujourd'hui structuré autour de canaux informels (Instagram, Facebook, WhatsApp, bouche-à-oreille), sans plateforme dédiée à la découverte et à la réservation vérifiée. Les rares outils numériques locaux existants sont des logiciels de gestion internes pour salons déjà établis (agenda, caisse) — pas des marketplaces de découverte pour de nouveaux clients. Les plateformes internationales de référence (Treatwell, Fresha) ne sont pas adaptées, voire absentes, du marché marocain.</w:t>
      </w:r>
    </w:p>
    <w:p>
      <w:pPr>
        <w:spacing w:after="160"/>
      </w:pPr>
      <w:r>
        <w:t xml:space="preserve">BarberGo répond à ce vide avec : navigation sans compte, vérification d'identité réelle des professionnels (CIN + selfie, examinés manuellement), réservation avec négociation de prix intégrée aux habitudes locales, et notifications automatiques à chaque étape.</w:t>
      </w:r>
    </w:p>
    <w:p>
      <w:pPr>
        <w:spacing w:after="160"/>
      </w:pPr>
      <w:r>
        <w:t xml:space="preserve">Le modèle économique repose sur un abonnement mensuel payé par les professionnels (pas de commission par prestation), gratuit pendant la première année pour construire la base d'utilisateurs. Le produit est déjà fonctionnel et déployé ; les prochaines priorités sont l'intégration d'un paiement réel, l'automatisation de la facturation, et l'acquisition des premiers professionnels sur une ville pilote.</w:t>
      </w:r>
    </w:p>
    <w:p>
      <w:r>
        <w:br w:type="page"/>
      </w:r>
    </w:p>
    <w:p>
      <w:pPr>
        <w:pStyle w:val="Heading1"/>
        <w:spacing w:after="200" w:before="400"/>
      </w:pPr>
      <w:r>
        <w:t xml:space="preserve">2. Le problème</w:t>
      </w:r>
    </w:p>
    <w:p>
      <w:pPr>
        <w:spacing w:after="160"/>
      </w:pPr>
      <w:r>
        <w:t xml:space="preserve">Au Maroc, le secteur de la beauté et du bien-être (coiffure, barbier, esthétique, massage, make-up, soins) reste largement informel et fragmenté :</w:t>
      </w:r>
    </w:p>
    <w:p>
      <w:pPr>
        <w:pStyle w:val="ListParagraph"/>
        <w:numPr>
          <w:ilvl w:val="0"/>
          <w:numId w:val="2"/>
        </w:numPr>
        <w:spacing w:after="80"/>
      </w:pPr>
      <w:r>
        <w:t xml:space="preserve">La découverte se fait au hasard — bouche-à-oreille, story Instagram, groupe Facebook local. Il n'existe pas d'endroit centralisé où comparer les professionnels d'une même ville par prestation, prix ou avis vérifiés.</w:t>
      </w:r>
    </w:p>
    <w:p>
      <w:pPr>
        <w:pStyle w:val="ListParagraph"/>
        <w:numPr>
          <w:ilvl w:val="0"/>
          <w:numId w:val="2"/>
        </w:numPr>
        <w:spacing w:after="80"/>
      </w:pPr>
      <w:r>
        <w:t xml:space="preserve">Aucune vérification d'identité systématique — un client ne sait pas à qui il confie sa réservation (surtout critique pour les prestations à domicile). Un professionnel indépendant n'a aucun moyen simple de prouver son sérieux face à la concurrence informelle.</w:t>
      </w:r>
    </w:p>
    <w:p>
      <w:pPr>
        <w:pStyle w:val="ListParagraph"/>
        <w:numPr>
          <w:ilvl w:val="0"/>
          <w:numId w:val="2"/>
        </w:numPr>
        <w:spacing w:after="80"/>
      </w:pPr>
      <w:r>
        <w:t xml:space="preserve">La prise de rendez-vous reste manuelle — messages privés, appels, allers-retours pour négocier un prix ou un créneau, avec un fort taux de rendez-vous oubliés ou annulés sans confirmation formelle.</w:t>
      </w:r>
    </w:p>
    <w:p>
      <w:pPr>
        <w:pStyle w:val="ListParagraph"/>
        <w:numPr>
          <w:ilvl w:val="0"/>
          <w:numId w:val="2"/>
        </w:numPr>
        <w:spacing w:after="80"/>
      </w:pPr>
      <w:r>
        <w:t xml:space="preserve">Les professionnels indépendants n'ont pas d'outils — pas de calendrier centralisé, pas de vitrine professionnelle, pas de moyen de se faire découvrir au-delà de leur réseau existant.</w:t>
      </w:r>
    </w:p>
    <w:p>
      <w:pPr>
        <w:pStyle w:val="ListParagraph"/>
        <w:numPr>
          <w:ilvl w:val="0"/>
          <w:numId w:val="2"/>
        </w:numPr>
        <w:spacing w:after="80"/>
      </w:pPr>
      <w:r>
        <w:t xml:space="preserve">Le paiement et la tarification manquent de transparence — prix négociés au cas par cas, pas de référence de marché claire pour une prestation donnée dans une ville donnée.</w:t>
      </w:r>
    </w:p>
    <w:p>
      <w:pPr>
        <w:spacing w:after="160"/>
      </w:pPr>
      <w:r>
        <w:t xml:space="preserve">Ce vide profite aujourd'hui aux grandes plateformes internationales génériques (Instagram, Facebook) qui ne sont pas conçues pour ce cas d'usage précis, ou aux annuaires statiques sans système de réservation réel.</w:t>
      </w:r>
    </w:p>
    <w:p>
      <w:r>
        <w:br w:type="page"/>
      </w:r>
    </w:p>
    <w:p>
      <w:pPr>
        <w:pStyle w:val="Heading1"/>
        <w:spacing w:after="200" w:before="400"/>
      </w:pPr>
      <w:r>
        <w:t xml:space="preserve">3. La solution / le produit</w:t>
      </w:r>
    </w:p>
    <w:p>
      <w:pPr>
        <w:spacing w:after="160"/>
      </w:pPr>
      <w:r>
        <w:t xml:space="preserve">BarberGo est une marketplace qui connecte les professionnels indépendants de la beauté et du bien-être avec des clients à la recherche d'une prestation près de chez eux, partout au Maroc.</w:t>
      </w:r>
    </w:p>
    <w:p>
      <w:pPr>
        <w:pStyle w:val="Heading2"/>
        <w:spacing w:after="150" w:before="300"/>
      </w:pPr>
      <w:r>
        <w:t xml:space="preserve">Comment ça fonctionne</w:t>
      </w:r>
    </w:p>
    <w:p>
      <w:pPr>
        <w:pStyle w:val="ListParagraph"/>
        <w:numPr>
          <w:ilvl w:val="0"/>
          <w:numId w:val="2"/>
        </w:numPr>
        <w:spacing w:after="80"/>
      </w:pPr>
      <w:r>
        <w:rPr>
          <w:b/>
          <w:bCs/>
        </w:rPr>
        <w:t xml:space="preserve">Découverte sans friction — </w:t>
      </w:r>
      <w:r>
        <w:t xml:space="preserve">n'importe qui peut parcourir les profils, les réalisations et les tarifs des professionnels sans créer de compte. La création de compte n'est demandée qu'au moment de confirmer une réservation.</w:t>
      </w:r>
    </w:p>
    <w:p>
      <w:pPr>
        <w:pStyle w:val="ListParagraph"/>
        <w:numPr>
          <w:ilvl w:val="0"/>
          <w:numId w:val="2"/>
        </w:numPr>
        <w:spacing w:after="80"/>
      </w:pPr>
      <w:r>
        <w:rPr>
          <w:b/>
          <w:bCs/>
        </w:rPr>
        <w:t xml:space="preserve">Recherche ciblée — </w:t>
      </w:r>
      <w:r>
        <w:t xml:space="preserve">par ville, genre du professionnel, disponibilité, catégorie de prestation ou mot-clé, avec une vitrine "réalisations" qui fonctionne comme un portfolio visuel pour chaque professionnel.</w:t>
      </w:r>
    </w:p>
    <w:p>
      <w:pPr>
        <w:pStyle w:val="ListParagraph"/>
        <w:numPr>
          <w:ilvl w:val="0"/>
          <w:numId w:val="2"/>
        </w:numPr>
        <w:spacing w:after="80"/>
      </w:pPr>
      <w:r>
        <w:rPr>
          <w:b/>
          <w:bCs/>
        </w:rPr>
        <w:t xml:space="preserve">Vérification d'identité réelle — </w:t>
      </w:r>
      <w:r>
        <w:t xml:space="preserve">chaque professionnel doit soumettre une pièce d'identité et un selfie, examinés manuellement avant d'obtenir le badge "vérifié".</w:t>
      </w:r>
    </w:p>
    <w:p>
      <w:pPr>
        <w:pStyle w:val="ListParagraph"/>
        <w:numPr>
          <w:ilvl w:val="0"/>
          <w:numId w:val="2"/>
        </w:numPr>
        <w:spacing w:after="80"/>
      </w:pPr>
      <w:r>
        <w:rPr>
          <w:b/>
          <w:bCs/>
        </w:rPr>
        <w:t xml:space="preserve">Réservation avec négociation — </w:t>
      </w:r>
      <w:r>
        <w:t xml:space="preserve">le client propose un prix et un créneau, le professionnel peut accepter, refuser ou faire une contre-proposition — reflète la réalité du marché marocain tout en la structurant.</w:t>
      </w:r>
    </w:p>
    <w:p>
      <w:pPr>
        <w:pStyle w:val="ListParagraph"/>
        <w:numPr>
          <w:ilvl w:val="0"/>
          <w:numId w:val="2"/>
        </w:numPr>
        <w:spacing w:after="80"/>
      </w:pPr>
      <w:r>
        <w:rPr>
          <w:b/>
          <w:bCs/>
        </w:rPr>
        <w:t xml:space="preserve">Notifications automatiques — </w:t>
      </w:r>
      <w:r>
        <w:t xml:space="preserve">email à chaque étape clé (nouvelle demande, confirmation, annulation, contre-proposition).</w:t>
      </w:r>
    </w:p>
    <w:p>
      <w:pPr>
        <w:pStyle w:val="ListParagraph"/>
        <w:numPr>
          <w:ilvl w:val="0"/>
          <w:numId w:val="2"/>
        </w:numPr>
        <w:spacing w:after="80"/>
      </w:pPr>
      <w:r>
        <w:rPr>
          <w:b/>
          <w:bCs/>
        </w:rPr>
        <w:t xml:space="preserve">Outils pour les professionnels — </w:t>
      </w:r>
      <w:r>
        <w:t xml:space="preserve">tableau de bord dédié : profil, tarifs par prestation, disponibilités, fil de découverte des autres professionnels.</w:t>
      </w:r>
    </w:p>
    <w:p>
      <w:pPr>
        <w:pStyle w:val="ListParagraph"/>
        <w:numPr>
          <w:ilvl w:val="0"/>
          <w:numId w:val="2"/>
        </w:numPr>
        <w:spacing w:after="80"/>
      </w:pPr>
      <w:r>
        <w:rPr>
          <w:b/>
          <w:bCs/>
        </w:rPr>
        <w:t xml:space="preserve">Modération humaine — </w:t>
      </w:r>
      <w:r>
        <w:t xml:space="preserve">un panneau d'administration permet d'approuver ou refuser les dossiers d'identité, garantissant que le badge "vérifié" reste digne de confiance.</w:t>
      </w:r>
    </w:p>
    <w:p>
      <w:pPr>
        <w:pStyle w:val="Heading2"/>
        <w:spacing w:after="150" w:before="300"/>
      </w:pPr>
      <w:r>
        <w:t xml:space="preserve">Différenciation</w:t>
      </w:r>
    </w:p>
    <w:p>
      <w:pPr>
        <w:spacing w:after="160"/>
      </w:pPr>
      <w:r>
        <w:t xml:space="preserve">Contrairement à l'utilisation actuelle des réseaux sociaux : une vérification réelle des professionnels, une structure de réservation avec traçabilité, et une expérience pensée spécifiquement pour ce secteur — pas un usage détourné d'un outil généraliste.</w:t>
      </w:r>
    </w:p>
    <w:p>
      <w:r>
        <w:br w:type="page"/>
      </w:r>
    </w:p>
    <w:p>
      <w:pPr>
        <w:pStyle w:val="Heading1"/>
        <w:spacing w:after="200" w:before="400"/>
      </w:pPr>
      <w:r>
        <w:t xml:space="preserve">4. Le marché</w:t>
      </w:r>
    </w:p>
    <w:p>
      <w:pPr>
        <w:pBdr>
          <w:left w:val="single" w:color="C00000" w:sz="12" w:space="8"/>
        </w:pBdr>
        <w:spacing w:after="200" w:before="100"/>
        <w:ind w:left="200"/>
      </w:pPr>
      <w:r>
        <w:rPr>
          <w:b/>
          <w:bCs/>
          <w:color w:val="C00000"/>
        </w:rPr>
        <w:t xml:space="preserve">⚠ À valider avec Elie : </w:t>
      </w:r>
      <w:r>
        <w:rPr>
          <w:i/>
          <w:iCs/>
          <w:color w:val="C00000"/>
        </w:rPr>
        <w:t xml:space="preserve">il n'existe pas de statistique publique isolant spécifiquement le marché des prestations beauté/bien-être au Maroc (coiffeurs, barbiers, instituts). Les chiffres ci-dessous portent sur le marché des produits cosmétiques et sur le contexte numérique général — ils servent d'indicateur de contexte, pas de taille exacte du marché adressable par BarberGo. Une étude terrain (nombre de salons/pros indépendants par ville, ticket moyen réel) reste à faire.</w:t>
      </w:r>
    </w:p>
    <w:p>
      <w:pPr>
        <w:pStyle w:val="Heading2"/>
        <w:spacing w:after="150" w:before="300"/>
      </w:pPr>
      <w:r>
        <w:t xml:space="preserve">Contexte marché</w:t>
      </w:r>
    </w:p>
    <w:p>
      <w:pPr>
        <w:pStyle w:val="ListParagraph"/>
        <w:numPr>
          <w:ilvl w:val="0"/>
          <w:numId w:val="2"/>
        </w:numPr>
        <w:spacing w:after="80"/>
      </w:pPr>
      <w:r>
        <w:t xml:space="preserve">Le marché marocain des cosmétiques est estimé à environ 2,1 milliards $ en 2025, avec une croissance annuelle prévue de 7,7 à 7,9% jusqu'en 2029-2033 — porté par une demande croissante de soins de qualité, chez les hommes comme chez les femmes.</w:t>
      </w:r>
    </w:p>
    <w:p>
      <w:pPr>
        <w:pStyle w:val="ListParagraph"/>
        <w:numPr>
          <w:ilvl w:val="0"/>
          <w:numId w:val="2"/>
        </w:numPr>
        <w:spacing w:after="80"/>
      </w:pPr>
      <w:r>
        <w:t xml:space="preserve">D'autres estimations du marché "beauté et soins personnels" varient largement (0,95 à 2,2 milliards $ selon les sources) — signe d'un secteur encore mal cartographié, ce qui est en soi une opportunité pour une plateforme qui structure l'offre.</w:t>
      </w:r>
    </w:p>
    <w:p>
      <w:pPr>
        <w:pStyle w:val="Heading2"/>
        <w:spacing w:after="150" w:before="300"/>
      </w:pPr>
      <w:r>
        <w:t xml:space="preserve">Contexte numérique (justifie la viabilité d'une app maintenant)</w:t>
      </w:r>
    </w:p>
    <w:p>
      <w:pPr>
        <w:pStyle w:val="ListParagraph"/>
        <w:numPr>
          <w:ilvl w:val="0"/>
          <w:numId w:val="2"/>
        </w:numPr>
        <w:spacing w:after="80"/>
      </w:pPr>
      <w:r>
        <w:t xml:space="preserve">91,7% des Marocains équipés d'un smartphone, taux de pénétration internet de 108% (multi-abonnements).</w:t>
      </w:r>
    </w:p>
    <w:p>
      <w:pPr>
        <w:pStyle w:val="ListParagraph"/>
        <w:numPr>
          <w:ilvl w:val="0"/>
          <w:numId w:val="2"/>
        </w:numPr>
        <w:spacing w:after="80"/>
      </w:pPr>
      <w:r>
        <w:t xml:space="preserve">24,9% des Marocains ont acheté en ligne en 2024, contre 15,1% en 2019 — une hausse de 65% en 5 ans.</w:t>
      </w:r>
    </w:p>
    <w:p>
      <w:pPr>
        <w:pStyle w:val="ListParagraph"/>
        <w:numPr>
          <w:ilvl w:val="0"/>
          <w:numId w:val="2"/>
        </w:numPr>
        <w:spacing w:after="80"/>
      </w:pPr>
      <w:r>
        <w:t xml:space="preserve">Le marché e-commerce marocain pèse 12,5 milliards MAD en 2025, avec une croissance de 10,5%/an prévue jusqu'en 2029.</w:t>
      </w:r>
    </w:p>
    <w:p>
      <w:pPr>
        <w:pStyle w:val="ListParagraph"/>
        <w:numPr>
          <w:ilvl w:val="0"/>
          <w:numId w:val="2"/>
        </w:numPr>
        <w:spacing w:after="80"/>
      </w:pPr>
      <w:r>
        <w:t xml:space="preserve">Plus de la moitié des transactions e-commerce se font déjà sur mobile.</w:t>
      </w:r>
    </w:p>
    <w:p>
      <w:pPr>
        <w:pStyle w:val="Heading2"/>
        <w:spacing w:after="150" w:before="300"/>
      </w:pPr>
      <w:r>
        <w:t xml:space="preserve">Lecture</w:t>
      </w:r>
    </w:p>
    <w:p>
      <w:pPr>
        <w:spacing w:after="160"/>
      </w:pPr>
      <w:r>
        <w:t xml:space="preserve">Le Maroc dispose désormais de l'infrastructure numérique et des habitudes de consommation nécessaires pour qu'une marketplace mobile-first fonctionne — la barrière n'est plus technologique, elle est dans l'offre elle-même (aucune plateforme dédiée n'a encore structuré ce secteur).</w:t>
      </w:r>
    </w:p>
    <w:p>
      <w:r>
        <w:br w:type="page"/>
      </w:r>
    </w:p>
    <w:p>
      <w:pPr>
        <w:pStyle w:val="Heading1"/>
        <w:spacing w:after="200" w:before="400"/>
      </w:pPr>
      <w:r>
        <w:t xml:space="preserve">5. La concurrence</w:t>
      </w:r>
    </w:p>
    <w:p>
      <w:pPr>
        <w:pStyle w:val="Heading2"/>
        <w:spacing w:after="150" w:before="300"/>
      </w:pPr>
      <w:r>
        <w:t xml:space="preserve">Plateformes internationales — absentes ou mal adaptées</w:t>
      </w:r>
    </w:p>
    <w:p>
      <w:pPr>
        <w:pStyle w:val="ListParagraph"/>
        <w:numPr>
          <w:ilvl w:val="0"/>
          <w:numId w:val="2"/>
        </w:numPr>
        <w:spacing w:after="80"/>
      </w:pPr>
      <w:r>
        <w:t xml:space="preserve">Treatwell opère en Europe (UK, France, Italie, Allemagne, Espagne, Pays-Bas) mais n'est pas présent au Maroc.</w:t>
      </w:r>
    </w:p>
    <w:p>
      <w:pPr>
        <w:pStyle w:val="ListParagraph"/>
        <w:numPr>
          <w:ilvl w:val="0"/>
          <w:numId w:val="2"/>
        </w:numPr>
        <w:spacing w:after="80"/>
      </w:pPr>
      <w:r>
        <w:t xml:space="preserve">Fresha, le plus grand acteur mondial de la réservation beauté, et Planity sont accessibles mais jugés non adaptés aux spécificités du marché marocain (habitudes de paiement, usage intensif de WhatsApp, tarification).</w:t>
      </w:r>
    </w:p>
    <w:p>
      <w:pPr>
        <w:pStyle w:val="Heading2"/>
        <w:spacing w:after="150" w:before="300"/>
      </w:pPr>
      <w:r>
        <w:t xml:space="preserve">Concurrents locaux — logiciels de gestion, pas des marketplaces</w:t>
      </w:r>
    </w:p>
    <w:p>
      <w:pPr>
        <w:spacing w:after="160"/>
      </w:pPr>
      <w:r>
        <w:t xml:space="preserve">La majorité des solutions marocaines existantes (Ello Pro, Soraly, Caissa Pack Salon, QuickCom, Ramti) sont des outils B2B de gestion interne pour un salon déjà établi — agenda, caisse, rappels WhatsApp, gestion de stock. Elles aident un salon à mieux s'organiser, mais ne servent pas à un client pour découvrir de nouveaux professionnels : ce n'est pas leur fonction.</w:t>
      </w:r>
    </w:p>
    <w:p>
      <w:pPr>
        <w:pStyle w:val="Heading2"/>
        <w:spacing w:after="150" w:before="300"/>
      </w:pPr>
      <w:r>
        <w:t xml:space="preserve">Concurrents plus proches (à surveiller)</w:t>
      </w:r>
    </w:p>
    <w:p>
      <w:pPr>
        <w:pBdr>
          <w:left w:val="single" w:color="C00000" w:sz="12" w:space="8"/>
        </w:pBdr>
        <w:spacing w:after="200" w:before="100"/>
        <w:ind w:left="200"/>
      </w:pPr>
      <w:r>
        <w:rPr>
          <w:b/>
          <w:bCs/>
          <w:color w:val="C00000"/>
        </w:rPr>
        <w:t xml:space="preserve">⚠ À valider avec Elie : </w:t>
      </w:r>
      <w:r>
        <w:rPr>
          <w:i/>
          <w:iCs/>
          <w:color w:val="C00000"/>
        </w:rPr>
        <w:t xml:space="preserve">Nativys et Randivoo se positionnent comme des plateformes de réservation grand public pour la beauté au Maroc — les concurrents directs les plus pertinents à étudier de plus près (positionnement réel, traction, tarification). Une analyse comparative approfondie reste à faire.</w:t>
      </w:r>
    </w:p>
    <w:p>
      <w:pPr>
        <w:pStyle w:val="Heading2"/>
        <w:spacing w:after="150" w:before="300"/>
      </w:pPr>
      <w:r>
        <w:t xml:space="preserve">Le vrai concurrent aujourd'hui</w:t>
      </w:r>
    </w:p>
    <w:p>
      <w:pPr>
        <w:spacing w:after="160"/>
      </w:pPr>
      <w:r>
        <w:t xml:space="preserve">Reste l'informel : Instagram, Facebook, WhatsApp — omniprésents mais sans structure (pas de vérification, pas de traçabilité, pas de découverte par catégorie/prix).</w:t>
      </w:r>
    </w:p>
    <w:p>
      <w:pPr>
        <w:pStyle w:val="Heading2"/>
        <w:spacing w:after="150" w:before="300"/>
      </w:pPr>
      <w:r>
        <w:t xml:space="preserve">Positionnement de BarberGo</w:t>
      </w:r>
    </w:p>
    <w:p>
      <w:pPr>
        <w:spacing w:after="160"/>
      </w:pPr>
      <w:r>
        <w:t xml:space="preserve">Contrairement aux outils de gestion, BarberGo est pensé comme une marketplace de découverte dès le départ — navigation sans compte, vérification d'identité réelle, et couverture des professionnels indépendants (y compris à domicile), pas uniquement des salons physiques établis.</w:t>
      </w:r>
    </w:p>
    <w:p>
      <w:pPr>
        <w:pStyle w:val="Heading2"/>
        <w:spacing w:after="150" w:before="300"/>
      </w:pPr>
      <w:r>
        <w:t xml:space="preserve">Sources</w:t>
      </w:r>
    </w:p>
    <w:p>
      <w:pPr>
        <w:spacing w:after="60"/>
      </w:pPr>
      <w:r>
        <w:rPr>
          <w:color w:val="595959"/>
          <w:sz w:val="18"/>
          <w:szCs w:val="18"/>
        </w:rPr>
        <w:t xml:space="preserve">Marché Cosmétique Au Maroc : Analyse &amp; Prévisions 2025-2032 — carmelcosmeticslabs.com</w:t>
      </w:r>
    </w:p>
    <w:p>
      <w:pPr>
        <w:spacing w:after="60"/>
      </w:pPr>
      <w:r>
        <w:rPr>
          <w:color w:val="595959"/>
          <w:sz w:val="18"/>
          <w:szCs w:val="18"/>
        </w:rPr>
        <w:t xml:space="preserve">Morocco Cosmetics Market Size, Share, and Growth Analysis — skyquestt.com</w:t>
      </w:r>
    </w:p>
    <w:p>
      <w:pPr>
        <w:spacing w:after="60"/>
      </w:pPr>
      <w:r>
        <w:rPr>
          <w:color w:val="595959"/>
          <w:sz w:val="18"/>
          <w:szCs w:val="18"/>
        </w:rPr>
        <w:t xml:space="preserve">Le Paysage Digital au Maroc en 2025 — nerolinkmedia.com</w:t>
      </w:r>
    </w:p>
    <w:p>
      <w:pPr>
        <w:spacing w:after="60"/>
      </w:pPr>
      <w:r>
        <w:rPr>
          <w:color w:val="595959"/>
          <w:sz w:val="18"/>
          <w:szCs w:val="18"/>
        </w:rPr>
        <w:t xml:space="preserve">Internet : le Maroc franchit les 108% de taux de pénétration au 1er T 2025 — lebrief.ma</w:t>
      </w:r>
    </w:p>
    <w:p>
      <w:pPr>
        <w:spacing w:after="60"/>
      </w:pPr>
      <w:r>
        <w:rPr>
          <w:color w:val="595959"/>
          <w:sz w:val="18"/>
          <w:szCs w:val="18"/>
        </w:rPr>
        <w:t xml:space="preserve">Un quart des Marocains achètent désormais en ligne — fr.le360.ma</w:t>
      </w:r>
    </w:p>
    <w:p>
      <w:pPr>
        <w:spacing w:after="60"/>
      </w:pPr>
      <w:r>
        <w:rPr>
          <w:color w:val="595959"/>
          <w:sz w:val="18"/>
          <w:szCs w:val="18"/>
        </w:rPr>
        <w:t xml:space="preserve">Meilleur logiciel de gestion pour salon de coiffure au Maroc (2025) — ello.ma</w:t>
      </w:r>
    </w:p>
    <w:p>
      <w:pPr>
        <w:spacing w:after="60"/>
      </w:pPr>
      <w:r>
        <w:rPr>
          <w:color w:val="595959"/>
          <w:sz w:val="18"/>
          <w:szCs w:val="18"/>
        </w:rPr>
        <w:t xml:space="preserve">Nativys : réservation coiffeurs et instituts de beauté au Maroc — nativys.com</w:t>
      </w:r>
    </w:p>
    <w:p>
      <w:pPr>
        <w:spacing w:after="60"/>
      </w:pPr>
      <w:r>
        <w:rPr>
          <w:color w:val="595959"/>
          <w:sz w:val="18"/>
          <w:szCs w:val="18"/>
        </w:rPr>
        <w:t xml:space="preserve">Randivoo — randivoo.ma</w:t>
      </w:r>
    </w:p>
    <w:p>
      <w:r>
        <w:br w:type="page"/>
      </w:r>
    </w:p>
    <w:p>
      <w:pPr>
        <w:pStyle w:val="Heading1"/>
        <w:spacing w:after="200" w:before="400"/>
      </w:pPr>
      <w:r>
        <w:t xml:space="preserve">6. Le modèle économique</w:t>
      </w:r>
    </w:p>
    <w:p>
      <w:pPr>
        <w:spacing w:after="160"/>
      </w:pPr>
      <w:r>
        <w:t xml:space="preserve">BarberGo génère ses revenus via un abonnement mensuel payé par les professionnels — pas de commission par prestation, contrairement au modèle de Fresha (20%) ou Treatwell (jusqu'à 35%).</w:t>
      </w:r>
    </w:p>
    <w:p>
      <w:pPr>
        <w:pStyle w:val="ListParagraph"/>
        <w:numPr>
          <w:ilvl w:val="0"/>
          <w:numId w:val="2"/>
        </w:numPr>
        <w:spacing w:after="80"/>
      </w:pPr>
      <w:r>
        <w:t xml:space="preserve">Gratuit pour tous les professionnels jusqu'à environ juillet 2027, le temps de construire une base d'utilisateurs critique.</w:t>
      </w:r>
    </w:p>
    <w:p>
      <w:pPr>
        <w:pStyle w:val="ListParagraph"/>
        <w:numPr>
          <w:ilvl w:val="0"/>
          <w:numId w:val="2"/>
        </w:numPr>
        <w:spacing w:after="80"/>
      </w:pPr>
      <w:r>
        <w:t xml:space="preserve">Aucun frais pour les clients.</w:t>
      </w:r>
    </w:p>
    <w:p>
      <w:pPr>
        <w:pStyle w:val="ListParagraph"/>
        <w:numPr>
          <w:ilvl w:val="0"/>
          <w:numId w:val="2"/>
        </w:numPr>
        <w:spacing w:after="80"/>
      </w:pPr>
      <w:r>
        <w:t xml:space="preserve">Pas de commission sur les prestations, à la différence des marketplaces internationales.</w:t>
      </w:r>
    </w:p>
    <w:p>
      <w:pPr>
        <w:spacing w:after="160"/>
      </w:pPr>
      <w:r>
        <w:t xml:space="preserve">Ce choix réduit la friction à l'adoption pour les professionnels (contrairement au modèle par commission qui pénalise chaque transaction et décourage l'inscription) et positionne BarberGo comme un partenaire de croissance plutôt qu'un intermédiaire qui prélève une part sur chaque rendez-vous.</w:t>
      </w:r>
    </w:p>
    <w:p>
      <w:pPr>
        <w:pBdr>
          <w:left w:val="single" w:color="C00000" w:sz="12" w:space="8"/>
        </w:pBdr>
        <w:spacing w:after="200" w:before="100"/>
        <w:ind w:left="200"/>
      </w:pPr>
      <w:r>
        <w:rPr>
          <w:b/>
          <w:bCs/>
          <w:color w:val="C00000"/>
        </w:rPr>
        <w:t xml:space="preserve">⚠ À valider avec Elie : </w:t>
      </w:r>
      <w:r>
        <w:rPr>
          <w:i/>
          <w:iCs/>
          <w:color w:val="C00000"/>
        </w:rPr>
        <w:t xml:space="preserve">le prix exact de l'abonnement une fois la période gratuite terminée reste à définir. Repère de marché : les logiciels de gestion locaux (Ello Pro, QuickCom) se vendent entre 199 et 299 MAD/mois — un ordre de grandeur du budget logiciel qu'un professionnel marocain accepte déjà de payer, à ajuster selon la valeur perçue de l'acquisition de nouveaux clients (contrairement à un logiciel de gestion pure, BarberGo apporte aussi des clients, ce qui justifierait un prix plus élevé).</w:t>
      </w:r>
    </w:p>
    <w:p>
      <w:r>
        <w:br w:type="page"/>
      </w:r>
    </w:p>
    <w:p>
      <w:pPr>
        <w:pStyle w:val="Heading1"/>
        <w:spacing w:after="200" w:before="400"/>
      </w:pPr>
      <w:r>
        <w:t xml:space="preserve">7. Stratégie d'acquisition</w:t>
      </w:r>
    </w:p>
    <w:p>
      <w:pPr>
        <w:pBdr>
          <w:left w:val="single" w:color="C00000" w:sz="12" w:space="8"/>
        </w:pBdr>
        <w:spacing w:after="200" w:before="100"/>
        <w:ind w:left="200"/>
      </w:pPr>
      <w:r>
        <w:rPr>
          <w:b/>
          <w:bCs/>
          <w:color w:val="C00000"/>
        </w:rPr>
        <w:t xml:space="preserve">⚠ À valider avec Elie : </w:t>
      </w:r>
      <w:r>
        <w:rPr>
          <w:i/>
          <w:iCs/>
          <w:color w:val="C00000"/>
        </w:rPr>
        <w:t xml:space="preserve">cette section propose un cadre de travail — la ville de lancement, le budget marketing, et le rythme d'expansion sont des décisions à valider avec Elie avant exécution.</w:t>
      </w:r>
    </w:p>
    <w:p>
      <w:pPr>
        <w:pStyle w:val="Heading2"/>
        <w:spacing w:after="150" w:before="300"/>
      </w:pPr>
      <w:r>
        <w:t xml:space="preserve">Proposition</w:t>
      </w:r>
    </w:p>
    <w:p>
      <w:pPr>
        <w:pStyle w:val="ListParagraph"/>
        <w:numPr>
          <w:ilvl w:val="0"/>
          <w:numId w:val="2"/>
        </w:numPr>
        <w:spacing w:after="80"/>
      </w:pPr>
      <w:r>
        <w:rPr>
          <w:b/>
          <w:bCs/>
        </w:rPr>
        <w:t xml:space="preserve">Phase 1 — Concentration géographique : </w:t>
      </w:r>
      <w:r>
        <w:t xml:space="preserve">lancer sur une seule ville (Casablanca proposée : plus grande base de professionnels et de clients potentiels) plutôt qu'une couverture nationale immédiate, pour atteindre une densité d'offre suffisante avant d'étendre.</w:t>
      </w:r>
    </w:p>
    <w:p>
      <w:pPr>
        <w:pStyle w:val="ListParagraph"/>
        <w:numPr>
          <w:ilvl w:val="0"/>
          <w:numId w:val="2"/>
        </w:numPr>
        <w:spacing w:after="80"/>
      </w:pPr>
      <w:r>
        <w:rPr>
          <w:b/>
          <w:bCs/>
        </w:rPr>
        <w:t xml:space="preserve">Phase 2 — Recruter l'offre avant la demande : </w:t>
      </w:r>
      <w:r>
        <w:t xml:space="preserve">les professionnels d'abord (la gratuité pendant 1 an est un argument de vente direct), car sans offre, pas de clients. Approche terrain (visites de salons, réseaux Instagram de coiffeurs/barbiers) plutôt que publicité pure au démarrage.</w:t>
      </w:r>
    </w:p>
    <w:p>
      <w:pPr>
        <w:pStyle w:val="ListParagraph"/>
        <w:numPr>
          <w:ilvl w:val="0"/>
          <w:numId w:val="2"/>
        </w:numPr>
        <w:spacing w:after="80"/>
      </w:pPr>
      <w:r>
        <w:rPr>
          <w:b/>
          <w:bCs/>
        </w:rPr>
        <w:t xml:space="preserve">Phase 3 — Activer la demande : </w:t>
      </w:r>
      <w:r>
        <w:t xml:space="preserve">une fois une densité minimale de professionnels atteinte dans la ville pilote, activer l'acquisition client (réseaux sociaux, bouche-à-oreille, éventuellement partenariats avec des influenceurs beauté locaux).</w:t>
      </w:r>
    </w:p>
    <w:p>
      <w:pPr>
        <w:pStyle w:val="ListParagraph"/>
        <w:numPr>
          <w:ilvl w:val="0"/>
          <w:numId w:val="2"/>
        </w:numPr>
        <w:spacing w:after="80"/>
      </w:pPr>
      <w:r>
        <w:rPr>
          <w:b/>
          <w:bCs/>
        </w:rPr>
        <w:t xml:space="preserve">Phase 4 — Expansion : </w:t>
      </w:r>
      <w:r>
        <w:t xml:space="preserve">ville par ville plutôt que nationale d'un coup, en répliquant la méthode qui a fonctionné sur la ville pilote.</w:t>
      </w:r>
    </w:p>
    <w:p>
      <w:r>
        <w:br w:type="page"/>
      </w:r>
    </w:p>
    <w:p>
      <w:pPr>
        <w:pStyle w:val="Heading1"/>
        <w:spacing w:after="200" w:before="400"/>
      </w:pPr>
      <w:r>
        <w:t xml:space="preserve">8. Feuille de route produit</w:t>
      </w:r>
    </w:p>
    <w:p>
      <w:pPr>
        <w:pStyle w:val="Heading2"/>
        <w:spacing w:after="150" w:before="300"/>
      </w:pPr>
      <w:r>
        <w:t xml:space="preserve">Déjà construit (au 11 juillet 2026)</w:t>
      </w:r>
    </w:p>
    <w:p>
      <w:pPr>
        <w:pStyle w:val="ListParagraph"/>
        <w:numPr>
          <w:ilvl w:val="0"/>
          <w:numId w:val="2"/>
        </w:numPr>
        <w:spacing w:after="80"/>
      </w:pPr>
      <w:r>
        <w:t xml:space="preserve">Navigation invité complète (parcourir sans compte, création de compte seulement à la réservation)</w:t>
      </w:r>
    </w:p>
    <w:p>
      <w:pPr>
        <w:pStyle w:val="ListParagraph"/>
        <w:numPr>
          <w:ilvl w:val="0"/>
          <w:numId w:val="2"/>
        </w:numPr>
        <w:spacing w:after="80"/>
      </w:pPr>
      <w:r>
        <w:t xml:space="preserve">Recherche par ville, genre, disponibilité, catégorie de prestation, mot-clé — identique côté client et côté professionnel</w:t>
      </w:r>
    </w:p>
    <w:p>
      <w:pPr>
        <w:pStyle w:val="ListParagraph"/>
        <w:numPr>
          <w:ilvl w:val="0"/>
          <w:numId w:val="2"/>
        </w:numPr>
        <w:spacing w:after="80"/>
      </w:pPr>
      <w:r>
        <w:t xml:space="preserve">Vérification d'identité réelle (CIN + selfie), examinée manuellement, badge "vérifié" fiable</w:t>
      </w:r>
    </w:p>
    <w:p>
      <w:pPr>
        <w:pStyle w:val="ListParagraph"/>
        <w:numPr>
          <w:ilvl w:val="0"/>
          <w:numId w:val="2"/>
        </w:numPr>
        <w:spacing w:after="80"/>
      </w:pPr>
      <w:r>
        <w:t xml:space="preserve">Réservation avec négociation de prix et de créneau</w:t>
      </w:r>
    </w:p>
    <w:p>
      <w:pPr>
        <w:pStyle w:val="ListParagraph"/>
        <w:numPr>
          <w:ilvl w:val="0"/>
          <w:numId w:val="2"/>
        </w:numPr>
        <w:spacing w:after="80"/>
      </w:pPr>
      <w:r>
        <w:t xml:space="preserve">Tableau de bord professionnel complet (profil, tarifs par prestation, disponibilités, réalisations photo)</w:t>
      </w:r>
    </w:p>
    <w:p>
      <w:pPr>
        <w:pStyle w:val="ListParagraph"/>
        <w:numPr>
          <w:ilvl w:val="0"/>
          <w:numId w:val="2"/>
        </w:numPr>
        <w:spacing w:after="80"/>
      </w:pPr>
      <w:r>
        <w:t xml:space="preserve">Panneau d'administration pour la modération des dossiers d'identité</w:t>
      </w:r>
    </w:p>
    <w:p>
      <w:pPr>
        <w:pStyle w:val="ListParagraph"/>
        <w:numPr>
          <w:ilvl w:val="0"/>
          <w:numId w:val="2"/>
        </w:numPr>
        <w:spacing w:after="80"/>
      </w:pPr>
      <w:r>
        <w:t xml:space="preserve">Notifications email automatiques (nouvelle demande, confirmation, annulation, contre-proposition, bienvenue)</w:t>
      </w:r>
    </w:p>
    <w:p>
      <w:pPr>
        <w:pStyle w:val="ListParagraph"/>
        <w:numPr>
          <w:ilvl w:val="0"/>
          <w:numId w:val="2"/>
        </w:numPr>
        <w:spacing w:after="80"/>
      </w:pPr>
      <w:r>
        <w:t xml:space="preserve">Protection anti-robots (Firebase App Check)</w:t>
      </w:r>
    </w:p>
    <w:p>
      <w:pPr>
        <w:pStyle w:val="ListParagraph"/>
        <w:numPr>
          <w:ilvl w:val="0"/>
          <w:numId w:val="2"/>
        </w:numPr>
        <w:spacing w:after="80"/>
      </w:pPr>
      <w:r>
        <w:t xml:space="preserve">Compteurs de visiteurs réels (jour/mois)</w:t>
      </w:r>
    </w:p>
    <w:p>
      <w:pPr>
        <w:pStyle w:val="Heading2"/>
        <w:spacing w:after="150" w:before="300"/>
      </w:pPr>
      <w:r>
        <w:t xml:space="preserve">Reste à faire, par priorité</w:t>
      </w:r>
    </w:p>
    <w:p>
      <w:pPr>
        <w:pStyle w:val="ListParagraph"/>
        <w:numPr>
          <w:ilvl w:val="0"/>
          <w:numId w:val="2"/>
        </w:numPr>
        <w:spacing w:after="80"/>
      </w:pPr>
      <w:r>
        <w:t xml:space="preserve">Paiement réel (Stripe/CMI) — non urgent tant que l'abonnement est gratuit</w:t>
      </w:r>
    </w:p>
    <w:p>
      <w:pPr>
        <w:pStyle w:val="ListParagraph"/>
        <w:numPr>
          <w:ilvl w:val="0"/>
          <w:numId w:val="2"/>
        </w:numPr>
        <w:spacing w:after="80"/>
      </w:pPr>
      <w:r>
        <w:t xml:space="preserve">Intégrité complète des prix côté serveur — une protection partielle est en place ; la correction complète nécessite une évolution technique plus lourde</w:t>
      </w:r>
    </w:p>
    <w:p>
      <w:pPr>
        <w:pStyle w:val="ListParagraph"/>
        <w:numPr>
          <w:ilvl w:val="0"/>
          <w:numId w:val="2"/>
        </w:numPr>
        <w:spacing w:after="80"/>
      </w:pPr>
      <w:r>
        <w:t xml:space="preserve">Automatisation de la facturation d'abonnement</w:t>
      </w:r>
    </w:p>
    <w:p>
      <w:pPr>
        <w:pStyle w:val="ListParagraph"/>
        <w:numPr>
          <w:ilvl w:val="0"/>
          <w:numId w:val="2"/>
        </w:numPr>
        <w:spacing w:after="80"/>
      </w:pPr>
      <w:r>
        <w:t xml:space="preserve">Notifications SMS, en complément de l'email</w:t>
      </w:r>
    </w:p>
    <w:p>
      <w:pPr>
        <w:pStyle w:val="ListParagraph"/>
        <w:numPr>
          <w:ilvl w:val="0"/>
          <w:numId w:val="2"/>
        </w:numPr>
        <w:spacing w:after="80"/>
      </w:pPr>
      <w:r>
        <w:t xml:space="preserve">Retrait progressif des profils de démonstration à mesure que de vrais professionnels s'inscrivent</w:t>
      </w:r>
    </w:p>
    <w:p>
      <w:pPr>
        <w:pStyle w:val="ListParagraph"/>
        <w:numPr>
          <w:ilvl w:val="0"/>
          <w:numId w:val="2"/>
        </w:numPr>
        <w:spacing w:after="80"/>
      </w:pPr>
      <w:r>
        <w:t xml:space="preserve">Pages légales (CGU, confidentialité, mentions légales) — nécessaire dès la collecte de pièces d'identité</w:t>
      </w:r>
    </w:p>
    <w:p>
      <w:pPr>
        <w:pStyle w:val="ListParagraph"/>
        <w:numPr>
          <w:ilvl w:val="0"/>
          <w:numId w:val="2"/>
        </w:numPr>
        <w:spacing w:after="80"/>
      </w:pPr>
      <w:r>
        <w:t xml:space="preserve">Nom de domaine propre et image de marque associée</w:t>
      </w:r>
    </w:p>
    <w:p>
      <w:r>
        <w:br w:type="page"/>
      </w:r>
    </w:p>
    <w:p>
      <w:pPr>
        <w:pStyle w:val="Heading1"/>
        <w:spacing w:after="200" w:before="400"/>
      </w:pPr>
      <w:r>
        <w:t xml:space="preserve">9. Projections financières</w:t>
      </w:r>
    </w:p>
    <w:p>
      <w:pPr>
        <w:pBdr>
          <w:left w:val="single" w:color="C00000" w:sz="12" w:space="8"/>
        </w:pBdr>
        <w:spacing w:after="200" w:before="100"/>
        <w:ind w:left="200"/>
      </w:pPr>
      <w:r>
        <w:rPr>
          <w:b/>
          <w:bCs/>
          <w:color w:val="C00000"/>
        </w:rPr>
        <w:t xml:space="preserve">⚠ À valider avec Elie : </w:t>
      </w:r>
      <w:r>
        <w:rPr>
          <w:i/>
          <w:iCs/>
          <w:color w:val="C00000"/>
        </w:rPr>
        <w:t xml:space="preserve">cette section est un gabarit de calcul, pas des projections réelles — aucune donnée de coûts, de prix d'abonnement final, ni d'objectifs d'acquisition n'a encore été fournie. À compléter avec Elie avant toute utilisation externe (investisseurs, banque).</w:t>
      </w:r>
    </w:p>
    <w:p>
      <w:pPr>
        <w:pStyle w:val="Heading2"/>
        <w:spacing w:after="150" w:before="300"/>
      </w:pPr>
      <w:r>
        <w:t xml:space="preserve">Logique de calcul proposée</w:t>
      </w:r>
    </w:p>
    <w:p>
      <w:pPr>
        <w:spacing w:after="160"/>
      </w:pPr>
      <w:r>
        <w:t xml:space="preserve">Revenu mensuel récurrent (MRR) = nombre de professionnels abonnés payants × prix mensuel de l'abonnement.</w:t>
      </w:r>
    </w:p>
    <w:p>
      <w:pPr>
        <w:spacing w:after="160"/>
      </w:pPr>
      <w:r>
        <w:t xml:space="preserve">Une fois la période gratuite terminée (~juillet 2027), le revenu dépendra de deux leviers : le nombre de professionnels actifs sur la plateforme, et le taux de conversion des professionnels gratuits vers l'abonnement payant.</w:t>
      </w:r>
    </w:p>
    <w:p>
      <w:pPr>
        <w:pStyle w:val="Heading2"/>
        <w:spacing w:after="150" w:before="300"/>
      </w:pPr>
      <w:r>
        <w:t xml:space="preserve">Éléments à renseigner</w:t>
      </w:r>
    </w:p>
    <w:p>
      <w:pPr>
        <w:pStyle w:val="ListParagraph"/>
        <w:numPr>
          <w:ilvl w:val="0"/>
          <w:numId w:val="2"/>
        </w:numPr>
        <w:spacing w:after="80"/>
      </w:pPr>
      <w:r>
        <w:t xml:space="preserve">Prix mensuel cible de l'abonnement (DH)</w:t>
      </w:r>
    </w:p>
    <w:p>
      <w:pPr>
        <w:pStyle w:val="ListParagraph"/>
        <w:numPr>
          <w:ilvl w:val="0"/>
          <w:numId w:val="2"/>
        </w:numPr>
        <w:spacing w:after="80"/>
      </w:pPr>
      <w:r>
        <w:t xml:space="preserve">Nombre de professionnels visés à 6 mois / 1 an / 2 ans après la fin de la gratuité</w:t>
      </w:r>
    </w:p>
    <w:p>
      <w:pPr>
        <w:pStyle w:val="ListParagraph"/>
        <w:numPr>
          <w:ilvl w:val="0"/>
          <w:numId w:val="2"/>
        </w:numPr>
        <w:spacing w:after="80"/>
      </w:pPr>
      <w:r>
        <w:t xml:space="preserve">Taux de conversion attendu gratuit → payant</w:t>
      </w:r>
    </w:p>
    <w:p>
      <w:pPr>
        <w:pStyle w:val="ListParagraph"/>
        <w:numPr>
          <w:ilvl w:val="0"/>
          <w:numId w:val="2"/>
        </w:numPr>
        <w:spacing w:after="80"/>
      </w:pPr>
      <w:r>
        <w:t xml:space="preserve">Coûts fixes (hébergement Firebase, nom de domaine, éventuel salaire/temps fondateur, service email/SMS)</w:t>
      </w:r>
    </w:p>
    <w:p>
      <w:pPr>
        <w:pStyle w:val="ListParagraph"/>
        <w:numPr>
          <w:ilvl w:val="0"/>
          <w:numId w:val="2"/>
        </w:numPr>
        <w:spacing w:after="80"/>
      </w:pPr>
      <w:r>
        <w:t xml:space="preserve">Coûts d'acquisition (budget marketing, partenariats)</w:t>
      </w:r>
    </w:p>
    <w:p>
      <w:pPr>
        <w:pStyle w:val="ListParagraph"/>
        <w:numPr>
          <w:ilvl w:val="0"/>
          <w:numId w:val="2"/>
        </w:numPr>
        <w:spacing w:after="80"/>
      </w:pPr>
      <w:r>
        <w:t xml:space="preserve">Seuil de rentabilité (break-even) — nombre d'abonnés payants nécessaires pour couvrir les coûts fixes</w:t>
      </w:r>
    </w:p>
    <w:p>
      <w:r>
        <w:br w:type="page"/>
      </w:r>
    </w:p>
    <w:p>
      <w:pPr>
        <w:pStyle w:val="Heading1"/>
        <w:spacing w:after="200" w:before="400"/>
      </w:pPr>
      <w:r>
        <w:t xml:space="preserve">10. Risques et mitigation</w:t>
      </w:r>
    </w:p>
    <w:p>
      <w:pPr>
        <w:spacing w:after="160"/>
      </w:pPr>
      <w:r>
        <w:rPr>
          <w:b/>
          <w:bCs/>
        </w:rPr>
        <w:t xml:space="preserve">Adoption des professionnels — </w:t>
      </w:r>
      <w:r>
        <w:t xml:space="preserve">résistance au changement, habitudes ancrées sur WhatsApp/Instagram. </w:t>
      </w:r>
      <w:r>
        <w:rPr>
          <w:b/>
          <w:bCs/>
        </w:rPr>
        <w:t xml:space="preserve">Mitigation : </w:t>
      </w:r>
      <w:r>
        <w:t xml:space="preserve">gratuité la première année, accompagnement terrain lors de l'inscription.</w:t>
      </w:r>
    </w:p>
    <w:p>
      <w:pPr>
        <w:spacing w:after="160"/>
      </w:pPr>
      <w:r>
        <w:rPr>
          <w:b/>
          <w:bCs/>
        </w:rPr>
        <w:t xml:space="preserve">Concurrence informelle — </w:t>
      </w:r>
      <w:r>
        <w:t xml:space="preserve">Instagram/WhatsApp restent "gratuits" par nature et déjà adoptés. </w:t>
      </w:r>
      <w:r>
        <w:rPr>
          <w:b/>
          <w:bCs/>
        </w:rPr>
        <w:t xml:space="preserve">Mitigation : </w:t>
      </w:r>
      <w:r>
        <w:t xml:space="preserve">miser sur la valeur ajoutée (vérification, découverte structurée, traçabilité) plutôt que sur le prix seul.</w:t>
      </w:r>
    </w:p>
    <w:p>
      <w:pPr>
        <w:spacing w:after="160"/>
      </w:pPr>
      <w:r>
        <w:rPr>
          <w:b/>
          <w:bCs/>
        </w:rPr>
        <w:t xml:space="preserve">Confiance et sécurité — </w:t>
      </w:r>
      <w:r>
        <w:t xml:space="preserve">un client doit faire confiance à un inconnu, surtout à domicile. </w:t>
      </w:r>
      <w:r>
        <w:rPr>
          <w:b/>
          <w:bCs/>
        </w:rPr>
        <w:t xml:space="preserve">Mitigation : </w:t>
      </w:r>
      <w:r>
        <w:t xml:space="preserve">KYC déjà en place, protection anti-robots, badge "vérifié" contrôlé par modération humaine.</w:t>
      </w:r>
    </w:p>
    <w:p>
      <w:pPr>
        <w:spacing w:after="160"/>
      </w:pPr>
      <w:r>
        <w:rPr>
          <w:b/>
          <w:bCs/>
        </w:rPr>
        <w:t xml:space="preserve">Effet "œuf et poule" — </w:t>
      </w:r>
      <w:r>
        <w:t xml:space="preserve">une marketplace sans offre n'attire pas de clients, et sans clients n'attire pas de pros. </w:t>
      </w:r>
      <w:r>
        <w:rPr>
          <w:b/>
          <w:bCs/>
        </w:rPr>
        <w:t xml:space="preserve">Mitigation : </w:t>
      </w:r>
      <w:r>
        <w:t xml:space="preserve">stratégie de concentration géographique (section 7) pour atteindre une densité critique ville par ville.</w:t>
      </w:r>
    </w:p>
    <w:p>
      <w:pPr>
        <w:pBdr>
          <w:left w:val="single" w:color="C00000" w:sz="12" w:space="8"/>
        </w:pBdr>
        <w:spacing w:after="200" w:before="100"/>
        <w:ind w:left="200"/>
      </w:pPr>
      <w:r>
        <w:rPr>
          <w:b/>
          <w:bCs/>
          <w:color w:val="C00000"/>
        </w:rPr>
        <w:t xml:space="preserve">⚠ À valider avec Elie : </w:t>
      </w:r>
      <w:r>
        <w:rPr>
          <w:i/>
          <w:iCs/>
          <w:color w:val="C00000"/>
        </w:rPr>
        <w:t xml:space="preserve">deux risques supplémentaires à documenter avec Elie : la dépendance à une équipe réduite (continuité si indisponibilité), et les besoins de financement/trésorerie pour la phase de croissance (budget marketing, éventuel recrutement).</w:t>
      </w:r>
    </w:p>
    <w:p>
      <w:r>
        <w:br w:type="page"/>
      </w:r>
    </w:p>
    <w:p>
      <w:pPr>
        <w:pStyle w:val="Heading1"/>
        <w:spacing w:after="200" w:before="400"/>
      </w:pPr>
      <w:r>
        <w:t xml:space="preserve">11. Prochaines étapes</w:t>
      </w:r>
    </w:p>
    <w:p>
      <w:pPr>
        <w:pStyle w:val="ListParagraph"/>
        <w:numPr>
          <w:ilvl w:val="0"/>
          <w:numId w:val="2"/>
        </w:numPr>
        <w:spacing w:after="80"/>
      </w:pPr>
      <w:r>
        <w:t xml:space="preserve">Valider le prix de l'abonnement post-période gratuite (section 6)</w:t>
      </w:r>
    </w:p>
    <w:p>
      <w:pPr>
        <w:pStyle w:val="ListParagraph"/>
        <w:numPr>
          <w:ilvl w:val="0"/>
          <w:numId w:val="2"/>
        </w:numPr>
        <w:spacing w:after="80"/>
      </w:pPr>
      <w:r>
        <w:t xml:space="preserve">Choisir la ville de lancement pilote et valider la stratégie d'acquisition (section 7)</w:t>
      </w:r>
    </w:p>
    <w:p>
      <w:pPr>
        <w:pStyle w:val="ListParagraph"/>
        <w:numPr>
          <w:ilvl w:val="0"/>
          <w:numId w:val="2"/>
        </w:numPr>
        <w:spacing w:after="80"/>
      </w:pPr>
      <w:r>
        <w:t xml:space="preserve">Compléter les projections financières avec des chiffres réels (section 9)</w:t>
      </w:r>
    </w:p>
    <w:p>
      <w:pPr>
        <w:pStyle w:val="ListParagraph"/>
        <w:numPr>
          <w:ilvl w:val="0"/>
          <w:numId w:val="2"/>
        </w:numPr>
        <w:spacing w:after="80"/>
      </w:pPr>
      <w:r>
        <w:t xml:space="preserve">Acquérir un nom de domaine (débloque l'email pour tous les utilisateurs + image professionnelle)</w:t>
      </w:r>
    </w:p>
    <w:p>
      <w:pPr>
        <w:pStyle w:val="ListParagraph"/>
        <w:numPr>
          <w:ilvl w:val="0"/>
          <w:numId w:val="2"/>
        </w:numPr>
        <w:spacing w:after="80"/>
      </w:pPr>
      <w:r>
        <w:t xml:space="preserve">Rédiger les pages légales (CGU, confidentialité, mentions légales)</w:t>
      </w:r>
    </w:p>
    <w:p>
      <w:pPr>
        <w:pStyle w:val="ListParagraph"/>
        <w:numPr>
          <w:ilvl w:val="0"/>
          <w:numId w:val="2"/>
        </w:numPr>
        <w:spacing w:after="80"/>
      </w:pPr>
      <w:r>
        <w:t xml:space="preserve">Poursuivre la feuille de route technique par ordre de priorité (section 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lvl w:ilvl="1" w15:tentative="1">
      <w:start w:val="1"/>
      <w:numFmt w:val="bullet"/>
      <w:lvlText w:val="◦"/>
      <w:lvlJc w:val="left"/>
      <w:pPr>
        <w:ind w:left="1008"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2026-07-11T11:54:43.322Z</dcterms:created>
  <dcterms:modified xsi:type="dcterms:W3CDTF">2026-07-11T11:54:43.323Z</dcterms:modified>
</cp:coreProperties>
</file>

<file path=docProps/custom.xml><?xml version="1.0" encoding="utf-8"?>
<Properties xmlns="http://schemas.openxmlformats.org/officeDocument/2006/custom-properties" xmlns:vt="http://schemas.openxmlformats.org/officeDocument/2006/docPropsVTypes"/>
</file>