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  <w:jc w:val="left"/>
      </w:pPr>
      <w:r>
        <w:rPr>
          <w:sz w:val="21"/>
          <w:szCs w:val="21"/>
        </w:rPr>
        <w:t xml:space="preserve">aaaaaaaaaaaatest</w:t>
      </w:r>
    </w:p>
    <w:p>
      <w:pPr>
        <w:pStyle w:val="Normal"/>
        <w:rPr/>
        <w:jc w:val="left"/>
      </w:pPr>
      <w:r>
        <w:rPr>
          <w:sz w:val="21"/>
          <w:szCs w:val="21"/>
        </w:rPr>
        <w:t xml:space="preserve"/>
      </w:r>
    </w:p>
    <w:p>
      <w:pPr>
        <w:pStyle w:val="Normal"/>
        <w:rPr/>
        <w:jc w:val="left"/>
      </w:pPr>
      <w:r>
        <w:rPr>
          <w:sz w:val="21"/>
          <w:szCs w:val="21"/>
        </w:rPr>
        <w:t xml:space="preserve"/>
      </w:r>
    </w:p>
    <w:sectPr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pStyle w:val="Normal"/>
        <w:rPr/>
        <w:ind w:left="420" w:hanging="420"/>
      </w:pPr>
    </w:lvl>
    <w:lvl w:ilvl="1">
      <w:start w:val="1"/>
      <w:numFmt w:val="decimal"/>
      <w:lvlText w:val="(%2)"/>
      <w:lvlJc w:val="left"/>
      <w:pPr>
        <w:pStyle w:val="Normal"/>
        <w:rPr/>
        <w:ind w:left="840" w:hanging="420"/>
      </w:pPr>
    </w:lvl>
    <w:lvl w:ilvl="2">
      <w:start w:val="1"/>
      <w:numFmt w:val="decimalEnclosedCircle"/>
      <w:lvlText w:val="%3"/>
      <w:lvlJc w:val="left"/>
      <w:pPr>
        <w:pStyle w:val="Normal"/>
        <w:rPr/>
        <w:ind w:left="1260" w:hanging="420"/>
      </w:pPr>
    </w:lvl>
    <w:lvl w:ilvl="3">
      <w:start w:val="1"/>
      <w:numFmt w:val="decimal"/>
      <w:lvlText w:val="%4."/>
      <w:lvlJc w:val="left"/>
      <w:pPr>
        <w:pStyle w:val="Normal"/>
        <w:rPr/>
        <w:ind w:left="1680" w:hanging="420"/>
      </w:pPr>
    </w:lvl>
    <w:lvl w:ilvl="4">
      <w:start w:val="1"/>
      <w:numFmt w:val="decimal"/>
      <w:lvlText w:val="(%5)"/>
      <w:lvlJc w:val="left"/>
      <w:pPr>
        <w:pStyle w:val="Normal"/>
        <w:rPr/>
        <w:ind w:left="2100" w:hanging="420"/>
      </w:pPr>
    </w:lvl>
    <w:lvl w:ilvl="5">
      <w:start w:val="1"/>
      <w:numFmt w:val="decimalEnclosedCircle"/>
      <w:lvlText w:val="%6"/>
      <w:lvlJc w:val="left"/>
      <w:pPr>
        <w:pStyle w:val="Normal"/>
        <w:rPr/>
        <w:ind w:left="2520" w:hanging="420"/>
      </w:pPr>
    </w:lvl>
    <w:lvl w:ilvl="6">
      <w:start w:val="1"/>
      <w:numFmt w:val="decimal"/>
      <w:lvlText w:val="%7."/>
      <w:lvlJc w:val="left"/>
      <w:pPr>
        <w:pStyle w:val="Normal"/>
        <w:rPr/>
        <w:ind w:left="2940" w:hanging="420"/>
      </w:pPr>
    </w:lvl>
    <w:lvl w:ilvl="7">
      <w:start w:val="1"/>
      <w:numFmt w:val="decimal"/>
      <w:lvlText w:val="(%8)"/>
      <w:lvlJc w:val="left"/>
      <w:pPr>
        <w:pStyle w:val="Normal"/>
        <w:rPr/>
        <w:ind w:left="3360" w:hanging="420"/>
      </w:pPr>
    </w:lvl>
    <w:lvl w:ilvl="8">
      <w:start w:val="1"/>
      <w:numFmt w:val="decimalEnclosedCircle"/>
      <w:lvlText w:val="%9"/>
      <w:lvlJc w:val="left"/>
      <w:pPr>
        <w:pStyle w:val="Normal"/>
        <w:rPr/>
        <w:ind w:left="3780" w:hanging="42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defaultTabStop w:val="709"/>
  <w:zoom w:percent="1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</w:docDefaults>
  <w:style w:type="paragraph" w:styleId="Normal">
    <w:name w:val="Normal"/>
    <w:rPr/>
    <w:pPr>
      <w:pStyle w:val="Normal"/>
      <w:rPr/>
    </w:pPr>
    <w:basedOn w:val="Normal"/>
    <w:next w:val="Normal"/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