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FF6B00"/>
          <w:sz w:val="56"/>
          <w:szCs w:val="56"/>
        </w:rPr>
        <w:t xml:space="preserve">BOLD700</w:t>
      </w:r>
    </w:p>
    <w:p>
      <w:pPr>
        <w:spacing w:after="100"/>
        <w:jc w:val="center"/>
      </w:pPr>
      <w:r>
        <w:rPr>
          <w:rFonts w:ascii="Arial" w:cs="Arial" w:eastAsia="Arial" w:hAnsi="Arial"/>
          <w:color w:val="333333"/>
          <w:sz w:val="40"/>
          <w:szCs w:val="40"/>
        </w:rPr>
        <w:t xml:space="preserve">Modular Audit Architecture</w:t>
      </w:r>
    </w:p>
    <w:p>
      <w:pPr>
        <w:spacing w:after="400"/>
        <w:jc w:val="center"/>
      </w:pPr>
      <w:r>
        <w:rPr>
          <w:rFonts w:ascii="Arial" w:cs="Arial" w:eastAsia="Arial" w:hAnsi="Arial"/>
          <w:color w:val="666666"/>
          <w:sz w:val="32"/>
          <w:szCs w:val="32"/>
        </w:rPr>
        <w:t xml:space="preserve">Refactoring Plan</w:t>
      </w:r>
    </w:p>
    <w:p>
      <w:pPr>
        <w:spacing w:after="100"/>
        <w:jc w:val="center"/>
      </w:pPr>
      <w:r>
        <w:rPr>
          <w:rFonts w:ascii="Arial" w:cs="Arial" w:eastAsia="Arial" w:hAnsi="Arial"/>
          <w:i/>
          <w:iCs/>
          <w:color w:val="666666"/>
          <w:sz w:val="22"/>
          <w:szCs w:val="22"/>
        </w:rPr>
        <w:t xml:space="preserve">Van 122 monolithische checks naar 542 modulaire checks in 13 modules</w:t>
      </w:r>
    </w:p>
    <w:p>
      <w:pPr>
        <w:spacing w:after="600"/>
        <w:jc w:val="center"/>
      </w:pPr>
      <w:r>
        <w:rPr>
          <w:rFonts w:ascii="Arial" w:cs="Arial" w:eastAsia="Arial" w:hAnsi="Arial"/>
          <w:color w:val="999999"/>
          <w:sz w:val="20"/>
          <w:szCs w:val="20"/>
        </w:rPr>
        <w:t xml:space="preserve">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Current checks: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122 (19 categories)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Target checks: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542 (13 modules)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Auto-scan capable:</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~272 checks (50%)</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Existing auto-scans: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10 checks (8%)</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Coverage expansion: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22% → 100% of audit surface</w:t>
            </w:r>
          </w:p>
        </w:tc>
      </w:tr>
    </w:tbl>
    <w:p>
      <w:r>
        <w:br w:type="page"/>
      </w:r>
    </w:p>
    <w:p>
      <w:pPr>
        <w:pStyle w:val="Heading1"/>
        <w:spacing w:before="360" w:after="120"/>
      </w:pPr>
      <w:r>
        <w:rPr>
          <w:rFonts w:ascii="Arial" w:cs="Arial" w:eastAsia="Arial" w:hAnsi="Arial"/>
          <w:b/>
          <w:bCs/>
          <w:color w:val="FF6B00"/>
          <w:sz w:val="36"/>
          <w:szCs w:val="36"/>
        </w:rPr>
        <w:t xml:space="preserve">1. Current State Analysis</w:t>
      </w:r>
    </w:p>
    <w:p>
      <w:pPr>
        <w:spacing w:after="160"/>
      </w:pPr>
      <w:r>
        <w:rPr>
          <w:rFonts w:ascii="Arial" w:cs="Arial" w:eastAsia="Arial" w:hAnsi="Arial"/>
          <w:color w:val="333333"/>
          <w:sz w:val="22"/>
          <w:szCs w:val="22"/>
        </w:rPr>
        <w:t xml:space="preserve">The BOLD700 UX Review Tool is a single-file HTML/CSS/JS application (~4,600 lines) that runs 122 manual checkpoints organized into 19 steps based on Nielsen heuristics, UX Honeycomb, accessibility (WCAG 2.2), SEO basics, mobile experience, and performance. It uses Firebase Auth, Firestore, and Storage for persistence.</w:t>
      </w:r>
    </w:p>
    <w:p>
      <w:pPr>
        <w:pStyle w:val="Heading2"/>
        <w:spacing w:before="240" w:after="120"/>
      </w:pPr>
      <w:r>
        <w:rPr>
          <w:rFonts w:ascii="Arial" w:cs="Arial" w:eastAsia="Arial" w:hAnsi="Arial"/>
          <w:b/>
          <w:bCs/>
          <w:color w:val="333333"/>
          <w:sz w:val="28"/>
          <w:szCs w:val="28"/>
        </w:rPr>
        <w:t xml:space="preserve">1.1 Current Check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2500"/>
        <w:gridCol w:w="800"/>
        <w:gridCol w:w="800"/>
        <w:gridCol w:w="660"/>
      </w:tblGrid>
      <w:tr>
        <w:tc>
          <w:tcPr>
            <w:tcW w:type="dxa" w:w="38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Maps To</w:t>
            </w:r>
          </w:p>
        </w:tc>
        <w:tc>
          <w:tcPr>
            <w:tcW w:type="dxa" w:w="8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Auto</w:t>
            </w:r>
          </w:p>
        </w:tc>
        <w:tc>
          <w:tcPr>
            <w:tcW w:type="dxa" w:w="8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Manual</w:t>
            </w:r>
          </w:p>
        </w:tc>
        <w:tc>
          <w:tcPr>
            <w:tcW w:type="dxa" w:w="66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Gap</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 Zichtbaarheid Systeemstatus</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 Aansluiting Echte Wereld</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 Gebruikerscontrole &amp; Vrijheid</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 Consistentie &amp; Standaarden</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UX/Usability + Brand</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 Foutpreventie</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 Herkenning &gt; Herinnering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 Flexibiliteit &amp; Efficiëntie</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8. Esthetisch &amp; Minimalistisch Design</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UX/Usability + Brand</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9. Foutherstel</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10. Help &amp; Documentatie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UX/Usability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6</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11. UX Honeycomb</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UX/Usability (meta)</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12. Conversie &amp; Performance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CRO + Performance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13. Mobiele Ervaring</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Mobile Experience</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14. SEO &amp; Vindbaarheid</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On-page SEO</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15. Toegankelijkheid &amp; Contrast</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Accessibility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16. Toetsenbord &amp; Navigatie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Accessibility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7</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17. Media &amp; Timing</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8</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Accessibility</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8</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18. Formulieren &amp; Foutafhandeling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Accessibility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8</w:t>
            </w:r>
          </w:p>
        </w:tc>
        <w:tc>
          <w:tcPr>
            <w:tcW w:type="dxa" w:w="6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19. Semantiek &amp; Structuur</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12</w:t>
            </w:r>
          </w:p>
        </w:tc>
        <w:tc>
          <w:tcPr>
            <w:tcW w:type="dxa" w:w="25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Accessibility + Technical SEO</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w:t>
            </w:r>
          </w:p>
        </w:tc>
        <w:tc>
          <w:tcPr>
            <w:tcW w:type="dxa" w:w="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11</w:t>
            </w:r>
          </w:p>
        </w:tc>
        <w:tc>
          <w:tcPr>
            <w:tcW w:type="dxa" w:w="6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
            </w:r>
          </w:p>
        </w:tc>
      </w:tr>
      <w:tr>
        <w:tc>
          <w:tcPr>
            <w:tcW w:type="dxa" w:w="38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TOTALS</w:t>
            </w:r>
          </w:p>
        </w:tc>
        <w:tc>
          <w:tcPr>
            <w:tcW w:type="dxa" w:w="8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122</w:t>
            </w:r>
          </w:p>
        </w:tc>
        <w:tc>
          <w:tcPr>
            <w:tcW w:type="dxa" w:w="25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color w:val="333333"/>
                <w:sz w:val="18"/>
                <w:szCs w:val="18"/>
              </w:rPr>
              <w:t xml:space="preserve"/>
            </w:r>
          </w:p>
        </w:tc>
        <w:tc>
          <w:tcPr>
            <w:tcW w:type="dxa" w:w="8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10</w:t>
            </w:r>
          </w:p>
        </w:tc>
        <w:tc>
          <w:tcPr>
            <w:tcW w:type="dxa" w:w="8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112</w:t>
            </w:r>
          </w:p>
        </w:tc>
        <w:tc>
          <w:tcPr>
            <w:tcW w:type="dxa" w:w="66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color w:val="333333"/>
                <w:sz w:val="18"/>
                <w:szCs w:val="18"/>
              </w:rPr>
              <w:t xml:space="preserve"/>
            </w:r>
          </w:p>
        </w:tc>
      </w:tr>
    </w:tbl>
    <w:p>
      <w:pPr>
        <w:spacing w:after="160"/>
      </w:pPr>
      <w:r>
        <w:rPr>
          <w:rFonts w:ascii="Arial" w:cs="Arial" w:eastAsia="Arial" w:hAnsi="Arial"/>
          <w:color w:val="333333"/>
          <w:sz w:val="22"/>
          <w:szCs w:val="22"/>
        </w:rPr>
        <w:t xml:space="preserve"/>
      </w:r>
    </w:p>
    <w:p>
      <w:pPr>
        <w:pStyle w:val="Heading2"/>
        <w:spacing w:before="240" w:after="120"/>
      </w:pPr>
      <w:r>
        <w:rPr>
          <w:rFonts w:ascii="Arial" w:cs="Arial" w:eastAsia="Arial" w:hAnsi="Arial"/>
          <w:b/>
          <w:bCs/>
          <w:color w:val="333333"/>
          <w:sz w:val="28"/>
          <w:szCs w:val="28"/>
        </w:rPr>
        <w:t xml:space="preserve">1.2 Current Data Model</w:t>
      </w:r>
    </w:p>
    <w:p>
      <w:pPr>
        <w:spacing w:after="160"/>
      </w:pPr>
      <w:r>
        <w:rPr>
          <w:rFonts w:ascii="Arial" w:cs="Arial" w:eastAsia="Arial" w:hAnsi="Arial"/>
          <w:color w:val="333333"/>
          <w:sz w:val="22"/>
          <w:szCs w:val="22"/>
        </w:rPr>
        <w:t xml:space="preserve">The current tool stores all data in a flat project object within Firestore. Each project contains an answers object keyed by question ID (e.g., h1q1, cvq6, sm12). Each answer stores: score (good/ok/bad/nvt), severity (high/low), notes (string), screenshots (base64 array uploaded to Firebase Storage), and autoScanned (boolean flag).</w:t>
      </w:r>
    </w:p>
    <w:p>
      <w:pPr>
        <w:spacing w:after="160"/>
      </w:pPr>
      <w:r>
        <w:rPr>
          <w:rFonts w:ascii="Arial" w:cs="Arial" w:eastAsia="Arial" w:hAnsi="Arial"/>
          <w:color w:val="333333"/>
          <w:sz w:val="22"/>
          <w:szCs w:val="22"/>
        </w:rPr>
        <w:t xml:space="preserve">Scoring uses a simple points system: good = 10, ok = 6, bad = 3, nvt = skipped. The overall score is the average across all effective (non-nvt) questions on a 0-10 scale. Category scores use the same formula scoped to each step.</w:t>
      </w:r>
    </w:p>
    <w:p>
      <w:pPr>
        <w:pStyle w:val="Heading2"/>
        <w:spacing w:before="240" w:after="120"/>
      </w:pPr>
      <w:r>
        <w:rPr>
          <w:rFonts w:ascii="Arial" w:cs="Arial" w:eastAsia="Arial" w:hAnsi="Arial"/>
          <w:b/>
          <w:bCs/>
          <w:color w:val="333333"/>
          <w:sz w:val="28"/>
          <w:szCs w:val="28"/>
        </w:rPr>
        <w:t xml:space="preserve">1.3 Critical Gaps Identified</w:t>
      </w:r>
    </w:p>
    <w:p>
      <w:pPr>
        <w:pStyle w:val="ListParagraph"/>
        <w:numPr>
          <w:ilvl w:val="0"/>
          <w:numId w:val="2"/>
        </w:numPr>
        <w:spacing w:after="80"/>
      </w:pPr>
      <w:r>
        <w:rPr>
          <w:rFonts w:ascii="Arial" w:cs="Arial" w:eastAsia="Arial" w:hAnsi="Arial"/>
          <w:b/>
          <w:bCs/>
          <w:color w:val="333333"/>
          <w:sz w:val="22"/>
          <w:szCs w:val="22"/>
        </w:rPr>
        <w:t xml:space="preserve">Technical SEO: </w:t>
      </w:r>
      <w:r>
        <w:rPr>
          <w:rFonts w:ascii="Arial" w:cs="Arial" w:eastAsia="Arial" w:hAnsi="Arial"/>
          <w:color w:val="333333"/>
          <w:sz w:val="22"/>
          <w:szCs w:val="22"/>
        </w:rPr>
        <w:t xml:space="preserve">0 checks. No crawlability, indexing, sitemap, redirect, or broken link analysis.</w:t>
      </w:r>
    </w:p>
    <w:p>
      <w:pPr>
        <w:pStyle w:val="ListParagraph"/>
        <w:numPr>
          <w:ilvl w:val="0"/>
          <w:numId w:val="2"/>
        </w:numPr>
        <w:spacing w:after="80"/>
      </w:pPr>
      <w:r>
        <w:rPr>
          <w:rFonts w:ascii="Arial" w:cs="Arial" w:eastAsia="Arial" w:hAnsi="Arial"/>
          <w:b/>
          <w:bCs/>
          <w:color w:val="333333"/>
          <w:sz w:val="22"/>
          <w:szCs w:val="22"/>
        </w:rPr>
        <w:t xml:space="preserve">Security: </w:t>
      </w:r>
      <w:r>
        <w:rPr>
          <w:rFonts w:ascii="Arial" w:cs="Arial" w:eastAsia="Arial" w:hAnsi="Arial"/>
          <w:color w:val="333333"/>
          <w:sz w:val="22"/>
          <w:szCs w:val="22"/>
        </w:rPr>
        <w:t xml:space="preserve">0 checks. No SSL, security headers, or vulnerability scanning.</w:t>
      </w:r>
    </w:p>
    <w:p>
      <w:pPr>
        <w:pStyle w:val="ListParagraph"/>
        <w:numPr>
          <w:ilvl w:val="0"/>
          <w:numId w:val="2"/>
        </w:numPr>
        <w:spacing w:after="80"/>
      </w:pPr>
      <w:r>
        <w:rPr>
          <w:rFonts w:ascii="Arial" w:cs="Arial" w:eastAsia="Arial" w:hAnsi="Arial"/>
          <w:b/>
          <w:bCs/>
          <w:color w:val="333333"/>
          <w:sz w:val="22"/>
          <w:szCs w:val="22"/>
        </w:rPr>
        <w:t xml:space="preserve">Content Quality: </w:t>
      </w:r>
      <w:r>
        <w:rPr>
          <w:rFonts w:ascii="Arial" w:cs="Arial" w:eastAsia="Arial" w:hAnsi="Arial"/>
          <w:color w:val="333333"/>
          <w:sz w:val="22"/>
          <w:szCs w:val="22"/>
        </w:rPr>
        <w:t xml:space="preserve">0 checks. No readability scoring, content freshness, or E-E-A-T evaluation.</w:t>
      </w:r>
    </w:p>
    <w:p>
      <w:pPr>
        <w:pStyle w:val="ListParagraph"/>
        <w:numPr>
          <w:ilvl w:val="0"/>
          <w:numId w:val="2"/>
        </w:numPr>
        <w:spacing w:after="80"/>
      </w:pPr>
      <w:r>
        <w:rPr>
          <w:rFonts w:ascii="Arial" w:cs="Arial" w:eastAsia="Arial" w:hAnsi="Arial"/>
          <w:b/>
          <w:bCs/>
          <w:color w:val="333333"/>
          <w:sz w:val="22"/>
          <w:szCs w:val="22"/>
        </w:rPr>
        <w:t xml:space="preserve">Legal/Compliance: </w:t>
      </w:r>
      <w:r>
        <w:rPr>
          <w:rFonts w:ascii="Arial" w:cs="Arial" w:eastAsia="Arial" w:hAnsi="Arial"/>
          <w:color w:val="333333"/>
          <w:sz w:val="22"/>
          <w:szCs w:val="22"/>
        </w:rPr>
        <w:t xml:space="preserve">0 checks. No GDPR, cookie consent, or EAA compliance checking.</w:t>
      </w:r>
    </w:p>
    <w:p>
      <w:pPr>
        <w:pStyle w:val="ListParagraph"/>
        <w:numPr>
          <w:ilvl w:val="0"/>
          <w:numId w:val="2"/>
        </w:numPr>
        <w:spacing w:after="80"/>
      </w:pPr>
      <w:r>
        <w:rPr>
          <w:rFonts w:ascii="Arial" w:cs="Arial" w:eastAsia="Arial" w:hAnsi="Arial"/>
          <w:b/>
          <w:bCs/>
          <w:color w:val="333333"/>
          <w:sz w:val="22"/>
          <w:szCs w:val="22"/>
        </w:rPr>
        <w:t xml:space="preserve">Analytics/Tracking: </w:t>
      </w:r>
      <w:r>
        <w:rPr>
          <w:rFonts w:ascii="Arial" w:cs="Arial" w:eastAsia="Arial" w:hAnsi="Arial"/>
          <w:color w:val="333333"/>
          <w:sz w:val="22"/>
          <w:szCs w:val="22"/>
        </w:rPr>
        <w:t xml:space="preserve">0 checks. No GA4 verification, tag management, or consent mode analysis.</w:t>
      </w:r>
    </w:p>
    <w:p>
      <w:pPr>
        <w:pStyle w:val="ListParagraph"/>
        <w:numPr>
          <w:ilvl w:val="0"/>
          <w:numId w:val="2"/>
        </w:numPr>
        <w:spacing w:after="80"/>
      </w:pPr>
      <w:r>
        <w:rPr>
          <w:rFonts w:ascii="Arial" w:cs="Arial" w:eastAsia="Arial" w:hAnsi="Arial"/>
          <w:b/>
          <w:bCs/>
          <w:color w:val="333333"/>
          <w:sz w:val="22"/>
          <w:szCs w:val="22"/>
        </w:rPr>
        <w:t xml:space="preserve">Trust &amp; Credibility: </w:t>
      </w:r>
      <w:r>
        <w:rPr>
          <w:rFonts w:ascii="Arial" w:cs="Arial" w:eastAsia="Arial" w:hAnsi="Arial"/>
          <w:color w:val="333333"/>
          <w:sz w:val="22"/>
          <w:szCs w:val="22"/>
        </w:rPr>
        <w:t xml:space="preserve">Only 2 checks buried in Conversie category.</w:t>
      </w:r>
    </w:p>
    <w:p>
      <w:pPr>
        <w:pStyle w:val="ListParagraph"/>
        <w:numPr>
          <w:ilvl w:val="0"/>
          <w:numId w:val="2"/>
        </w:numPr>
        <w:spacing w:after="80"/>
      </w:pPr>
      <w:r>
        <w:rPr>
          <w:rFonts w:ascii="Arial" w:cs="Arial" w:eastAsia="Arial" w:hAnsi="Arial"/>
          <w:b/>
          <w:bCs/>
          <w:color w:val="333333"/>
          <w:sz w:val="22"/>
          <w:szCs w:val="22"/>
        </w:rPr>
        <w:t xml:space="preserve">Performance (deep): </w:t>
      </w:r>
      <w:r>
        <w:rPr>
          <w:rFonts w:ascii="Arial" w:cs="Arial" w:eastAsia="Arial" w:hAnsi="Arial"/>
          <w:color w:val="333333"/>
          <w:sz w:val="22"/>
          <w:szCs w:val="22"/>
        </w:rPr>
        <w:t xml:space="preserve">Only 2 checks (Lighthouse scores via PSI). No detailed Core Web Vitals breakdown.</w:t>
      </w:r>
    </w:p>
    <w:p>
      <w:pPr>
        <w:pStyle w:val="ListParagraph"/>
        <w:numPr>
          <w:ilvl w:val="0"/>
          <w:numId w:val="2"/>
        </w:numPr>
        <w:spacing w:after="80"/>
      </w:pPr>
      <w:r>
        <w:rPr>
          <w:rFonts w:ascii="Arial" w:cs="Arial" w:eastAsia="Arial" w:hAnsi="Arial"/>
          <w:b/>
          <w:bCs/>
          <w:color w:val="333333"/>
          <w:sz w:val="22"/>
          <w:szCs w:val="22"/>
        </w:rPr>
        <w:t xml:space="preserve">Automation: </w:t>
      </w:r>
      <w:r>
        <w:rPr>
          <w:rFonts w:ascii="Arial" w:cs="Arial" w:eastAsia="Arial" w:hAnsi="Arial"/>
          <w:color w:val="333333"/>
          <w:sz w:val="22"/>
          <w:szCs w:val="22"/>
        </w:rPr>
        <w:t xml:space="preserve">Only 10 of 122 checks (8%) are automated. Architecture doc indicates 50% should be automatable.</w:t>
      </w:r>
    </w:p>
    <w:p>
      <w:r>
        <w:br w:type="page"/>
      </w:r>
    </w:p>
    <w:p>
      <w:pPr>
        <w:pStyle w:val="Heading1"/>
        <w:spacing w:before="360" w:after="120"/>
      </w:pPr>
      <w:r>
        <w:rPr>
          <w:rFonts w:ascii="Arial" w:cs="Arial" w:eastAsia="Arial" w:hAnsi="Arial"/>
          <w:b/>
          <w:bCs/>
          <w:color w:val="FF6B00"/>
          <w:sz w:val="36"/>
          <w:szCs w:val="36"/>
        </w:rPr>
        <w:t xml:space="preserve">2. Target Module Architecture</w:t>
      </w:r>
    </w:p>
    <w:p>
      <w:pPr>
        <w:spacing w:after="160"/>
      </w:pPr>
      <w:r>
        <w:rPr>
          <w:rFonts w:ascii="Arial" w:cs="Arial" w:eastAsia="Arial" w:hAnsi="Arial"/>
          <w:color w:val="333333"/>
          <w:sz w:val="22"/>
          <w:szCs w:val="22"/>
        </w:rPr>
        <w:t xml:space="preserve">The refactored system organizes all checks into 13 independent modules. Each module is self-contained with its own check definitions, scoring logic, and auto-runner capabilities. The module registry enables flexible activation per project and industry bundle presets.</w:t>
      </w:r>
    </w:p>
    <w:p>
      <w:pPr>
        <w:pStyle w:val="Heading2"/>
        <w:spacing w:before="240" w:after="120"/>
      </w:pPr>
      <w:r>
        <w:rPr>
          <w:rFonts w:ascii="Arial" w:cs="Arial" w:eastAsia="Arial" w:hAnsi="Arial"/>
          <w:b/>
          <w:bCs/>
          <w:color w:val="333333"/>
          <w:sz w:val="28"/>
          <w:szCs w:val="28"/>
        </w:rPr>
        <w:t xml:space="preserve">2.1 Module Overview (13 Modules, ~542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900"/>
        <w:gridCol w:w="1000"/>
        <w:gridCol w:w="900"/>
        <w:gridCol w:w="1000"/>
        <w:gridCol w:w="960"/>
      </w:tblGrid>
      <w:tr>
        <w:tc>
          <w:tcPr>
            <w:tcW w:type="dxa" w:w="26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Existing</w:t>
            </w:r>
          </w:p>
        </w:tc>
        <w:tc>
          <w:tcPr>
            <w:tcW w:type="dxa" w:w="1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 Auto</w:t>
            </w:r>
          </w:p>
        </w:tc>
        <w:tc>
          <w:tcPr>
            <w:tcW w:type="dxa" w:w="9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 Manual</w:t>
            </w:r>
          </w:p>
        </w:tc>
        <w:tc>
          <w:tcPr>
            <w:tcW w:type="dxa" w:w="1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9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Auto %</w:t>
            </w:r>
          </w:p>
        </w:tc>
        <w:tc>
          <w:tcPr>
            <w:tcW w:type="dxa" w:w="1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UX/Usability</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67</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55</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18%</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P1</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Accessibility (WCAG 2.2 AA)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85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59%</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P2</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Performance &amp; Speed</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+33</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40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88%</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P3</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Technical SEO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+77</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95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84%</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P4</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On-page SEO</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40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63%</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P5</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Mobile Experience</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30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P6</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CRO/Conversion</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+30</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35</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14%</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P7</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Content Quality</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29%</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P8</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Security &amp; Headers</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+15</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18</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83%</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P9</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Trust &amp; Credibility</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P10</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Brand Consistency</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27</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7%</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P11</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Legal/Compliance</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30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33%</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P12</w:t>
            </w:r>
          </w:p>
        </w:tc>
        <w:tc>
          <w:tcPr>
            <w:tcW w:type="dxa" w:w="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26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Analytics/Tracking</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+12</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+15</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27</w:t>
            </w:r>
          </w:p>
        </w:tc>
        <w:tc>
          <w:tcPr>
            <w:tcW w:type="dxa" w:w="9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44%</w:t>
            </w:r>
          </w:p>
        </w:tc>
        <w:tc>
          <w:tcPr>
            <w:tcW w:type="dxa" w:w="1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P13</w:t>
            </w:r>
          </w:p>
        </w:tc>
        <w:tc>
          <w:tcPr>
            <w:tcW w:type="dxa" w:w="9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4</w:t>
            </w:r>
          </w:p>
        </w:tc>
      </w:tr>
    </w:tbl>
    <w:p>
      <w:pPr>
        <w:spacing w:after="160"/>
      </w:pPr>
      <w:r>
        <w:rPr>
          <w:rFonts w:ascii="Arial" w:cs="Arial" w:eastAsia="Arial" w:hAnsi="Arial"/>
          <w:color w:val="333333"/>
          <w:sz w:val="22"/>
          <w:szCs w:val="22"/>
        </w:rPr>
        <w:t xml:space="preserve"/>
      </w:r>
    </w:p>
    <w:p>
      <w:pPr>
        <w:pStyle w:val="Heading2"/>
        <w:spacing w:before="240" w:after="120"/>
      </w:pPr>
      <w:r>
        <w:rPr>
          <w:rFonts w:ascii="Arial" w:cs="Arial" w:eastAsia="Arial" w:hAnsi="Arial"/>
          <w:b/>
          <w:bCs/>
          <w:color w:val="333333"/>
          <w:sz w:val="28"/>
          <w:szCs w:val="28"/>
        </w:rPr>
        <w:t xml:space="preserve">2.2 New Check Data Model</w:t>
      </w:r>
    </w:p>
    <w:p>
      <w:pPr>
        <w:spacing w:after="160"/>
      </w:pPr>
      <w:r>
        <w:rPr>
          <w:rFonts w:ascii="Arial" w:cs="Arial" w:eastAsia="Arial" w:hAnsi="Arial"/>
          <w:color w:val="333333"/>
          <w:sz w:val="22"/>
          <w:szCs w:val="22"/>
        </w:rPr>
        <w:t xml:space="preserve">Every check across all modules follows a unified schema. This enables consistent scoring, filtering, and output generation regardless of the source module.</w:t>
      </w:r>
    </w:p>
    <w:p>
      <w:pPr>
        <w:spacing w:after="160"/>
      </w:pPr>
      <w:r>
        <w:rPr>
          <w:rFonts w:ascii="Arial" w:cs="Arial" w:eastAsia="Arial" w:hAnsi="Arial"/>
          <w:b/>
          <w:bCs/>
          <w:color w:val="333333"/>
          <w:sz w:val="22"/>
          <w:szCs w:val="22"/>
        </w:rPr>
        <w:t xml:space="preserve">Check definition schema:</w:t>
      </w:r>
    </w:p>
    <w:p>
      <w:pPr>
        <w:pStyle w:val="ListParagraph"/>
        <w:numPr>
          <w:ilvl w:val="0"/>
          <w:numId w:val="2"/>
        </w:numPr>
        <w:spacing w:after="80"/>
      </w:pPr>
      <w:r>
        <w:rPr>
          <w:rFonts w:ascii="Arial" w:cs="Arial" w:eastAsia="Arial" w:hAnsi="Arial"/>
          <w:color w:val="333333"/>
          <w:sz w:val="22"/>
          <w:szCs w:val="22"/>
        </w:rPr>
        <w:t xml:space="preserve">id: Unique identifier (e.g., perf-001, a11y-042)</w:t>
      </w:r>
    </w:p>
    <w:p>
      <w:pPr>
        <w:pStyle w:val="ListParagraph"/>
        <w:numPr>
          <w:ilvl w:val="0"/>
          <w:numId w:val="2"/>
        </w:numPr>
        <w:spacing w:after="80"/>
      </w:pPr>
      <w:r>
        <w:rPr>
          <w:rFonts w:ascii="Arial" w:cs="Arial" w:eastAsia="Arial" w:hAnsi="Arial"/>
          <w:color w:val="333333"/>
          <w:sz w:val="22"/>
          <w:szCs w:val="22"/>
        </w:rPr>
        <w:t xml:space="preserve">module: Parent module ID</w:t>
      </w:r>
    </w:p>
    <w:p>
      <w:pPr>
        <w:pStyle w:val="ListParagraph"/>
        <w:numPr>
          <w:ilvl w:val="0"/>
          <w:numId w:val="2"/>
        </w:numPr>
        <w:spacing w:after="80"/>
      </w:pPr>
      <w:r>
        <w:rPr>
          <w:rFonts w:ascii="Arial" w:cs="Arial" w:eastAsia="Arial" w:hAnsi="Arial"/>
          <w:color w:val="333333"/>
          <w:sz w:val="22"/>
          <w:szCs w:val="22"/>
        </w:rPr>
        <w:t xml:space="preserve">question_nl / question_en: Bilingual question text</w:t>
      </w:r>
    </w:p>
    <w:p>
      <w:pPr>
        <w:pStyle w:val="ListParagraph"/>
        <w:numPr>
          <w:ilvl w:val="0"/>
          <w:numId w:val="2"/>
        </w:numPr>
        <w:spacing w:after="80"/>
      </w:pPr>
      <w:r>
        <w:rPr>
          <w:rFonts w:ascii="Arial" w:cs="Arial" w:eastAsia="Arial" w:hAnsi="Arial"/>
          <w:color w:val="333333"/>
          <w:sz w:val="22"/>
          <w:szCs w:val="22"/>
        </w:rPr>
        <w:t xml:space="preserve">type: auto | manual | semi-auto</w:t>
      </w:r>
    </w:p>
    <w:p>
      <w:pPr>
        <w:pStyle w:val="ListParagraph"/>
        <w:numPr>
          <w:ilvl w:val="0"/>
          <w:numId w:val="2"/>
        </w:numPr>
        <w:spacing w:after="80"/>
      </w:pPr>
      <w:r>
        <w:rPr>
          <w:rFonts w:ascii="Arial" w:cs="Arial" w:eastAsia="Arial" w:hAnsi="Arial"/>
          <w:color w:val="333333"/>
          <w:sz w:val="22"/>
          <w:szCs w:val="22"/>
        </w:rPr>
        <w:t xml:space="preserve">severity: critical | important | minor</w:t>
      </w:r>
    </w:p>
    <w:p>
      <w:pPr>
        <w:pStyle w:val="ListParagraph"/>
        <w:numPr>
          <w:ilvl w:val="0"/>
          <w:numId w:val="2"/>
        </w:numPr>
        <w:spacing w:after="80"/>
      </w:pPr>
      <w:r>
        <w:rPr>
          <w:rFonts w:ascii="Arial" w:cs="Arial" w:eastAsia="Arial" w:hAnsi="Arial"/>
          <w:color w:val="333333"/>
          <w:sz w:val="22"/>
          <w:szCs w:val="22"/>
        </w:rPr>
        <w:t xml:space="preserve">wcag_criterion: WCAG reference if applicable (e.g., 1.4.3)</w:t>
      </w:r>
    </w:p>
    <w:p>
      <w:pPr>
        <w:pStyle w:val="ListParagraph"/>
        <w:numPr>
          <w:ilvl w:val="0"/>
          <w:numId w:val="2"/>
        </w:numPr>
        <w:spacing w:after="80"/>
      </w:pPr>
      <w:r>
        <w:rPr>
          <w:rFonts w:ascii="Arial" w:cs="Arial" w:eastAsia="Arial" w:hAnsi="Arial"/>
          <w:color w:val="333333"/>
          <w:sz w:val="22"/>
          <w:szCs w:val="22"/>
        </w:rPr>
        <w:t xml:space="preserve">auto_tool: Tool used for automation (lighthouse, axe-core, puppeteer, null)</w:t>
      </w:r>
    </w:p>
    <w:p>
      <w:pPr>
        <w:pStyle w:val="ListParagraph"/>
        <w:numPr>
          <w:ilvl w:val="0"/>
          <w:numId w:val="2"/>
        </w:numPr>
        <w:spacing w:after="80"/>
      </w:pPr>
      <w:r>
        <w:rPr>
          <w:rFonts w:ascii="Arial" w:cs="Arial" w:eastAsia="Arial" w:hAnsi="Arial"/>
          <w:color w:val="333333"/>
          <w:sz w:val="22"/>
          <w:szCs w:val="22"/>
        </w:rPr>
        <w:t xml:space="preserve">auto_metric: Specific metric to evaluate</w:t>
      </w:r>
    </w:p>
    <w:p>
      <w:pPr>
        <w:pStyle w:val="ListParagraph"/>
        <w:numPr>
          <w:ilvl w:val="0"/>
          <w:numId w:val="2"/>
        </w:numPr>
        <w:spacing w:after="80"/>
      </w:pPr>
      <w:r>
        <w:rPr>
          <w:rFonts w:ascii="Arial" w:cs="Arial" w:eastAsia="Arial" w:hAnsi="Arial"/>
          <w:color w:val="333333"/>
          <w:sz w:val="22"/>
          <w:szCs w:val="22"/>
        </w:rPr>
        <w:t xml:space="preserve">threshold_good / threshold_ok: Numeric thresholds for auto-scoring</w:t>
      </w:r>
    </w:p>
    <w:p>
      <w:pPr>
        <w:pStyle w:val="ListParagraph"/>
        <w:numPr>
          <w:ilvl w:val="0"/>
          <w:numId w:val="2"/>
        </w:numPr>
        <w:spacing w:after="80"/>
      </w:pPr>
      <w:r>
        <w:rPr>
          <w:rFonts w:ascii="Arial" w:cs="Arial" w:eastAsia="Arial" w:hAnsi="Arial"/>
          <w:color w:val="333333"/>
          <w:sz w:val="22"/>
          <w:szCs w:val="22"/>
        </w:rPr>
        <w:t xml:space="preserve">business_impact_nl / business_impact_en: Plain-language business impact</w:t>
      </w:r>
    </w:p>
    <w:p>
      <w:pPr>
        <w:pStyle w:val="ListParagraph"/>
        <w:numPr>
          <w:ilvl w:val="0"/>
          <w:numId w:val="2"/>
        </w:numPr>
        <w:spacing w:after="80"/>
      </w:pPr>
      <w:r>
        <w:rPr>
          <w:rFonts w:ascii="Arial" w:cs="Arial" w:eastAsia="Arial" w:hAnsi="Arial"/>
          <w:color w:val="333333"/>
          <w:sz w:val="22"/>
          <w:szCs w:val="22"/>
        </w:rPr>
        <w:t xml:space="preserve">fix_suggestion_nl / fix_suggestion_en: Actionable fix description</w:t>
      </w:r>
    </w:p>
    <w:p>
      <w:pPr>
        <w:pStyle w:val="ListParagraph"/>
        <w:numPr>
          <w:ilvl w:val="0"/>
          <w:numId w:val="2"/>
        </w:numPr>
        <w:spacing w:after="80"/>
      </w:pPr>
      <w:r>
        <w:rPr>
          <w:rFonts w:ascii="Arial" w:cs="Arial" w:eastAsia="Arial" w:hAnsi="Arial"/>
          <w:color w:val="333333"/>
          <w:sz w:val="22"/>
          <w:szCs w:val="22"/>
        </w:rPr>
        <w:t xml:space="preserve">effort: low | medium | high</w:t>
      </w:r>
    </w:p>
    <w:p>
      <w:pPr>
        <w:pStyle w:val="ListParagraph"/>
        <w:numPr>
          <w:ilvl w:val="0"/>
          <w:numId w:val="2"/>
        </w:numPr>
        <w:spacing w:after="80"/>
      </w:pPr>
      <w:r>
        <w:rPr>
          <w:rFonts w:ascii="Arial" w:cs="Arial" w:eastAsia="Arial" w:hAnsi="Arial"/>
          <w:color w:val="333333"/>
          <w:sz w:val="22"/>
          <w:szCs w:val="22"/>
        </w:rPr>
        <w:t xml:space="preserve">applicable_to: Industry applicability array (all, e-commerce, saas, etc.)</w:t>
      </w:r>
    </w:p>
    <w:p>
      <w:pPr>
        <w:pStyle w:val="Heading2"/>
        <w:spacing w:before="240" w:after="120"/>
      </w:pPr>
      <w:r>
        <w:rPr>
          <w:rFonts w:ascii="Arial" w:cs="Arial" w:eastAsia="Arial" w:hAnsi="Arial"/>
          <w:b/>
          <w:bCs/>
          <w:color w:val="333333"/>
          <w:sz w:val="28"/>
          <w:szCs w:val="28"/>
        </w:rPr>
        <w:t xml:space="preserve">2.3 New Result Data Model</w:t>
      </w:r>
    </w:p>
    <w:p>
      <w:pPr>
        <w:spacing w:after="160"/>
      </w:pPr>
      <w:r>
        <w:rPr>
          <w:rFonts w:ascii="Arial" w:cs="Arial" w:eastAsia="Arial" w:hAnsi="Arial"/>
          <w:color w:val="333333"/>
          <w:sz w:val="22"/>
          <w:szCs w:val="22"/>
        </w:rPr>
        <w:t xml:space="preserve">Each check result is stored per scan, enabling multi-scan comparison and progress tracking over time.</w:t>
      </w:r>
    </w:p>
    <w:p>
      <w:pPr>
        <w:spacing w:after="160"/>
      </w:pPr>
      <w:r>
        <w:rPr>
          <w:rFonts w:ascii="Arial" w:cs="Arial" w:eastAsia="Arial" w:hAnsi="Arial"/>
          <w:b/>
          <w:bCs/>
          <w:color w:val="333333"/>
          <w:sz w:val="22"/>
          <w:szCs w:val="22"/>
        </w:rPr>
        <w:t xml:space="preserve">Result schema:</w:t>
      </w:r>
    </w:p>
    <w:p>
      <w:pPr>
        <w:pStyle w:val="ListParagraph"/>
        <w:numPr>
          <w:ilvl w:val="0"/>
          <w:numId w:val="2"/>
        </w:numPr>
        <w:spacing w:after="80"/>
      </w:pPr>
      <w:r>
        <w:rPr>
          <w:rFonts w:ascii="Arial" w:cs="Arial" w:eastAsia="Arial" w:hAnsi="Arial"/>
          <w:color w:val="333333"/>
          <w:sz w:val="22"/>
          <w:szCs w:val="22"/>
        </w:rPr>
        <w:t xml:space="preserve">check_id: References the check definition</w:t>
      </w:r>
    </w:p>
    <w:p>
      <w:pPr>
        <w:pStyle w:val="ListParagraph"/>
        <w:numPr>
          <w:ilvl w:val="0"/>
          <w:numId w:val="2"/>
        </w:numPr>
        <w:spacing w:after="80"/>
      </w:pPr>
      <w:r>
        <w:rPr>
          <w:rFonts w:ascii="Arial" w:cs="Arial" w:eastAsia="Arial" w:hAnsi="Arial"/>
          <w:color w:val="333333"/>
          <w:sz w:val="22"/>
          <w:szCs w:val="22"/>
        </w:rPr>
        <w:t xml:space="preserve">project_id: Parent project</w:t>
      </w:r>
    </w:p>
    <w:p>
      <w:pPr>
        <w:pStyle w:val="ListParagraph"/>
        <w:numPr>
          <w:ilvl w:val="0"/>
          <w:numId w:val="2"/>
        </w:numPr>
        <w:spacing w:after="80"/>
      </w:pPr>
      <w:r>
        <w:rPr>
          <w:rFonts w:ascii="Arial" w:cs="Arial" w:eastAsia="Arial" w:hAnsi="Arial"/>
          <w:color w:val="333333"/>
          <w:sz w:val="22"/>
          <w:szCs w:val="22"/>
        </w:rPr>
        <w:t xml:space="preserve">scan_id: Unique scan identifier (enables multiple scans per project)</w:t>
      </w:r>
    </w:p>
    <w:p>
      <w:pPr>
        <w:pStyle w:val="ListParagraph"/>
        <w:numPr>
          <w:ilvl w:val="0"/>
          <w:numId w:val="2"/>
        </w:numPr>
        <w:spacing w:after="80"/>
      </w:pPr>
      <w:r>
        <w:rPr>
          <w:rFonts w:ascii="Arial" w:cs="Arial" w:eastAsia="Arial" w:hAnsi="Arial"/>
          <w:color w:val="333333"/>
          <w:sz w:val="22"/>
          <w:szCs w:val="22"/>
        </w:rPr>
        <w:t xml:space="preserve">scan_date: ISO timestamp</w:t>
      </w:r>
    </w:p>
    <w:p>
      <w:pPr>
        <w:pStyle w:val="ListParagraph"/>
        <w:numPr>
          <w:ilvl w:val="0"/>
          <w:numId w:val="2"/>
        </w:numPr>
        <w:spacing w:after="80"/>
      </w:pPr>
      <w:r>
        <w:rPr>
          <w:rFonts w:ascii="Arial" w:cs="Arial" w:eastAsia="Arial" w:hAnsi="Arial"/>
          <w:color w:val="333333"/>
          <w:sz w:val="22"/>
          <w:szCs w:val="22"/>
        </w:rPr>
        <w:t xml:space="preserve">status: good | ok | not_ok | na | skipped</w:t>
      </w:r>
    </w:p>
    <w:p>
      <w:pPr>
        <w:pStyle w:val="ListParagraph"/>
        <w:numPr>
          <w:ilvl w:val="0"/>
          <w:numId w:val="2"/>
        </w:numPr>
        <w:spacing w:after="80"/>
      </w:pPr>
      <w:r>
        <w:rPr>
          <w:rFonts w:ascii="Arial" w:cs="Arial" w:eastAsia="Arial" w:hAnsi="Arial"/>
          <w:color w:val="333333"/>
          <w:sz w:val="22"/>
          <w:szCs w:val="22"/>
        </w:rPr>
        <w:t xml:space="preserve">auto_value: Raw numeric value from automated check</w:t>
      </w:r>
    </w:p>
    <w:p>
      <w:pPr>
        <w:pStyle w:val="ListParagraph"/>
        <w:numPr>
          <w:ilvl w:val="0"/>
          <w:numId w:val="2"/>
        </w:numPr>
        <w:spacing w:after="80"/>
      </w:pPr>
      <w:r>
        <w:rPr>
          <w:rFonts w:ascii="Arial" w:cs="Arial" w:eastAsia="Arial" w:hAnsi="Arial"/>
          <w:color w:val="333333"/>
          <w:sz w:val="22"/>
          <w:szCs w:val="22"/>
        </w:rPr>
        <w:t xml:space="preserve">auto_raw: Full raw output from the auto-runner (for debugging)</w:t>
      </w:r>
    </w:p>
    <w:p>
      <w:pPr>
        <w:pStyle w:val="ListParagraph"/>
        <w:numPr>
          <w:ilvl w:val="0"/>
          <w:numId w:val="2"/>
        </w:numPr>
        <w:spacing w:after="80"/>
      </w:pPr>
      <w:r>
        <w:rPr>
          <w:rFonts w:ascii="Arial" w:cs="Arial" w:eastAsia="Arial" w:hAnsi="Arial"/>
          <w:color w:val="333333"/>
          <w:sz w:val="22"/>
          <w:szCs w:val="22"/>
        </w:rPr>
        <w:t xml:space="preserve">manual_note: Reviewer notes</w:t>
      </w:r>
    </w:p>
    <w:p>
      <w:pPr>
        <w:pStyle w:val="ListParagraph"/>
        <w:numPr>
          <w:ilvl w:val="0"/>
          <w:numId w:val="2"/>
        </w:numPr>
        <w:spacing w:after="80"/>
      </w:pPr>
      <w:r>
        <w:rPr>
          <w:rFonts w:ascii="Arial" w:cs="Arial" w:eastAsia="Arial" w:hAnsi="Arial"/>
          <w:color w:val="333333"/>
          <w:sz w:val="22"/>
          <w:szCs w:val="22"/>
        </w:rPr>
        <w:t xml:space="preserve">screenshots: Array of screenshot references</w:t>
      </w:r>
    </w:p>
    <w:p>
      <w:pPr>
        <w:pStyle w:val="ListParagraph"/>
        <w:numPr>
          <w:ilvl w:val="0"/>
          <w:numId w:val="2"/>
        </w:numPr>
        <w:spacing w:after="80"/>
      </w:pPr>
      <w:r>
        <w:rPr>
          <w:rFonts w:ascii="Arial" w:cs="Arial" w:eastAsia="Arial" w:hAnsi="Arial"/>
          <w:color w:val="333333"/>
          <w:sz w:val="22"/>
          <w:szCs w:val="22"/>
        </w:rPr>
        <w:t xml:space="preserve">score: Calculated numeric score (0-100 scale, not 0-10)</w:t>
      </w:r>
    </w:p>
    <w:p>
      <w:pPr>
        <w:pStyle w:val="ListParagraph"/>
        <w:numPr>
          <w:ilvl w:val="0"/>
          <w:numId w:val="2"/>
        </w:numPr>
        <w:spacing w:after="80"/>
      </w:pPr>
      <w:r>
        <w:rPr>
          <w:rFonts w:ascii="Arial" w:cs="Arial" w:eastAsia="Arial" w:hAnsi="Arial"/>
          <w:color w:val="333333"/>
          <w:sz w:val="22"/>
          <w:szCs w:val="22"/>
        </w:rPr>
        <w:t xml:space="preserve">flagged: Boolean for manual flagging</w:t>
      </w:r>
    </w:p>
    <w:p>
      <w:pPr>
        <w:pStyle w:val="Heading2"/>
        <w:spacing w:before="240" w:after="120"/>
      </w:pPr>
      <w:r>
        <w:rPr>
          <w:rFonts w:ascii="Arial" w:cs="Arial" w:eastAsia="Arial" w:hAnsi="Arial"/>
          <w:b/>
          <w:bCs/>
          <w:color w:val="333333"/>
          <w:sz w:val="28"/>
          <w:szCs w:val="28"/>
        </w:rPr>
        <w:t xml:space="preserve">2.4 New Scoring System</w:t>
      </w:r>
    </w:p>
    <w:p>
      <w:pPr>
        <w:spacing w:after="160"/>
      </w:pPr>
      <w:r>
        <w:rPr>
          <w:rFonts w:ascii="Arial" w:cs="Arial" w:eastAsia="Arial" w:hAnsi="Arial"/>
          <w:color w:val="333333"/>
          <w:sz w:val="22"/>
          <w:szCs w:val="22"/>
        </w:rPr>
        <w:t xml:space="preserve">The scoring system changes from 0-10 to 0-100 for international consistency. Module scores are weighted averages of their checks, and the overall project score is a weighted average of active module scores. Weights are configurable per industry bundle.</w:t>
      </w:r>
    </w:p>
    <w:p>
      <w:pPr>
        <w:spacing w:after="160"/>
      </w:pPr>
      <w:r>
        <w:rPr>
          <w:rFonts w:ascii="Arial" w:cs="Arial" w:eastAsia="Arial" w:hAnsi="Arial"/>
          <w:b/>
          <w:bCs/>
          <w:color w:val="333333"/>
          <w:sz w:val="22"/>
          <w:szCs w:val="22"/>
        </w:rPr>
        <w:t xml:space="preserve">Score mapping: </w:t>
      </w:r>
      <w:r>
        <w:rPr>
          <w:rFonts w:ascii="Arial" w:cs="Arial" w:eastAsia="Arial" w:hAnsi="Arial"/>
          <w:color w:val="333333"/>
          <w:sz w:val="22"/>
          <w:szCs w:val="22"/>
        </w:rPr>
        <w:t xml:space="preserve">good = 100, ok = 60, not_ok = 20, na = excluded, skipped = 0 (counts against total).</w:t>
      </w:r>
    </w:p>
    <w:p>
      <w:pPr>
        <w:spacing w:after="160"/>
      </w:pPr>
      <w:r>
        <w:rPr>
          <w:rFonts w:ascii="Arial" w:cs="Arial" w:eastAsia="Arial" w:hAnsi="Arial"/>
          <w:b/>
          <w:bCs/>
          <w:color w:val="333333"/>
          <w:sz w:val="22"/>
          <w:szCs w:val="22"/>
        </w:rPr>
        <w:t xml:space="preserve">Module score: </w:t>
      </w:r>
      <w:r>
        <w:rPr>
          <w:rFonts w:ascii="Arial" w:cs="Arial" w:eastAsia="Arial" w:hAnsi="Arial"/>
          <w:color w:val="333333"/>
          <w:sz w:val="22"/>
          <w:szCs w:val="22"/>
        </w:rPr>
        <w:t xml:space="preserve">Sum of check scores / number of effective checks (excluding na).</w:t>
      </w:r>
    </w:p>
    <w:p>
      <w:pPr>
        <w:spacing w:after="160"/>
      </w:pPr>
      <w:r>
        <w:rPr>
          <w:rFonts w:ascii="Arial" w:cs="Arial" w:eastAsia="Arial" w:hAnsi="Arial"/>
          <w:b/>
          <w:bCs/>
          <w:color w:val="333333"/>
          <w:sz w:val="22"/>
          <w:szCs w:val="22"/>
        </w:rPr>
        <w:t xml:space="preserve">Overall score: </w:t>
      </w:r>
      <w:r>
        <w:rPr>
          <w:rFonts w:ascii="Arial" w:cs="Arial" w:eastAsia="Arial" w:hAnsi="Arial"/>
          <w:color w:val="333333"/>
          <w:sz w:val="22"/>
          <w:szCs w:val="22"/>
        </w:rPr>
        <w:t xml:space="preserve">Weighted average of all active module scores, with weights defined by the industry bundle.</w:t>
      </w:r>
    </w:p>
    <w:p>
      <w:r>
        <w:br w:type="page"/>
      </w:r>
    </w:p>
    <w:p>
      <w:pPr>
        <w:pStyle w:val="Heading1"/>
        <w:spacing w:before="360" w:after="120"/>
      </w:pPr>
      <w:r>
        <w:rPr>
          <w:rFonts w:ascii="Arial" w:cs="Arial" w:eastAsia="Arial" w:hAnsi="Arial"/>
          <w:b/>
          <w:bCs/>
          <w:color w:val="FF6B00"/>
          <w:sz w:val="36"/>
          <w:szCs w:val="36"/>
        </w:rPr>
        <w:t xml:space="preserve">3. Check Migration Map</w:t>
      </w:r>
    </w:p>
    <w:p>
      <w:pPr>
        <w:spacing w:after="160"/>
      </w:pPr>
      <w:r>
        <w:rPr>
          <w:rFonts w:ascii="Arial" w:cs="Arial" w:eastAsia="Arial" w:hAnsi="Arial"/>
          <w:color w:val="333333"/>
          <w:sz w:val="22"/>
          <w:szCs w:val="22"/>
        </w:rPr>
        <w:t xml:space="preserve">All 122 existing checks are migrated into the new module structure. No checks are deleted. Existing question IDs are preserved for backward compatibility with stored answers in Firestore.</w:t>
      </w:r>
    </w:p>
    <w:p>
      <w:pPr>
        <w:pStyle w:val="Heading2"/>
        <w:spacing w:before="240" w:after="120"/>
      </w:pPr>
      <w:r>
        <w:rPr>
          <w:rFonts w:ascii="Arial" w:cs="Arial" w:eastAsia="Arial" w:hAnsi="Arial"/>
          <w:b/>
          <w:bCs/>
          <w:color w:val="333333"/>
          <w:sz w:val="28"/>
          <w:szCs w:val="28"/>
        </w:rPr>
        <w:t xml:space="preserve">3.1 UX/Usability Module (67 existing checks)</w:t>
      </w:r>
    </w:p>
    <w:p>
      <w:pPr>
        <w:spacing w:after="160"/>
      </w:pPr>
      <w:r>
        <w:rPr>
          <w:rFonts w:ascii="Arial" w:cs="Arial" w:eastAsia="Arial" w:hAnsi="Arial"/>
          <w:color w:val="333333"/>
          <w:sz w:val="22"/>
          <w:szCs w:val="22"/>
        </w:rPr>
        <w:t xml:space="preserve">Steps 1-11 (Nielsen Heuristics + UX Honeycomb) map directly to the UX/Usability module. These remain primarily manual checks. The existing heuristic grouping is preserved as sub-categories within the module for organizational clarity.</w:t>
      </w:r>
    </w:p>
    <w:p>
      <w:pPr>
        <w:pStyle w:val="ListParagraph"/>
        <w:numPr>
          <w:ilvl w:val="0"/>
          <w:numId w:val="2"/>
        </w:numPr>
        <w:spacing w:after="80"/>
      </w:pPr>
      <w:r>
        <w:rPr>
          <w:rFonts w:ascii="Arial" w:cs="Arial" w:eastAsia="Arial" w:hAnsi="Arial"/>
          <w:color w:val="333333"/>
          <w:sz w:val="22"/>
          <w:szCs w:val="22"/>
        </w:rPr>
        <w:t xml:space="preserve">h1q1-h1q7: System Status Visibility (7 checks) → ux-usability/system-status</w:t>
      </w:r>
    </w:p>
    <w:p>
      <w:pPr>
        <w:pStyle w:val="ListParagraph"/>
        <w:numPr>
          <w:ilvl w:val="0"/>
          <w:numId w:val="2"/>
        </w:numPr>
        <w:spacing w:after="80"/>
      </w:pPr>
      <w:r>
        <w:rPr>
          <w:rFonts w:ascii="Arial" w:cs="Arial" w:eastAsia="Arial" w:hAnsi="Arial"/>
          <w:color w:val="333333"/>
          <w:sz w:val="22"/>
          <w:szCs w:val="22"/>
        </w:rPr>
        <w:t xml:space="preserve">h2q1-h2q6: Match Real World (6 checks) → ux-usability/real-world</w:t>
      </w:r>
    </w:p>
    <w:p>
      <w:pPr>
        <w:pStyle w:val="ListParagraph"/>
        <w:numPr>
          <w:ilvl w:val="0"/>
          <w:numId w:val="2"/>
        </w:numPr>
        <w:spacing w:after="80"/>
      </w:pPr>
      <w:r>
        <w:rPr>
          <w:rFonts w:ascii="Arial" w:cs="Arial" w:eastAsia="Arial" w:hAnsi="Arial"/>
          <w:color w:val="333333"/>
          <w:sz w:val="22"/>
          <w:szCs w:val="22"/>
        </w:rPr>
        <w:t xml:space="preserve">h3q1-h3q6: User Control &amp; Freedom (6 checks) → ux-usability/user-control</w:t>
      </w:r>
    </w:p>
    <w:p>
      <w:pPr>
        <w:pStyle w:val="ListParagraph"/>
        <w:numPr>
          <w:ilvl w:val="0"/>
          <w:numId w:val="2"/>
        </w:numPr>
        <w:spacing w:after="80"/>
      </w:pPr>
      <w:r>
        <w:rPr>
          <w:rFonts w:ascii="Arial" w:cs="Arial" w:eastAsia="Arial" w:hAnsi="Arial"/>
          <w:color w:val="333333"/>
          <w:sz w:val="22"/>
          <w:szCs w:val="22"/>
        </w:rPr>
        <w:t xml:space="preserve">h4q1-h4q6: Consistency &amp; Standards (6 checks) → ux-usability/consistency</w:t>
      </w:r>
    </w:p>
    <w:p>
      <w:pPr>
        <w:pStyle w:val="ListParagraph"/>
        <w:numPr>
          <w:ilvl w:val="0"/>
          <w:numId w:val="2"/>
        </w:numPr>
        <w:spacing w:after="80"/>
      </w:pPr>
      <w:r>
        <w:rPr>
          <w:rFonts w:ascii="Arial" w:cs="Arial" w:eastAsia="Arial" w:hAnsi="Arial"/>
          <w:color w:val="333333"/>
          <w:sz w:val="22"/>
          <w:szCs w:val="22"/>
        </w:rPr>
        <w:t xml:space="preserve">h5q1-h5q6: Error Prevention (6 checks) → ux-usability/error-prevention</w:t>
      </w:r>
    </w:p>
    <w:p>
      <w:pPr>
        <w:pStyle w:val="ListParagraph"/>
        <w:numPr>
          <w:ilvl w:val="0"/>
          <w:numId w:val="2"/>
        </w:numPr>
        <w:spacing w:after="80"/>
      </w:pPr>
      <w:r>
        <w:rPr>
          <w:rFonts w:ascii="Arial" w:cs="Arial" w:eastAsia="Arial" w:hAnsi="Arial"/>
          <w:color w:val="333333"/>
          <w:sz w:val="22"/>
          <w:szCs w:val="22"/>
        </w:rPr>
        <w:t xml:space="preserve">h6q1-h6q6: Recognition &gt; Recall (6 checks) → ux-usability/recognition</w:t>
      </w:r>
    </w:p>
    <w:p>
      <w:pPr>
        <w:pStyle w:val="ListParagraph"/>
        <w:numPr>
          <w:ilvl w:val="0"/>
          <w:numId w:val="2"/>
        </w:numPr>
        <w:spacing w:after="80"/>
      </w:pPr>
      <w:r>
        <w:rPr>
          <w:rFonts w:ascii="Arial" w:cs="Arial" w:eastAsia="Arial" w:hAnsi="Arial"/>
          <w:color w:val="333333"/>
          <w:sz w:val="22"/>
          <w:szCs w:val="22"/>
        </w:rPr>
        <w:t xml:space="preserve">h7q1-h7q5: Flexibility &amp; Efficiency (5 checks) → ux-usability/flexibility</w:t>
      </w:r>
    </w:p>
    <w:p>
      <w:pPr>
        <w:pStyle w:val="ListParagraph"/>
        <w:numPr>
          <w:ilvl w:val="0"/>
          <w:numId w:val="2"/>
        </w:numPr>
        <w:spacing w:after="80"/>
      </w:pPr>
      <w:r>
        <w:rPr>
          <w:rFonts w:ascii="Arial" w:cs="Arial" w:eastAsia="Arial" w:hAnsi="Arial"/>
          <w:color w:val="333333"/>
          <w:sz w:val="22"/>
          <w:szCs w:val="22"/>
        </w:rPr>
        <w:t xml:space="preserve">h8q1-h8q6: Aesthetic &amp; Minimalist Design (6 checks) → ux-usability/aesthetics</w:t>
      </w:r>
    </w:p>
    <w:p>
      <w:pPr>
        <w:pStyle w:val="ListParagraph"/>
        <w:numPr>
          <w:ilvl w:val="0"/>
          <w:numId w:val="2"/>
        </w:numPr>
        <w:spacing w:after="80"/>
      </w:pPr>
      <w:r>
        <w:rPr>
          <w:rFonts w:ascii="Arial" w:cs="Arial" w:eastAsia="Arial" w:hAnsi="Arial"/>
          <w:color w:val="333333"/>
          <w:sz w:val="22"/>
          <w:szCs w:val="22"/>
        </w:rPr>
        <w:t xml:space="preserve">h9q1-h9q6: Error Recovery (6 checks) → ux-usability/error-recovery</w:t>
      </w:r>
    </w:p>
    <w:p>
      <w:pPr>
        <w:pStyle w:val="ListParagraph"/>
        <w:numPr>
          <w:ilvl w:val="0"/>
          <w:numId w:val="2"/>
        </w:numPr>
        <w:spacing w:after="80"/>
      </w:pPr>
      <w:r>
        <w:rPr>
          <w:rFonts w:ascii="Arial" w:cs="Arial" w:eastAsia="Arial" w:hAnsi="Arial"/>
          <w:color w:val="333333"/>
          <w:sz w:val="22"/>
          <w:szCs w:val="22"/>
        </w:rPr>
        <w:t xml:space="preserve">h10q1-h10q6: Help &amp; Documentation (6 checks) → ux-usability/help</w:t>
      </w:r>
    </w:p>
    <w:p>
      <w:pPr>
        <w:pStyle w:val="ListParagraph"/>
        <w:numPr>
          <w:ilvl w:val="0"/>
          <w:numId w:val="2"/>
        </w:numPr>
        <w:spacing w:after="80"/>
      </w:pPr>
      <w:r>
        <w:rPr>
          <w:rFonts w:ascii="Arial" w:cs="Arial" w:eastAsia="Arial" w:hAnsi="Arial"/>
          <w:color w:val="333333"/>
          <w:sz w:val="22"/>
          <w:szCs w:val="22"/>
        </w:rPr>
        <w:t xml:space="preserve">hcq1-hcq7: UX Honeycomb (7 checks) → ux-usability/honeycomb</w:t>
      </w:r>
    </w:p>
    <w:p>
      <w:pPr>
        <w:pStyle w:val="Heading2"/>
        <w:spacing w:before="240" w:after="120"/>
      </w:pPr>
      <w:r>
        <w:rPr>
          <w:rFonts w:ascii="Arial" w:cs="Arial" w:eastAsia="Arial" w:hAnsi="Arial"/>
          <w:b/>
          <w:bCs/>
          <w:color w:val="333333"/>
          <w:sz w:val="28"/>
          <w:szCs w:val="28"/>
        </w:rPr>
        <w:t xml:space="preserve">3.2 Accessibility Module (34 existing checks)</w:t>
      </w:r>
    </w:p>
    <w:p>
      <w:pPr>
        <w:spacing w:after="160"/>
      </w:pPr>
      <w:r>
        <w:rPr>
          <w:rFonts w:ascii="Arial" w:cs="Arial" w:eastAsia="Arial" w:hAnsi="Arial"/>
          <w:color w:val="333333"/>
          <w:sz w:val="22"/>
          <w:szCs w:val="22"/>
        </w:rPr>
        <w:t xml:space="preserve">Steps 15-19 (Contrast, Keyboard, Media, Forms, Semantics) map to the Accessibility module. These are expanded significantly with axe-core automated checks.</w:t>
      </w:r>
    </w:p>
    <w:p>
      <w:pPr>
        <w:pStyle w:val="ListParagraph"/>
        <w:numPr>
          <w:ilvl w:val="0"/>
          <w:numId w:val="2"/>
        </w:numPr>
        <w:spacing w:after="80"/>
      </w:pPr>
      <w:r>
        <w:rPr>
          <w:rFonts w:ascii="Arial" w:cs="Arial" w:eastAsia="Arial" w:hAnsi="Arial"/>
          <w:color w:val="333333"/>
          <w:sz w:val="22"/>
          <w:szCs w:val="22"/>
        </w:rPr>
        <w:t xml:space="preserve">a11q1-a11q7: Contrast &amp; Visual (7 checks) → accessibility/visual</w:t>
      </w:r>
    </w:p>
    <w:p>
      <w:pPr>
        <w:pStyle w:val="ListParagraph"/>
        <w:numPr>
          <w:ilvl w:val="0"/>
          <w:numId w:val="2"/>
        </w:numPr>
        <w:spacing w:after="80"/>
      </w:pPr>
      <w:r>
        <w:rPr>
          <w:rFonts w:ascii="Arial" w:cs="Arial" w:eastAsia="Arial" w:hAnsi="Arial"/>
          <w:color w:val="333333"/>
          <w:sz w:val="22"/>
          <w:szCs w:val="22"/>
        </w:rPr>
        <w:t xml:space="preserve">kb1-kb7: Keyboard &amp; Navigation (7 checks) → accessibility/keyboard</w:t>
      </w:r>
    </w:p>
    <w:p>
      <w:pPr>
        <w:pStyle w:val="ListParagraph"/>
        <w:numPr>
          <w:ilvl w:val="0"/>
          <w:numId w:val="2"/>
        </w:numPr>
        <w:spacing w:after="80"/>
      </w:pPr>
      <w:r>
        <w:rPr>
          <w:rFonts w:ascii="Arial" w:cs="Arial" w:eastAsia="Arial" w:hAnsi="Arial"/>
          <w:color w:val="333333"/>
          <w:sz w:val="22"/>
          <w:szCs w:val="22"/>
        </w:rPr>
        <w:t xml:space="preserve">md1-md8: Media &amp; Timing (8 checks) → accessibility/media</w:t>
      </w:r>
    </w:p>
    <w:p>
      <w:pPr>
        <w:pStyle w:val="ListParagraph"/>
        <w:numPr>
          <w:ilvl w:val="0"/>
          <w:numId w:val="2"/>
        </w:numPr>
        <w:spacing w:after="80"/>
      </w:pPr>
      <w:r>
        <w:rPr>
          <w:rFonts w:ascii="Arial" w:cs="Arial" w:eastAsia="Arial" w:hAnsi="Arial"/>
          <w:color w:val="333333"/>
          <w:sz w:val="22"/>
          <w:szCs w:val="22"/>
        </w:rPr>
        <w:t xml:space="preserve">fm1-fm8: Forms &amp; Error Handling (8 checks) → accessibility/forms</w:t>
      </w:r>
    </w:p>
    <w:p>
      <w:pPr>
        <w:pStyle w:val="ListParagraph"/>
        <w:numPr>
          <w:ilvl w:val="0"/>
          <w:numId w:val="2"/>
        </w:numPr>
        <w:spacing w:after="80"/>
      </w:pPr>
      <w:r>
        <w:rPr>
          <w:rFonts w:ascii="Arial" w:cs="Arial" w:eastAsia="Arial" w:hAnsi="Arial"/>
          <w:color w:val="333333"/>
          <w:sz w:val="22"/>
          <w:szCs w:val="22"/>
        </w:rPr>
        <w:t xml:space="preserve">sm1-sm12: Semantics &amp; Structure (12 checks, minus sm1 → technical-seo) → accessibility/semantics</w:t>
      </w:r>
    </w:p>
    <w:p>
      <w:pPr>
        <w:pStyle w:val="Heading2"/>
        <w:spacing w:before="240" w:after="120"/>
      </w:pPr>
      <w:r>
        <w:rPr>
          <w:rFonts w:ascii="Arial" w:cs="Arial" w:eastAsia="Arial" w:hAnsi="Arial"/>
          <w:b/>
          <w:bCs/>
          <w:color w:val="333333"/>
          <w:sz w:val="28"/>
          <w:szCs w:val="28"/>
        </w:rPr>
        <w:t xml:space="preserve">3.3 Other Module Migrations</w:t>
      </w:r>
    </w:p>
    <w:p>
      <w:pPr>
        <w:pStyle w:val="ListParagraph"/>
        <w:numPr>
          <w:ilvl w:val="0"/>
          <w:numId w:val="2"/>
        </w:numPr>
        <w:spacing w:after="80"/>
      </w:pPr>
      <w:r>
        <w:rPr>
          <w:rFonts w:ascii="Arial" w:cs="Arial" w:eastAsia="Arial" w:hAnsi="Arial"/>
          <w:color w:val="333333"/>
          <w:sz w:val="22"/>
          <w:szCs w:val="22"/>
        </w:rPr>
        <w:t xml:space="preserve">cvq1-cvq5 → CRO/Conversion module (5 checks: CTA, value prop, trust, forms, social proof)</w:t>
      </w:r>
    </w:p>
    <w:p>
      <w:pPr>
        <w:pStyle w:val="ListParagraph"/>
        <w:numPr>
          <w:ilvl w:val="0"/>
          <w:numId w:val="2"/>
        </w:numPr>
        <w:spacing w:after="80"/>
      </w:pPr>
      <w:r>
        <w:rPr>
          <w:rFonts w:ascii="Arial" w:cs="Arial" w:eastAsia="Arial" w:hAnsi="Arial"/>
          <w:color w:val="333333"/>
          <w:sz w:val="22"/>
          <w:szCs w:val="22"/>
        </w:rPr>
        <w:t xml:space="preserve">cvq6-cvq7 → Performance module (2 checks: load time, Core Web Vitals)</w:t>
      </w:r>
    </w:p>
    <w:p>
      <w:pPr>
        <w:pStyle w:val="ListParagraph"/>
        <w:numPr>
          <w:ilvl w:val="0"/>
          <w:numId w:val="2"/>
        </w:numPr>
        <w:spacing w:after="80"/>
      </w:pPr>
      <w:r>
        <w:rPr>
          <w:rFonts w:ascii="Arial" w:cs="Arial" w:eastAsia="Arial" w:hAnsi="Arial"/>
          <w:color w:val="333333"/>
          <w:sz w:val="22"/>
          <w:szCs w:val="22"/>
        </w:rPr>
        <w:t xml:space="preserve">mbq1-mbq5 → Mobile Experience module (5 checks)</w:t>
      </w:r>
    </w:p>
    <w:p>
      <w:pPr>
        <w:pStyle w:val="ListParagraph"/>
        <w:numPr>
          <w:ilvl w:val="0"/>
          <w:numId w:val="2"/>
        </w:numPr>
        <w:spacing w:after="80"/>
      </w:pPr>
      <w:r>
        <w:rPr>
          <w:rFonts w:ascii="Arial" w:cs="Arial" w:eastAsia="Arial" w:hAnsi="Arial"/>
          <w:color w:val="333333"/>
          <w:sz w:val="22"/>
          <w:szCs w:val="22"/>
        </w:rPr>
        <w:t xml:space="preserve">seq1-seq5 → On-page SEO module (5 checks)</w:t>
      </w:r>
    </w:p>
    <w:p>
      <w:pPr>
        <w:pStyle w:val="ListParagraph"/>
        <w:numPr>
          <w:ilvl w:val="0"/>
          <w:numId w:val="2"/>
        </w:numPr>
        <w:spacing w:after="80"/>
      </w:pPr>
      <w:r>
        <w:rPr>
          <w:rFonts w:ascii="Arial" w:cs="Arial" w:eastAsia="Arial" w:hAnsi="Arial"/>
          <w:color w:val="333333"/>
          <w:sz w:val="22"/>
          <w:szCs w:val="22"/>
        </w:rPr>
        <w:t xml:space="preserve">sm1 (heading hierarchy) → Technical SEO module (structural check)</w:t>
      </w:r>
    </w:p>
    <w:p>
      <w:pPr>
        <w:pStyle w:val="ListParagraph"/>
        <w:numPr>
          <w:ilvl w:val="0"/>
          <w:numId w:val="2"/>
        </w:numPr>
        <w:spacing w:after="80"/>
      </w:pPr>
      <w:r>
        <w:rPr>
          <w:rFonts w:ascii="Arial" w:cs="Arial" w:eastAsia="Arial" w:hAnsi="Arial"/>
          <w:color w:val="333333"/>
          <w:sz w:val="22"/>
          <w:szCs w:val="22"/>
        </w:rPr>
        <w:t xml:space="preserve">h4q1, h4q4, h8q1-h8q6 (design/brand related) → duplicate references in Brand module</w:t>
      </w:r>
    </w:p>
    <w:p>
      <w:pPr>
        <w:pStyle w:val="ListParagraph"/>
        <w:numPr>
          <w:ilvl w:val="0"/>
          <w:numId w:val="2"/>
        </w:numPr>
        <w:spacing w:after="80"/>
      </w:pPr>
      <w:r>
        <w:rPr>
          <w:rFonts w:ascii="Arial" w:cs="Arial" w:eastAsia="Arial" w:hAnsi="Arial"/>
          <w:color w:val="333333"/>
          <w:sz w:val="22"/>
          <w:szCs w:val="22"/>
        </w:rPr>
        <w:t xml:space="preserve">cvq3, hcq6 (trust signals) → duplicate references in Trust module</w:t>
      </w:r>
    </w:p>
    <w:p>
      <w:r>
        <w:br w:type="page"/>
      </w:r>
    </w:p>
    <w:p>
      <w:pPr>
        <w:pStyle w:val="Heading1"/>
        <w:spacing w:before="360" w:after="120"/>
      </w:pPr>
      <w:r>
        <w:rPr>
          <w:rFonts w:ascii="Arial" w:cs="Arial" w:eastAsia="Arial" w:hAnsi="Arial"/>
          <w:b/>
          <w:bCs/>
          <w:color w:val="FF6B00"/>
          <w:sz w:val="36"/>
          <w:szCs w:val="36"/>
        </w:rPr>
        <w:t xml:space="preserve">4. Implementation Phases</w:t>
      </w:r>
    </w:p>
    <w:p>
      <w:pPr>
        <w:pStyle w:val="Heading2"/>
        <w:spacing w:before="240" w:after="120"/>
      </w:pPr>
      <w:r>
        <w:rPr>
          <w:rFonts w:ascii="Arial" w:cs="Arial" w:eastAsia="Arial" w:hAnsi="Arial"/>
          <w:b/>
          <w:bCs/>
          <w:color w:val="333333"/>
          <w:sz w:val="28"/>
          <w:szCs w:val="28"/>
        </w:rPr>
        <w:t xml:space="preserve">Phase 1: Data Model Refactoring (2-3 weeks)</w:t>
      </w:r>
    </w:p>
    <w:p>
      <w:pPr>
        <w:spacing w:after="160"/>
      </w:pPr>
      <w:r>
        <w:rPr>
          <w:rFonts w:ascii="Arial" w:cs="Arial" w:eastAsia="Arial" w:hAnsi="Arial"/>
          <w:color w:val="333333"/>
          <w:sz w:val="22"/>
          <w:szCs w:val="22"/>
        </w:rPr>
        <w:t xml:space="preserve">Restructure the codebase from a single monolithic reviewSteps array to a modular registry. This is the foundation that enables all subsequent phases.</w:t>
      </w:r>
    </w:p>
    <w:p>
      <w:pPr>
        <w:spacing w:after="160"/>
      </w:pPr>
      <w:r>
        <w:rPr>
          <w:rFonts w:ascii="Arial" w:cs="Arial" w:eastAsia="Arial" w:hAnsi="Arial"/>
          <w:b/>
          <w:bCs/>
          <w:color w:val="333333"/>
          <w:sz w:val="22"/>
          <w:szCs w:val="22"/>
        </w:rPr>
        <w:t xml:space="preserve">4.1.1 Create module registry</w:t>
      </w:r>
    </w:p>
    <w:p>
      <w:pPr>
        <w:spacing w:after="160"/>
      </w:pPr>
      <w:r>
        <w:rPr>
          <w:rFonts w:ascii="Arial" w:cs="Arial" w:eastAsia="Arial" w:hAnsi="Arial"/>
          <w:color w:val="333333"/>
          <w:sz w:val="22"/>
          <w:szCs w:val="22"/>
        </w:rPr>
        <w:t xml:space="preserve">Extract the current reviewSteps array into individual JSON module files. Each module file contains its check definitions following the new schema. A central registry file (modules.json) defines all available modules, their metadata, and default weights.</w:t>
      </w:r>
    </w:p>
    <w:p>
      <w:pPr>
        <w:spacing w:after="160"/>
      </w:pPr>
      <w:r>
        <w:rPr>
          <w:rFonts w:ascii="Arial" w:cs="Arial" w:eastAsia="Arial" w:hAnsi="Arial"/>
          <w:b/>
          <w:bCs/>
          <w:color w:val="333333"/>
          <w:sz w:val="22"/>
          <w:szCs w:val="22"/>
        </w:rPr>
        <w:t xml:space="preserve">4.1.2 Create Firestore data migration</w:t>
      </w:r>
    </w:p>
    <w:p>
      <w:pPr>
        <w:spacing w:after="160"/>
      </w:pPr>
      <w:r>
        <w:rPr>
          <w:rFonts w:ascii="Arial" w:cs="Arial" w:eastAsia="Arial" w:hAnsi="Arial"/>
          <w:color w:val="333333"/>
          <w:sz w:val="22"/>
          <w:szCs w:val="22"/>
        </w:rPr>
        <w:t xml:space="preserve">Write a migration function that converts existing project data from the old format (answers keyed by h1q1, cvq6, etc.) to the new format with scan-based result storage. The migration must be backward-compatible: projects saved in the old format should still load correctly.</w:t>
      </w:r>
    </w:p>
    <w:p>
      <w:pPr>
        <w:spacing w:after="160"/>
      </w:pPr>
      <w:r>
        <w:rPr>
          <w:rFonts w:ascii="Arial" w:cs="Arial" w:eastAsia="Arial" w:hAnsi="Arial"/>
          <w:b/>
          <w:bCs/>
          <w:color w:val="333333"/>
          <w:sz w:val="22"/>
          <w:szCs w:val="22"/>
        </w:rPr>
        <w:t xml:space="preserve">4.1.3 Implement project configuration</w:t>
      </w:r>
    </w:p>
    <w:p>
      <w:pPr>
        <w:spacing w:after="160"/>
      </w:pPr>
      <w:r>
        <w:rPr>
          <w:rFonts w:ascii="Arial" w:cs="Arial" w:eastAsia="Arial" w:hAnsi="Arial"/>
          <w:color w:val="333333"/>
          <w:sz w:val="22"/>
          <w:szCs w:val="22"/>
        </w:rPr>
        <w:t xml:space="preserve">Add module activation/deactivation per project. Each project stores which modules are active and their weights. Default configuration is set by the industry bundle. The new project creation flow includes bundle selection.</w:t>
      </w:r>
    </w:p>
    <w:p>
      <w:pPr>
        <w:spacing w:after="160"/>
      </w:pPr>
      <w:r>
        <w:rPr>
          <w:rFonts w:ascii="Arial" w:cs="Arial" w:eastAsia="Arial" w:hAnsi="Arial"/>
          <w:b/>
          <w:bCs/>
          <w:color w:val="333333"/>
          <w:sz w:val="22"/>
          <w:szCs w:val="22"/>
        </w:rPr>
        <w:t xml:space="preserve">4.1.4 Update scoring engine</w:t>
      </w:r>
    </w:p>
    <w:p>
      <w:pPr>
        <w:spacing w:after="160"/>
      </w:pPr>
      <w:r>
        <w:rPr>
          <w:rFonts w:ascii="Arial" w:cs="Arial" w:eastAsia="Arial" w:hAnsi="Arial"/>
          <w:color w:val="333333"/>
          <w:sz w:val="22"/>
          <w:szCs w:val="22"/>
        </w:rPr>
        <w:t xml:space="preserve">Implement the new 0-100 scoring system with weighted module averages. The scoring engine should calculate: per-check score, per-module score (weighted average of checks), and overall project score (weighted average of modules). Display both the new score and the legacy 0-10 score during transition.</w:t>
      </w:r>
    </w:p>
    <w:p>
      <w:pPr>
        <w:spacing w:after="160"/>
      </w:pPr>
      <w:r>
        <w:rPr>
          <w:rFonts w:ascii="Arial" w:cs="Arial" w:eastAsia="Arial" w:hAnsi="Arial"/>
          <w:b/>
          <w:bCs/>
          <w:color w:val="FF6B00"/>
          <w:sz w:val="22"/>
          <w:szCs w:val="22"/>
        </w:rPr>
        <w:t xml:space="preserve">Key deliverables:</w:t>
      </w:r>
    </w:p>
    <w:p>
      <w:pPr>
        <w:pStyle w:val="ListParagraph"/>
        <w:numPr>
          <w:ilvl w:val="0"/>
          <w:numId w:val="2"/>
        </w:numPr>
        <w:spacing w:after="80"/>
      </w:pPr>
      <w:r>
        <w:rPr>
          <w:rFonts w:ascii="Arial" w:cs="Arial" w:eastAsia="Arial" w:hAnsi="Arial"/>
          <w:color w:val="333333"/>
          <w:sz w:val="22"/>
          <w:szCs w:val="22"/>
        </w:rPr>
        <w:t xml:space="preserve">modules/ directory with 13 module JSON files</w:t>
      </w:r>
    </w:p>
    <w:p>
      <w:pPr>
        <w:pStyle w:val="ListParagraph"/>
        <w:numPr>
          <w:ilvl w:val="0"/>
          <w:numId w:val="2"/>
        </w:numPr>
        <w:spacing w:after="80"/>
      </w:pPr>
      <w:r>
        <w:rPr>
          <w:rFonts w:ascii="Arial" w:cs="Arial" w:eastAsia="Arial" w:hAnsi="Arial"/>
          <w:color w:val="333333"/>
          <w:sz w:val="22"/>
          <w:szCs w:val="22"/>
        </w:rPr>
        <w:t xml:space="preserve">Module registry (modules.json) with metadata and defaults</w:t>
      </w:r>
    </w:p>
    <w:p>
      <w:pPr>
        <w:pStyle w:val="ListParagraph"/>
        <w:numPr>
          <w:ilvl w:val="0"/>
          <w:numId w:val="2"/>
        </w:numPr>
        <w:spacing w:after="80"/>
      </w:pPr>
      <w:r>
        <w:rPr>
          <w:rFonts w:ascii="Arial" w:cs="Arial" w:eastAsia="Arial" w:hAnsi="Arial"/>
          <w:color w:val="333333"/>
          <w:sz w:val="22"/>
          <w:szCs w:val="22"/>
        </w:rPr>
        <w:t xml:space="preserve">Updated Firestore schema with scan-based results</w:t>
      </w:r>
    </w:p>
    <w:p>
      <w:pPr>
        <w:pStyle w:val="ListParagraph"/>
        <w:numPr>
          <w:ilvl w:val="0"/>
          <w:numId w:val="2"/>
        </w:numPr>
        <w:spacing w:after="80"/>
      </w:pPr>
      <w:r>
        <w:rPr>
          <w:rFonts w:ascii="Arial" w:cs="Arial" w:eastAsia="Arial" w:hAnsi="Arial"/>
          <w:color w:val="333333"/>
          <w:sz w:val="22"/>
          <w:szCs w:val="22"/>
        </w:rPr>
        <w:t xml:space="preserve">Migration function for existing project data</w:t>
      </w:r>
    </w:p>
    <w:p>
      <w:pPr>
        <w:pStyle w:val="ListParagraph"/>
        <w:numPr>
          <w:ilvl w:val="0"/>
          <w:numId w:val="2"/>
        </w:numPr>
        <w:spacing w:after="80"/>
      </w:pPr>
      <w:r>
        <w:rPr>
          <w:rFonts w:ascii="Arial" w:cs="Arial" w:eastAsia="Arial" w:hAnsi="Arial"/>
          <w:color w:val="333333"/>
          <w:sz w:val="22"/>
          <w:szCs w:val="22"/>
        </w:rPr>
        <w:t xml:space="preserve">New scoring engine supporting weighted module averages</w:t>
      </w:r>
    </w:p>
    <w:p>
      <w:pPr>
        <w:pStyle w:val="ListParagraph"/>
        <w:numPr>
          <w:ilvl w:val="0"/>
          <w:numId w:val="2"/>
        </w:numPr>
        <w:spacing w:after="80"/>
      </w:pPr>
      <w:r>
        <w:rPr>
          <w:rFonts w:ascii="Arial" w:cs="Arial" w:eastAsia="Arial" w:hAnsi="Arial"/>
          <w:color w:val="333333"/>
          <w:sz w:val="22"/>
          <w:szCs w:val="22"/>
        </w:rPr>
        <w:t xml:space="preserve">Updated project creation flow with bundle selection</w:t>
      </w:r>
    </w:p>
    <w:p>
      <w:pPr>
        <w:pStyle w:val="Heading2"/>
        <w:spacing w:before="240" w:after="120"/>
      </w:pPr>
      <w:r>
        <w:rPr>
          <w:rFonts w:ascii="Arial" w:cs="Arial" w:eastAsia="Arial" w:hAnsi="Arial"/>
          <w:b/>
          <w:bCs/>
          <w:color w:val="333333"/>
          <w:sz w:val="28"/>
          <w:szCs w:val="28"/>
        </w:rPr>
        <w:t xml:space="preserve">Phase 2: Module Migration &amp; UI (2-3 weeks)</w:t>
      </w:r>
    </w:p>
    <w:p>
      <w:pPr>
        <w:spacing w:after="160"/>
      </w:pPr>
      <w:r>
        <w:rPr>
          <w:rFonts w:ascii="Arial" w:cs="Arial" w:eastAsia="Arial" w:hAnsi="Arial"/>
          <w:color w:val="333333"/>
          <w:sz w:val="22"/>
          <w:szCs w:val="22"/>
        </w:rPr>
        <w:t xml:space="preserve">Migrate all 122 existing checks into the new module structure and update the review UI to work with modules instead of fixed steps.</w:t>
      </w:r>
    </w:p>
    <w:p>
      <w:pPr>
        <w:spacing w:after="160"/>
      </w:pPr>
      <w:r>
        <w:rPr>
          <w:rFonts w:ascii="Arial" w:cs="Arial" w:eastAsia="Arial" w:hAnsi="Arial"/>
          <w:b/>
          <w:bCs/>
          <w:color w:val="333333"/>
          <w:sz w:val="22"/>
          <w:szCs w:val="22"/>
        </w:rPr>
        <w:t xml:space="preserve">4.2.1 Migrate existing checks</w:t>
      </w:r>
    </w:p>
    <w:p>
      <w:pPr>
        <w:spacing w:after="160"/>
      </w:pPr>
      <w:r>
        <w:rPr>
          <w:rFonts w:ascii="Arial" w:cs="Arial" w:eastAsia="Arial" w:hAnsi="Arial"/>
          <w:color w:val="333333"/>
          <w:sz w:val="22"/>
          <w:szCs w:val="22"/>
        </w:rPr>
        <w:t xml:space="preserve">Map all 122 checks to their target modules (as defined in Section 3). Preserve existing question IDs for backward compatibility. Add bilingual question text (NL + EN) and business impact descriptions to each check.</w:t>
      </w:r>
    </w:p>
    <w:p>
      <w:pPr>
        <w:spacing w:after="160"/>
      </w:pPr>
      <w:r>
        <w:rPr>
          <w:rFonts w:ascii="Arial" w:cs="Arial" w:eastAsia="Arial" w:hAnsi="Arial"/>
          <w:b/>
          <w:bCs/>
          <w:color w:val="333333"/>
          <w:sz w:val="22"/>
          <w:szCs w:val="22"/>
        </w:rPr>
        <w:t xml:space="preserve">4.2.2 Update review interface</w:t>
      </w:r>
    </w:p>
    <w:p>
      <w:pPr>
        <w:spacing w:after="160"/>
      </w:pPr>
      <w:r>
        <w:rPr>
          <w:rFonts w:ascii="Arial" w:cs="Arial" w:eastAsia="Arial" w:hAnsi="Arial"/>
          <w:color w:val="333333"/>
          <w:sz w:val="22"/>
          <w:szCs w:val="22"/>
        </w:rPr>
        <w:t xml:space="preserve">Replace the fixed 19-step stepper with a dynamic module-based navigation. The stepper shows active modules (not all 13). Within each module, checks are grouped by sub-category. The questions area, scoring buttons, screenshots, and notes all continue to work as before.</w:t>
      </w:r>
    </w:p>
    <w:p>
      <w:pPr>
        <w:spacing w:after="160"/>
      </w:pPr>
      <w:r>
        <w:rPr>
          <w:rFonts w:ascii="Arial" w:cs="Arial" w:eastAsia="Arial" w:hAnsi="Arial"/>
          <w:b/>
          <w:bCs/>
          <w:color w:val="333333"/>
          <w:sz w:val="22"/>
          <w:szCs w:val="22"/>
        </w:rPr>
        <w:t xml:space="preserve">4.2.3 Update dashboard and scorecard</w:t>
      </w:r>
    </w:p>
    <w:p>
      <w:pPr>
        <w:spacing w:after="160"/>
      </w:pPr>
      <w:r>
        <w:rPr>
          <w:rFonts w:ascii="Arial" w:cs="Arial" w:eastAsia="Arial" w:hAnsi="Arial"/>
          <w:color w:val="333333"/>
          <w:sz w:val="22"/>
          <w:szCs w:val="22"/>
        </w:rPr>
        <w:t xml:space="preserve">The dashboard shows module-level scores instead of step-level. The scorecard shows a module breakdown with individual check results. Add a module overview card to the project dashboard.</w:t>
      </w:r>
    </w:p>
    <w:p>
      <w:pPr>
        <w:pStyle w:val="Heading2"/>
        <w:spacing w:before="240" w:after="120"/>
      </w:pPr>
      <w:r>
        <w:rPr>
          <w:rFonts w:ascii="Arial" w:cs="Arial" w:eastAsia="Arial" w:hAnsi="Arial"/>
          <w:b/>
          <w:bCs/>
          <w:color w:val="333333"/>
          <w:sz w:val="28"/>
          <w:szCs w:val="28"/>
        </w:rPr>
        <w:t xml:space="preserve">Phase 3: Auto-Runners (3-4 weeks)</w:t>
      </w:r>
    </w:p>
    <w:p>
      <w:pPr>
        <w:spacing w:after="160"/>
      </w:pPr>
      <w:r>
        <w:rPr>
          <w:rFonts w:ascii="Arial" w:cs="Arial" w:eastAsia="Arial" w:hAnsi="Arial"/>
          <w:color w:val="333333"/>
          <w:sz w:val="22"/>
          <w:szCs w:val="22"/>
        </w:rPr>
        <w:t xml:space="preserve">Implement server-side automated checking for the modules with highest automation potential. This requires a Node.js backend service.</w:t>
      </w:r>
    </w:p>
    <w:p>
      <w:pPr>
        <w:spacing w:after="160"/>
      </w:pPr>
      <w:r>
        <w:rPr>
          <w:rFonts w:ascii="Arial" w:cs="Arial" w:eastAsia="Arial" w:hAnsi="Arial"/>
          <w:b/>
          <w:bCs/>
          <w:color w:val="333333"/>
          <w:sz w:val="22"/>
          <w:szCs w:val="22"/>
        </w:rPr>
        <w:t xml:space="preserve">4.3.1 Performance auto-runner</w:t>
      </w:r>
    </w:p>
    <w:p>
      <w:pPr>
        <w:spacing w:after="160"/>
      </w:pPr>
      <w:r>
        <w:rPr>
          <w:rFonts w:ascii="Arial" w:cs="Arial" w:eastAsia="Arial" w:hAnsi="Arial"/>
          <w:color w:val="333333"/>
          <w:sz w:val="22"/>
          <w:szCs w:val="22"/>
        </w:rPr>
        <w:t xml:space="preserve">Integrate Lighthouse Node API to extract: FCP, LCP, CLS, INP, Speed Index, TTFB, performance score, and all 38+ performance audits. Map each audit to the corresponding check ID in the performance module. Replace the current PSI API integration (which is limited to a few metrics) with a full Lighthouse run.</w:t>
      </w:r>
    </w:p>
    <w:p>
      <w:pPr>
        <w:spacing w:after="160"/>
      </w:pPr>
      <w:r>
        <w:rPr>
          <w:rFonts w:ascii="Arial" w:cs="Arial" w:eastAsia="Arial" w:hAnsi="Arial"/>
          <w:b/>
          <w:bCs/>
          <w:color w:val="333333"/>
          <w:sz w:val="22"/>
          <w:szCs w:val="22"/>
        </w:rPr>
        <w:t xml:space="preserve">4.3.2 Accessibility auto-runner</w:t>
      </w:r>
    </w:p>
    <w:p>
      <w:pPr>
        <w:spacing w:after="160"/>
      </w:pPr>
      <w:r>
        <w:rPr>
          <w:rFonts w:ascii="Arial" w:cs="Arial" w:eastAsia="Arial" w:hAnsi="Arial"/>
          <w:color w:val="333333"/>
          <w:sz w:val="22"/>
          <w:szCs w:val="22"/>
        </w:rPr>
        <w:t xml:space="preserve">Integrate axe-core to run against page DOM. Map violations to WCAG success criteria and corresponding check IDs. Axe-core detects ~57% of real-world accessibility issues automatically. Combine with Lighthouse accessibility audits for maximum coverage.</w:t>
      </w:r>
    </w:p>
    <w:p>
      <w:pPr>
        <w:spacing w:after="160"/>
      </w:pPr>
      <w:r>
        <w:rPr>
          <w:rFonts w:ascii="Arial" w:cs="Arial" w:eastAsia="Arial" w:hAnsi="Arial"/>
          <w:b/>
          <w:bCs/>
          <w:color w:val="333333"/>
          <w:sz w:val="22"/>
          <w:szCs w:val="22"/>
        </w:rPr>
        <w:t xml:space="preserve">4.3.3 Technical SEO auto-runner</w:t>
      </w:r>
    </w:p>
    <w:p>
      <w:pPr>
        <w:spacing w:after="160"/>
      </w:pPr>
      <w:r>
        <w:rPr>
          <w:rFonts w:ascii="Arial" w:cs="Arial" w:eastAsia="Arial" w:hAnsi="Arial"/>
          <w:color w:val="333333"/>
          <w:sz w:val="22"/>
          <w:szCs w:val="22"/>
        </w:rPr>
        <w:t xml:space="preserve">Use Puppeteer/Playwright to crawl target URLs. Check: meta tags, headings, alt texts, canonical tags, robots.txt, sitemap.xml, broken links, redirect chains, hreflang, structured data. Map findings to check IDs in the technical-seo module.</w:t>
      </w:r>
    </w:p>
    <w:p>
      <w:pPr>
        <w:spacing w:after="160"/>
      </w:pPr>
      <w:r>
        <w:rPr>
          <w:rFonts w:ascii="Arial" w:cs="Arial" w:eastAsia="Arial" w:hAnsi="Arial"/>
          <w:b/>
          <w:bCs/>
          <w:color w:val="333333"/>
          <w:sz w:val="22"/>
          <w:szCs w:val="22"/>
        </w:rPr>
        <w:t xml:space="preserve">4.3.4 Security auto-runner</w:t>
      </w:r>
    </w:p>
    <w:p>
      <w:pPr>
        <w:spacing w:after="160"/>
      </w:pPr>
      <w:r>
        <w:rPr>
          <w:rFonts w:ascii="Arial" w:cs="Arial" w:eastAsia="Arial" w:hAnsi="Arial"/>
          <w:color w:val="333333"/>
          <w:sz w:val="22"/>
          <w:szCs w:val="22"/>
        </w:rPr>
        <w:t xml:space="preserve">HTTP requests for: SSL/TLS configuration, security headers (CSP, HSTS, X-Frame-Options, X-Content-Type-Options, Referrer-Policy, Permissions-Policy), mixed content detection, and vulnerable JS library scanning.</w:t>
      </w:r>
    </w:p>
    <w:p>
      <w:pPr>
        <w:spacing w:after="160"/>
      </w:pPr>
      <w:r>
        <w:rPr>
          <w:rFonts w:ascii="Arial" w:cs="Arial" w:eastAsia="Arial" w:hAnsi="Arial"/>
          <w:b/>
          <w:bCs/>
          <w:color w:val="333333"/>
          <w:sz w:val="22"/>
          <w:szCs w:val="22"/>
        </w:rPr>
        <w:t xml:space="preserve">4.3.5 Mobile auto-runner</w:t>
      </w:r>
    </w:p>
    <w:p>
      <w:pPr>
        <w:spacing w:after="160"/>
      </w:pPr>
      <w:r>
        <w:rPr>
          <w:rFonts w:ascii="Arial" w:cs="Arial" w:eastAsia="Arial" w:hAnsi="Arial"/>
          <w:color w:val="333333"/>
          <w:sz w:val="22"/>
          <w:szCs w:val="22"/>
        </w:rPr>
        <w:t xml:space="preserve">Lighthouse mobile emulation for: viewport meta tag, touch target sizing (48x48px minimum), font size readability, tap-to-call functionality, and responsive breakpoint analysis.</w:t>
      </w:r>
    </w:p>
    <w:p>
      <w:pPr>
        <w:spacing w:after="160"/>
      </w:pPr>
      <w:r>
        <w:rPr>
          <w:rFonts w:ascii="Arial" w:cs="Arial" w:eastAsia="Arial" w:hAnsi="Arial"/>
          <w:b/>
          <w:bCs/>
          <w:color w:val="333333"/>
          <w:sz w:val="22"/>
          <w:szCs w:val="22"/>
        </w:rPr>
        <w:t xml:space="preserve">4.3.6 On-page SEO auto-runner</w:t>
      </w:r>
    </w:p>
    <w:p>
      <w:pPr>
        <w:spacing w:after="160"/>
      </w:pPr>
      <w:r>
        <w:rPr>
          <w:rFonts w:ascii="Arial" w:cs="Arial" w:eastAsia="Arial" w:hAnsi="Arial"/>
          <w:color w:val="333333"/>
          <w:sz w:val="22"/>
          <w:szCs w:val="22"/>
        </w:rPr>
        <w:t xml:space="preserve">HTML parsing for: title tag presence/length, meta description, heading hierarchy, OG tags, Twitter Cards, structured data, image alt text coverage, and internal linking analysis.</w:t>
      </w:r>
    </w:p>
    <w:p>
      <w:pPr>
        <w:spacing w:after="160"/>
      </w:pPr>
      <w:r>
        <w:rPr>
          <w:rFonts w:ascii="Arial" w:cs="Arial" w:eastAsia="Arial" w:hAnsi="Arial"/>
          <w:b/>
          <w:bCs/>
          <w:color w:val="FF6B00"/>
          <w:sz w:val="22"/>
          <w:szCs w:val="22"/>
        </w:rPr>
        <w:t xml:space="preserve">Backend architecture:</w:t>
      </w:r>
    </w:p>
    <w:p>
      <w:pPr>
        <w:pStyle w:val="ListParagraph"/>
        <w:numPr>
          <w:ilvl w:val="0"/>
          <w:numId w:val="2"/>
        </w:numPr>
        <w:spacing w:after="80"/>
      </w:pPr>
      <w:r>
        <w:rPr>
          <w:rFonts w:ascii="Arial" w:cs="Arial" w:eastAsia="Arial" w:hAnsi="Arial"/>
          <w:color w:val="333333"/>
          <w:sz w:val="22"/>
          <w:szCs w:val="22"/>
        </w:rPr>
        <w:t xml:space="preserve">Node.js service (Express or Fastify)</w:t>
      </w:r>
    </w:p>
    <w:p>
      <w:pPr>
        <w:pStyle w:val="ListParagraph"/>
        <w:numPr>
          <w:ilvl w:val="0"/>
          <w:numId w:val="2"/>
        </w:numPr>
        <w:spacing w:after="80"/>
      </w:pPr>
      <w:r>
        <w:rPr>
          <w:rFonts w:ascii="Arial" w:cs="Arial" w:eastAsia="Arial" w:hAnsi="Arial"/>
          <w:color w:val="333333"/>
          <w:sz w:val="22"/>
          <w:szCs w:val="22"/>
        </w:rPr>
        <w:t xml:space="preserve">Puppeteer/Playwright for headless browser automation</w:t>
      </w:r>
    </w:p>
    <w:p>
      <w:pPr>
        <w:pStyle w:val="ListParagraph"/>
        <w:numPr>
          <w:ilvl w:val="0"/>
          <w:numId w:val="2"/>
        </w:numPr>
        <w:spacing w:after="80"/>
      </w:pPr>
      <w:r>
        <w:rPr>
          <w:rFonts w:ascii="Arial" w:cs="Arial" w:eastAsia="Arial" w:hAnsi="Arial"/>
          <w:color w:val="333333"/>
          <w:sz w:val="22"/>
          <w:szCs w:val="22"/>
        </w:rPr>
        <w:t xml:space="preserve">Lighthouse Node module for performance + accessibility + SEO</w:t>
      </w:r>
    </w:p>
    <w:p>
      <w:pPr>
        <w:pStyle w:val="ListParagraph"/>
        <w:numPr>
          <w:ilvl w:val="0"/>
          <w:numId w:val="2"/>
        </w:numPr>
        <w:spacing w:after="80"/>
      </w:pPr>
      <w:r>
        <w:rPr>
          <w:rFonts w:ascii="Arial" w:cs="Arial" w:eastAsia="Arial" w:hAnsi="Arial"/>
          <w:color w:val="333333"/>
          <w:sz w:val="22"/>
          <w:szCs w:val="22"/>
        </w:rPr>
        <w:t xml:space="preserve">axe-core for dedicated accessibility scanning</w:t>
      </w:r>
    </w:p>
    <w:p>
      <w:pPr>
        <w:pStyle w:val="ListParagraph"/>
        <w:numPr>
          <w:ilvl w:val="0"/>
          <w:numId w:val="2"/>
        </w:numPr>
        <w:spacing w:after="80"/>
      </w:pPr>
      <w:r>
        <w:rPr>
          <w:rFonts w:ascii="Arial" w:cs="Arial" w:eastAsia="Arial" w:hAnsi="Arial"/>
          <w:color w:val="333333"/>
          <w:sz w:val="22"/>
          <w:szCs w:val="22"/>
        </w:rPr>
        <w:t xml:space="preserve">Queue system (Bull/BullMQ with Redis) for scan job management</w:t>
      </w:r>
    </w:p>
    <w:p>
      <w:pPr>
        <w:pStyle w:val="ListParagraph"/>
        <w:numPr>
          <w:ilvl w:val="0"/>
          <w:numId w:val="2"/>
        </w:numPr>
        <w:spacing w:after="80"/>
      </w:pPr>
      <w:r>
        <w:rPr>
          <w:rFonts w:ascii="Arial" w:cs="Arial" w:eastAsia="Arial" w:hAnsi="Arial"/>
          <w:color w:val="333333"/>
          <w:sz w:val="22"/>
          <w:szCs w:val="22"/>
        </w:rPr>
        <w:t xml:space="preserve">Results stored in Firestore, linked to scan_id</w:t>
      </w:r>
    </w:p>
    <w:p>
      <w:pPr>
        <w:pStyle w:val="ListParagraph"/>
        <w:numPr>
          <w:ilvl w:val="0"/>
          <w:numId w:val="2"/>
        </w:numPr>
        <w:spacing w:after="80"/>
      </w:pPr>
      <w:r>
        <w:rPr>
          <w:rFonts w:ascii="Arial" w:cs="Arial" w:eastAsia="Arial" w:hAnsi="Arial"/>
          <w:color w:val="333333"/>
          <w:sz w:val="22"/>
          <w:szCs w:val="22"/>
        </w:rPr>
        <w:t xml:space="preserve">Webhook or polling for frontend to receive results</w:t>
      </w:r>
    </w:p>
    <w:p>
      <w:pPr>
        <w:pStyle w:val="Heading2"/>
        <w:spacing w:before="240" w:after="120"/>
      </w:pPr>
      <w:r>
        <w:rPr>
          <w:rFonts w:ascii="Arial" w:cs="Arial" w:eastAsia="Arial" w:hAnsi="Arial"/>
          <w:b/>
          <w:bCs/>
          <w:color w:val="333333"/>
          <w:sz w:val="28"/>
          <w:szCs w:val="28"/>
        </w:rPr>
        <w:t xml:space="preserve">Phase 4: Industry Bundles (1 week)</w:t>
      </w:r>
    </w:p>
    <w:p>
      <w:pPr>
        <w:spacing w:after="160"/>
      </w:pPr>
      <w:r>
        <w:rPr>
          <w:rFonts w:ascii="Arial" w:cs="Arial" w:eastAsia="Arial" w:hAnsi="Arial"/>
          <w:color w:val="333333"/>
          <w:sz w:val="22"/>
          <w:szCs w:val="22"/>
        </w:rPr>
        <w:t xml:space="preserve">Create preset configurations for different website types. Each bundle defines which modules are active and their relative weights for scoring.</w:t>
      </w:r>
    </w:p>
    <w:p>
      <w:pPr>
        <w:spacing w:after="160"/>
      </w:pPr>
      <w:r>
        <w:rPr>
          <w:rFonts w:ascii="Arial" w:cs="Arial" w:eastAsia="Arial" w:hAnsi="Arial"/>
          <w:b/>
          <w:bCs/>
          <w:color w:val="333333"/>
          <w:sz w:val="22"/>
          <w:szCs w:val="22"/>
        </w:rPr>
        <w:t xml:space="preserve">Five initial bundles:</w:t>
      </w:r>
    </w:p>
    <w:p>
      <w:pPr>
        <w:pStyle w:val="ListParagraph"/>
        <w:numPr>
          <w:ilvl w:val="0"/>
          <w:numId w:val="2"/>
        </w:numPr>
        <w:spacing w:after="80"/>
      </w:pPr>
      <w:r>
        <w:rPr>
          <w:rFonts w:ascii="Arial" w:cs="Arial" w:eastAsia="Arial" w:hAnsi="Arial"/>
          <w:color w:val="333333"/>
          <w:sz w:val="22"/>
          <w:szCs w:val="22"/>
        </w:rPr>
        <w:t xml:space="preserve">E-commerce: Heavy weight on CRO (1.5x), Mobile (1.3x), Trust (1.3x), Performance (1.2x)</w:t>
      </w:r>
    </w:p>
    <w:p>
      <w:pPr>
        <w:pStyle w:val="ListParagraph"/>
        <w:numPr>
          <w:ilvl w:val="0"/>
          <w:numId w:val="2"/>
        </w:numPr>
        <w:spacing w:after="80"/>
      </w:pPr>
      <w:r>
        <w:rPr>
          <w:rFonts w:ascii="Arial" w:cs="Arial" w:eastAsia="Arial" w:hAnsi="Arial"/>
          <w:color w:val="333333"/>
          <w:sz w:val="22"/>
          <w:szCs w:val="22"/>
        </w:rPr>
        <w:t xml:space="preserve">SaaS: Heavy weight on UX (1.3x), Performance (1.2x), Content (1.2x)</w:t>
      </w:r>
    </w:p>
    <w:p>
      <w:pPr>
        <w:pStyle w:val="ListParagraph"/>
        <w:numPr>
          <w:ilvl w:val="0"/>
          <w:numId w:val="2"/>
        </w:numPr>
        <w:spacing w:after="80"/>
      </w:pPr>
      <w:r>
        <w:rPr>
          <w:rFonts w:ascii="Arial" w:cs="Arial" w:eastAsia="Arial" w:hAnsi="Arial"/>
          <w:color w:val="333333"/>
          <w:sz w:val="22"/>
          <w:szCs w:val="22"/>
        </w:rPr>
        <w:t xml:space="preserve">Service site: Heavy weight on Trust (1.4x), CRO (1.2x), On-page SEO (1.2x)</w:t>
      </w:r>
    </w:p>
    <w:p>
      <w:pPr>
        <w:pStyle w:val="ListParagraph"/>
        <w:numPr>
          <w:ilvl w:val="0"/>
          <w:numId w:val="2"/>
        </w:numPr>
        <w:spacing w:after="80"/>
      </w:pPr>
      <w:r>
        <w:rPr>
          <w:rFonts w:ascii="Arial" w:cs="Arial" w:eastAsia="Arial" w:hAnsi="Arial"/>
          <w:color w:val="333333"/>
          <w:sz w:val="22"/>
          <w:szCs w:val="22"/>
        </w:rPr>
        <w:t xml:space="preserve">Content/Blog: Heavy weight on Content (1.5x), On-page SEO (1.3x), Performance (1.2x)</w:t>
      </w:r>
    </w:p>
    <w:p>
      <w:pPr>
        <w:pStyle w:val="ListParagraph"/>
        <w:numPr>
          <w:ilvl w:val="0"/>
          <w:numId w:val="2"/>
        </w:numPr>
        <w:spacing w:after="80"/>
      </w:pPr>
      <w:r>
        <w:rPr>
          <w:rFonts w:ascii="Arial" w:cs="Arial" w:eastAsia="Arial" w:hAnsi="Arial"/>
          <w:color w:val="333333"/>
          <w:sz w:val="22"/>
          <w:szCs w:val="22"/>
        </w:rPr>
        <w:t xml:space="preserve">Landing page: Heavy weight on CRO (1.5x), Performance (1.3x), Mobile (1.3x)</w:t>
      </w:r>
    </w:p>
    <w:p>
      <w:pPr>
        <w:pStyle w:val="Heading2"/>
        <w:spacing w:before="240" w:after="120"/>
      </w:pPr>
      <w:r>
        <w:rPr>
          <w:rFonts w:ascii="Arial" w:cs="Arial" w:eastAsia="Arial" w:hAnsi="Arial"/>
          <w:b/>
          <w:bCs/>
          <w:color w:val="333333"/>
          <w:sz w:val="28"/>
          <w:szCs w:val="28"/>
        </w:rPr>
        <w:t xml:space="preserve">Phase 5: Action List Output (2 weeks)</w:t>
      </w:r>
    </w:p>
    <w:p>
      <w:pPr>
        <w:spacing w:after="160"/>
      </w:pPr>
      <w:r>
        <w:rPr>
          <w:rFonts w:ascii="Arial" w:cs="Arial" w:eastAsia="Arial" w:hAnsi="Arial"/>
          <w:color w:val="333333"/>
          <w:sz w:val="22"/>
          <w:szCs w:val="22"/>
        </w:rPr>
        <w:t xml:space="preserve">Transform raw check results into a prioritized, business-focused action list using the 5C framework (Criteria, Condition, Cause, Consequence, Corrective action).</w:t>
      </w:r>
    </w:p>
    <w:p>
      <w:pPr>
        <w:spacing w:after="160"/>
      </w:pPr>
      <w:r>
        <w:rPr>
          <w:rFonts w:ascii="Arial" w:cs="Arial" w:eastAsia="Arial" w:hAnsi="Arial"/>
          <w:b/>
          <w:bCs/>
          <w:color w:val="333333"/>
          <w:sz w:val="22"/>
          <w:szCs w:val="22"/>
        </w:rPr>
        <w:t xml:space="preserve">Priority grouping:</w:t>
      </w:r>
    </w:p>
    <w:p>
      <w:pPr>
        <w:pStyle w:val="ListParagraph"/>
        <w:numPr>
          <w:ilvl w:val="0"/>
          <w:numId w:val="2"/>
        </w:numPr>
        <w:spacing w:after="80"/>
      </w:pPr>
      <w:r>
        <w:rPr>
          <w:rFonts w:ascii="Arial" w:cs="Arial" w:eastAsia="Arial" w:hAnsi="Arial"/>
          <w:color w:val="333333"/>
          <w:sz w:val="22"/>
          <w:szCs w:val="22"/>
        </w:rPr>
        <w:t xml:space="preserve">🔴 Fix now: Critical issues + quick wins (high impact, low effort)</w:t>
      </w:r>
    </w:p>
    <w:p>
      <w:pPr>
        <w:pStyle w:val="ListParagraph"/>
        <w:numPr>
          <w:ilvl w:val="0"/>
          <w:numId w:val="2"/>
        </w:numPr>
        <w:spacing w:after="80"/>
      </w:pPr>
      <w:r>
        <w:rPr>
          <w:rFonts w:ascii="Arial" w:cs="Arial" w:eastAsia="Arial" w:hAnsi="Arial"/>
          <w:color w:val="333333"/>
          <w:sz w:val="22"/>
          <w:szCs w:val="22"/>
        </w:rPr>
        <w:t xml:space="preserve">🟡 Plan to fix: Important issues, medium effort</w:t>
      </w:r>
    </w:p>
    <w:p>
      <w:pPr>
        <w:pStyle w:val="ListParagraph"/>
        <w:numPr>
          <w:ilvl w:val="0"/>
          <w:numId w:val="2"/>
        </w:numPr>
        <w:spacing w:after="80"/>
      </w:pPr>
      <w:r>
        <w:rPr>
          <w:rFonts w:ascii="Arial" w:cs="Arial" w:eastAsia="Arial" w:hAnsi="Arial"/>
          <w:color w:val="333333"/>
          <w:sz w:val="22"/>
          <w:szCs w:val="22"/>
        </w:rPr>
        <w:t xml:space="preserve">🟢 Nice to have: Minor improvements</w:t>
      </w:r>
    </w:p>
    <w:p>
      <w:pPr>
        <w:pStyle w:val="ListParagraph"/>
        <w:numPr>
          <w:ilvl w:val="0"/>
          <w:numId w:val="2"/>
        </w:numPr>
        <w:spacing w:after="80"/>
      </w:pPr>
      <w:r>
        <w:rPr>
          <w:rFonts w:ascii="Arial" w:cs="Arial" w:eastAsia="Arial" w:hAnsi="Arial"/>
          <w:color w:val="333333"/>
          <w:sz w:val="22"/>
          <w:szCs w:val="22"/>
        </w:rPr>
        <w:t xml:space="preserve">⚪ All good: Passed checks (shown for confidence)</w:t>
      </w:r>
    </w:p>
    <w:p>
      <w:pPr>
        <w:spacing w:after="160"/>
      </w:pPr>
      <w:r>
        <w:rPr>
          <w:rFonts w:ascii="Arial" w:cs="Arial" w:eastAsia="Arial" w:hAnsi="Arial"/>
          <w:color w:val="333333"/>
          <w:sz w:val="22"/>
          <w:szCs w:val="22"/>
        </w:rPr>
        <w:t xml:space="preserve">Each finding includes a business impact explanation in plain language, a specific corrective action, and effort estimation. Exportable as PDF report with executive summary.</w:t>
      </w:r>
    </w:p>
    <w:p>
      <w:pPr>
        <w:pStyle w:val="Heading2"/>
        <w:spacing w:before="240" w:after="120"/>
      </w:pPr>
      <w:r>
        <w:rPr>
          <w:rFonts w:ascii="Arial" w:cs="Arial" w:eastAsia="Arial" w:hAnsi="Arial"/>
          <w:b/>
          <w:bCs/>
          <w:color w:val="333333"/>
          <w:sz w:val="28"/>
          <w:szCs w:val="28"/>
        </w:rPr>
        <w:t xml:space="preserve">Phase 6: Multi-Language Support (1 week)</w:t>
      </w:r>
    </w:p>
    <w:p>
      <w:pPr>
        <w:spacing w:after="160"/>
      </w:pPr>
      <w:r>
        <w:rPr>
          <w:rFonts w:ascii="Arial" w:cs="Arial" w:eastAsia="Arial" w:hAnsi="Arial"/>
          <w:color w:val="333333"/>
          <w:sz w:val="22"/>
          <w:szCs w:val="22"/>
        </w:rPr>
        <w:t xml:space="preserve">All check definitions already contain bilingual fields (question_nl, question_en, business_impact_nl, business_impact_en, fix_suggestion_nl, fix_suggestion_en). Phase 6 adds a language switcher to the UI and ensures all static strings are also translatable.</w:t>
      </w:r>
    </w:p>
    <w:p>
      <w:r>
        <w:br w:type="page"/>
      </w:r>
    </w:p>
    <w:p>
      <w:pPr>
        <w:pStyle w:val="Heading1"/>
        <w:spacing w:before="360" w:after="120"/>
      </w:pPr>
      <w:r>
        <w:rPr>
          <w:rFonts w:ascii="Arial" w:cs="Arial" w:eastAsia="Arial" w:hAnsi="Arial"/>
          <w:b/>
          <w:bCs/>
          <w:color w:val="FF6B00"/>
          <w:sz w:val="36"/>
          <w:szCs w:val="36"/>
        </w:rPr>
        <w:t xml:space="preserve">5. Target File Structure</w:t>
      </w:r>
    </w:p>
    <w:p>
      <w:pPr>
        <w:spacing w:after="160"/>
      </w:pPr>
      <w:r>
        <w:rPr>
          <w:rFonts w:ascii="Arial" w:cs="Arial" w:eastAsia="Arial" w:hAnsi="Arial"/>
          <w:color w:val="333333"/>
          <w:sz w:val="22"/>
          <w:szCs w:val="22"/>
        </w:rPr>
        <w:t xml:space="preserve">The refactored codebase moves from a single HTML file to a structured project with separate concerns. During the transition, the single-file approach can be maintained for the frontend while the backend is a separate service.</w:t>
      </w:r>
    </w:p>
    <w:p>
      <w:pPr>
        <w:spacing w:after="160"/>
      </w:pPr>
      <w:r>
        <w:rPr>
          <w:rFonts w:ascii="Arial" w:cs="Arial" w:eastAsia="Arial" w:hAnsi="Arial"/>
          <w:b/>
          <w:bCs/>
          <w:color w:val="FF6B00"/>
          <w:sz w:val="22"/>
          <w:szCs w:val="22"/>
        </w:rPr>
        <w:t xml:space="preserve">Frontend (browser-based):</w:t>
      </w:r>
    </w:p>
    <w:p>
      <w:pPr>
        <w:pStyle w:val="ListParagraph"/>
        <w:numPr>
          <w:ilvl w:val="0"/>
          <w:numId w:val="2"/>
        </w:numPr>
        <w:spacing w:after="80"/>
      </w:pPr>
      <w:r>
        <w:rPr>
          <w:rFonts w:ascii="Arial" w:cs="Arial" w:eastAsia="Arial" w:hAnsi="Arial"/>
          <w:color w:val="333333"/>
          <w:sz w:val="22"/>
          <w:szCs w:val="22"/>
        </w:rPr>
        <w:t xml:space="preserve">index.html — Main application shell</w:t>
      </w:r>
    </w:p>
    <w:p>
      <w:pPr>
        <w:pStyle w:val="ListParagraph"/>
        <w:numPr>
          <w:ilvl w:val="0"/>
          <w:numId w:val="2"/>
        </w:numPr>
        <w:spacing w:after="80"/>
      </w:pPr>
      <w:r>
        <w:rPr>
          <w:rFonts w:ascii="Arial" w:cs="Arial" w:eastAsia="Arial" w:hAnsi="Arial"/>
          <w:color w:val="333333"/>
          <w:sz w:val="22"/>
          <w:szCs w:val="22"/>
        </w:rPr>
        <w:t xml:space="preserve">modules/ — Module registry and check definitions (JSON, loaded dynamically)</w:t>
      </w:r>
    </w:p>
    <w:p>
      <w:pPr>
        <w:pStyle w:val="ListParagraph"/>
        <w:numPr>
          <w:ilvl w:val="0"/>
          <w:numId w:val="2"/>
        </w:numPr>
        <w:spacing w:after="80"/>
      </w:pPr>
      <w:r>
        <w:rPr>
          <w:rFonts w:ascii="Arial" w:cs="Arial" w:eastAsia="Arial" w:hAnsi="Arial"/>
          <w:color w:val="333333"/>
          <w:sz w:val="22"/>
          <w:szCs w:val="22"/>
        </w:rPr>
        <w:t xml:space="preserve">js/scoring.js — Scoring engine</w:t>
      </w:r>
    </w:p>
    <w:p>
      <w:pPr>
        <w:pStyle w:val="ListParagraph"/>
        <w:numPr>
          <w:ilvl w:val="0"/>
          <w:numId w:val="2"/>
        </w:numPr>
        <w:spacing w:after="80"/>
      </w:pPr>
      <w:r>
        <w:rPr>
          <w:rFonts w:ascii="Arial" w:cs="Arial" w:eastAsia="Arial" w:hAnsi="Arial"/>
          <w:color w:val="333333"/>
          <w:sz w:val="22"/>
          <w:szCs w:val="22"/>
        </w:rPr>
        <w:t xml:space="preserve">js/render.js — UI rendering (stepper, questions, scorecard)</w:t>
      </w:r>
    </w:p>
    <w:p>
      <w:pPr>
        <w:pStyle w:val="ListParagraph"/>
        <w:numPr>
          <w:ilvl w:val="0"/>
          <w:numId w:val="2"/>
        </w:numPr>
        <w:spacing w:after="80"/>
      </w:pPr>
      <w:r>
        <w:rPr>
          <w:rFonts w:ascii="Arial" w:cs="Arial" w:eastAsia="Arial" w:hAnsi="Arial"/>
          <w:color w:val="333333"/>
          <w:sz w:val="22"/>
          <w:szCs w:val="22"/>
        </w:rPr>
        <w:t xml:space="preserve">js/firebase.js — Firebase integration</w:t>
      </w:r>
    </w:p>
    <w:p>
      <w:pPr>
        <w:pStyle w:val="ListParagraph"/>
        <w:numPr>
          <w:ilvl w:val="0"/>
          <w:numId w:val="2"/>
        </w:numPr>
        <w:spacing w:after="80"/>
      </w:pPr>
      <w:r>
        <w:rPr>
          <w:rFonts w:ascii="Arial" w:cs="Arial" w:eastAsia="Arial" w:hAnsi="Arial"/>
          <w:color w:val="333333"/>
          <w:sz w:val="22"/>
          <w:szCs w:val="22"/>
        </w:rPr>
        <w:t xml:space="preserve">js/auto-scan-client.js — Client-side DOM checks + API calls to backend</w:t>
      </w:r>
    </w:p>
    <w:p>
      <w:pPr>
        <w:pStyle w:val="ListParagraph"/>
        <w:numPr>
          <w:ilvl w:val="0"/>
          <w:numId w:val="2"/>
        </w:numPr>
        <w:spacing w:after="80"/>
      </w:pPr>
      <w:r>
        <w:rPr>
          <w:rFonts w:ascii="Arial" w:cs="Arial" w:eastAsia="Arial" w:hAnsi="Arial"/>
          <w:color w:val="333333"/>
          <w:sz w:val="22"/>
          <w:szCs w:val="22"/>
        </w:rPr>
        <w:t xml:space="preserve">css/main.css — Styles</w:t>
      </w:r>
    </w:p>
    <w:p>
      <w:pPr>
        <w:pStyle w:val="ListParagraph"/>
        <w:numPr>
          <w:ilvl w:val="0"/>
          <w:numId w:val="2"/>
        </w:numPr>
        <w:spacing w:after="80"/>
      </w:pPr>
      <w:r>
        <w:rPr>
          <w:rFonts w:ascii="Arial" w:cs="Arial" w:eastAsia="Arial" w:hAnsi="Arial"/>
          <w:color w:val="333333"/>
          <w:sz w:val="22"/>
          <w:szCs w:val="22"/>
        </w:rPr>
        <w:t xml:space="preserve">i18n/ — Language files (nl.json, en.json)</w:t>
      </w:r>
    </w:p>
    <w:p>
      <w:pPr>
        <w:spacing w:after="160"/>
      </w:pPr>
      <w:r>
        <w:rPr>
          <w:rFonts w:ascii="Arial" w:cs="Arial" w:eastAsia="Arial" w:hAnsi="Arial"/>
          <w:color w:val="333333"/>
          <w:sz w:val="22"/>
          <w:szCs w:val="22"/>
        </w:rPr>
        <w:t xml:space="preserve"/>
      </w:r>
    </w:p>
    <w:p>
      <w:pPr>
        <w:spacing w:after="160"/>
      </w:pPr>
      <w:r>
        <w:rPr>
          <w:rFonts w:ascii="Arial" w:cs="Arial" w:eastAsia="Arial" w:hAnsi="Arial"/>
          <w:b/>
          <w:bCs/>
          <w:color w:val="FF6B00"/>
          <w:sz w:val="22"/>
          <w:szCs w:val="22"/>
        </w:rPr>
        <w:t xml:space="preserve">Backend (Node.js service):</w:t>
      </w:r>
    </w:p>
    <w:p>
      <w:pPr>
        <w:pStyle w:val="ListParagraph"/>
        <w:numPr>
          <w:ilvl w:val="0"/>
          <w:numId w:val="2"/>
        </w:numPr>
        <w:spacing w:after="80"/>
      </w:pPr>
      <w:r>
        <w:rPr>
          <w:rFonts w:ascii="Arial" w:cs="Arial" w:eastAsia="Arial" w:hAnsi="Arial"/>
          <w:color w:val="333333"/>
          <w:sz w:val="22"/>
          <w:szCs w:val="22"/>
        </w:rPr>
        <w:t xml:space="preserve">server.js — Express/Fastify app</w:t>
      </w:r>
    </w:p>
    <w:p>
      <w:pPr>
        <w:pStyle w:val="ListParagraph"/>
        <w:numPr>
          <w:ilvl w:val="0"/>
          <w:numId w:val="2"/>
        </w:numPr>
        <w:spacing w:after="80"/>
      </w:pPr>
      <w:r>
        <w:rPr>
          <w:rFonts w:ascii="Arial" w:cs="Arial" w:eastAsia="Arial" w:hAnsi="Arial"/>
          <w:color w:val="333333"/>
          <w:sz w:val="22"/>
          <w:szCs w:val="22"/>
        </w:rPr>
        <w:t xml:space="preserve">runners/performance.js — Lighthouse integration</w:t>
      </w:r>
    </w:p>
    <w:p>
      <w:pPr>
        <w:pStyle w:val="ListParagraph"/>
        <w:numPr>
          <w:ilvl w:val="0"/>
          <w:numId w:val="2"/>
        </w:numPr>
        <w:spacing w:after="80"/>
      </w:pPr>
      <w:r>
        <w:rPr>
          <w:rFonts w:ascii="Arial" w:cs="Arial" w:eastAsia="Arial" w:hAnsi="Arial"/>
          <w:color w:val="333333"/>
          <w:sz w:val="22"/>
          <w:szCs w:val="22"/>
        </w:rPr>
        <w:t xml:space="preserve">runners/accessibility.js — axe-core integration</w:t>
      </w:r>
    </w:p>
    <w:p>
      <w:pPr>
        <w:pStyle w:val="ListParagraph"/>
        <w:numPr>
          <w:ilvl w:val="0"/>
          <w:numId w:val="2"/>
        </w:numPr>
        <w:spacing w:after="80"/>
      </w:pPr>
      <w:r>
        <w:rPr>
          <w:rFonts w:ascii="Arial" w:cs="Arial" w:eastAsia="Arial" w:hAnsi="Arial"/>
          <w:color w:val="333333"/>
          <w:sz w:val="22"/>
          <w:szCs w:val="22"/>
        </w:rPr>
        <w:t xml:space="preserve">runners/technical-seo.js — Puppeteer crawl + analysis</w:t>
      </w:r>
    </w:p>
    <w:p>
      <w:pPr>
        <w:pStyle w:val="ListParagraph"/>
        <w:numPr>
          <w:ilvl w:val="0"/>
          <w:numId w:val="2"/>
        </w:numPr>
        <w:spacing w:after="80"/>
      </w:pPr>
      <w:r>
        <w:rPr>
          <w:rFonts w:ascii="Arial" w:cs="Arial" w:eastAsia="Arial" w:hAnsi="Arial"/>
          <w:color w:val="333333"/>
          <w:sz w:val="22"/>
          <w:szCs w:val="22"/>
        </w:rPr>
        <w:t xml:space="preserve">runners/security.js — HTTP header checks</w:t>
      </w:r>
    </w:p>
    <w:p>
      <w:pPr>
        <w:pStyle w:val="ListParagraph"/>
        <w:numPr>
          <w:ilvl w:val="0"/>
          <w:numId w:val="2"/>
        </w:numPr>
        <w:spacing w:after="80"/>
      </w:pPr>
      <w:r>
        <w:rPr>
          <w:rFonts w:ascii="Arial" w:cs="Arial" w:eastAsia="Arial" w:hAnsi="Arial"/>
          <w:color w:val="333333"/>
          <w:sz w:val="22"/>
          <w:szCs w:val="22"/>
        </w:rPr>
        <w:t xml:space="preserve">runners/mobile.js — Mobile-specific checks</w:t>
      </w:r>
    </w:p>
    <w:p>
      <w:pPr>
        <w:pStyle w:val="ListParagraph"/>
        <w:numPr>
          <w:ilvl w:val="0"/>
          <w:numId w:val="2"/>
        </w:numPr>
        <w:spacing w:after="80"/>
      </w:pPr>
      <w:r>
        <w:rPr>
          <w:rFonts w:ascii="Arial" w:cs="Arial" w:eastAsia="Arial" w:hAnsi="Arial"/>
          <w:color w:val="333333"/>
          <w:sz w:val="22"/>
          <w:szCs w:val="22"/>
        </w:rPr>
        <w:t xml:space="preserve">runners/onpage-seo.js — HTML parsing checks</w:t>
      </w:r>
    </w:p>
    <w:p>
      <w:pPr>
        <w:pStyle w:val="ListParagraph"/>
        <w:numPr>
          <w:ilvl w:val="0"/>
          <w:numId w:val="2"/>
        </w:numPr>
        <w:spacing w:after="80"/>
      </w:pPr>
      <w:r>
        <w:rPr>
          <w:rFonts w:ascii="Arial" w:cs="Arial" w:eastAsia="Arial" w:hAnsi="Arial"/>
          <w:color w:val="333333"/>
          <w:sz w:val="22"/>
          <w:szCs w:val="22"/>
        </w:rPr>
        <w:t xml:space="preserve">queue/ — Job queue for scan management</w:t>
      </w:r>
    </w:p>
    <w:p>
      <w:pPr>
        <w:pStyle w:val="ListParagraph"/>
        <w:numPr>
          <w:ilvl w:val="0"/>
          <w:numId w:val="2"/>
        </w:numPr>
        <w:spacing w:after="80"/>
      </w:pPr>
      <w:r>
        <w:rPr>
          <w:rFonts w:ascii="Arial" w:cs="Arial" w:eastAsia="Arial" w:hAnsi="Arial"/>
          <w:color w:val="333333"/>
          <w:sz w:val="22"/>
          <w:szCs w:val="22"/>
        </w:rPr>
        <w:t xml:space="preserve">api/ — REST endpoints for scan requests/results</w:t>
      </w:r>
    </w:p>
    <w:p>
      <w:r>
        <w:br w:type="page"/>
      </w:r>
    </w:p>
    <w:p>
      <w:pPr>
        <w:pStyle w:val="Heading1"/>
        <w:spacing w:before="360" w:after="120"/>
      </w:pPr>
      <w:r>
        <w:rPr>
          <w:rFonts w:ascii="Arial" w:cs="Arial" w:eastAsia="Arial" w:hAnsi="Arial"/>
          <w:b/>
          <w:bCs/>
          <w:color w:val="FF6B00"/>
          <w:sz w:val="36"/>
          <w:szCs w:val="36"/>
        </w:rPr>
        <w:t xml:space="preserve">6. Migration &amp; Backward Compatibility</w:t>
      </w:r>
    </w:p>
    <w:p>
      <w:pPr>
        <w:spacing w:after="160"/>
      </w:pPr>
      <w:r>
        <w:rPr>
          <w:rFonts w:ascii="Arial" w:cs="Arial" w:eastAsia="Arial" w:hAnsi="Arial"/>
          <w:color w:val="333333"/>
          <w:sz w:val="22"/>
          <w:szCs w:val="22"/>
        </w:rPr>
        <w:t xml:space="preserve">The migration must be seamless for existing users with active projects. No data loss is acceptable.</w:t>
      </w:r>
    </w:p>
    <w:p>
      <w:pPr>
        <w:pStyle w:val="Heading2"/>
        <w:spacing w:before="240" w:after="120"/>
      </w:pPr>
      <w:r>
        <w:rPr>
          <w:rFonts w:ascii="Arial" w:cs="Arial" w:eastAsia="Arial" w:hAnsi="Arial"/>
          <w:b/>
          <w:bCs/>
          <w:color w:val="333333"/>
          <w:sz w:val="28"/>
          <w:szCs w:val="28"/>
        </w:rPr>
        <w:t xml:space="preserve">6.1 Data Migration</w:t>
      </w:r>
    </w:p>
    <w:p>
      <w:pPr>
        <w:pStyle w:val="ListParagraph"/>
        <w:numPr>
          <w:ilvl w:val="0"/>
          <w:numId w:val="2"/>
        </w:numPr>
        <w:spacing w:after="80"/>
      </w:pPr>
      <w:r>
        <w:rPr>
          <w:rFonts w:ascii="Arial" w:cs="Arial" w:eastAsia="Arial" w:hAnsi="Arial"/>
          <w:b/>
          <w:bCs/>
          <w:color w:val="333333"/>
          <w:sz w:val="22"/>
          <w:szCs w:val="22"/>
        </w:rPr>
        <w:t xml:space="preserve">Answer key preservation: </w:t>
      </w:r>
      <w:r>
        <w:rPr>
          <w:rFonts w:ascii="Arial" w:cs="Arial" w:eastAsia="Arial" w:hAnsi="Arial"/>
          <w:color w:val="333333"/>
          <w:sz w:val="22"/>
          <w:szCs w:val="22"/>
        </w:rPr>
        <w:t xml:space="preserve">Existing answer keys (h1q1, cvq6, sm12) are preserved. The new module structure references these IDs via a legacy_id field in the check definition.</w:t>
      </w:r>
    </w:p>
    <w:p>
      <w:pPr>
        <w:pStyle w:val="ListParagraph"/>
        <w:numPr>
          <w:ilvl w:val="0"/>
          <w:numId w:val="2"/>
        </w:numPr>
        <w:spacing w:after="80"/>
      </w:pPr>
      <w:r>
        <w:rPr>
          <w:rFonts w:ascii="Arial" w:cs="Arial" w:eastAsia="Arial" w:hAnsi="Arial"/>
          <w:b/>
          <w:bCs/>
          <w:color w:val="333333"/>
          <w:sz w:val="22"/>
          <w:szCs w:val="22"/>
        </w:rPr>
        <w:t xml:space="preserve">Scan wrapper: </w:t>
      </w:r>
      <w:r>
        <w:rPr>
          <w:rFonts w:ascii="Arial" w:cs="Arial" w:eastAsia="Arial" w:hAnsi="Arial"/>
          <w:color w:val="333333"/>
          <w:sz w:val="22"/>
          <w:szCs w:val="22"/>
        </w:rPr>
        <w:t xml:space="preserve">Existing answers are wrapped in a scan object with scan_id = 'initial-import' and the project's createdAt as scan_date.</w:t>
      </w:r>
    </w:p>
    <w:p>
      <w:pPr>
        <w:pStyle w:val="ListParagraph"/>
        <w:numPr>
          <w:ilvl w:val="0"/>
          <w:numId w:val="2"/>
        </w:numPr>
        <w:spacing w:after="80"/>
      </w:pPr>
      <w:r>
        <w:rPr>
          <w:rFonts w:ascii="Arial" w:cs="Arial" w:eastAsia="Arial" w:hAnsi="Arial"/>
          <w:b/>
          <w:bCs/>
          <w:color w:val="333333"/>
          <w:sz w:val="22"/>
          <w:szCs w:val="22"/>
        </w:rPr>
        <w:t xml:space="preserve">Score conversion: </w:t>
      </w:r>
      <w:r>
        <w:rPr>
          <w:rFonts w:ascii="Arial" w:cs="Arial" w:eastAsia="Arial" w:hAnsi="Arial"/>
          <w:color w:val="333333"/>
          <w:sz w:val="22"/>
          <w:szCs w:val="22"/>
        </w:rPr>
        <w:t xml:space="preserve">Old scores (good/ok/bad/nvt) map directly to new status values. The numeric 0-10 scale is converted to 0-100 by multiplying by 10.</w:t>
      </w:r>
    </w:p>
    <w:p>
      <w:pPr>
        <w:pStyle w:val="ListParagraph"/>
        <w:numPr>
          <w:ilvl w:val="0"/>
          <w:numId w:val="2"/>
        </w:numPr>
        <w:spacing w:after="80"/>
      </w:pPr>
      <w:r>
        <w:rPr>
          <w:rFonts w:ascii="Arial" w:cs="Arial" w:eastAsia="Arial" w:hAnsi="Arial"/>
          <w:b/>
          <w:bCs/>
          <w:color w:val="333333"/>
          <w:sz w:val="22"/>
          <w:szCs w:val="22"/>
        </w:rPr>
        <w:t xml:space="preserve">Screenshot migration: </w:t>
      </w:r>
      <w:r>
        <w:rPr>
          <w:rFonts w:ascii="Arial" w:cs="Arial" w:eastAsia="Arial" w:hAnsi="Arial"/>
          <w:color w:val="333333"/>
          <w:sz w:val="22"/>
          <w:szCs w:val="22"/>
        </w:rPr>
        <w:t xml:space="preserve">Firebase Storage paths remain unchanged. The new result model references the same storage paths.</w:t>
      </w:r>
    </w:p>
    <w:p>
      <w:pPr>
        <w:pStyle w:val="Heading2"/>
        <w:spacing w:before="240" w:after="120"/>
      </w:pPr>
      <w:r>
        <w:rPr>
          <w:rFonts w:ascii="Arial" w:cs="Arial" w:eastAsia="Arial" w:hAnsi="Arial"/>
          <w:b/>
          <w:bCs/>
          <w:color w:val="333333"/>
          <w:sz w:val="28"/>
          <w:szCs w:val="28"/>
        </w:rPr>
        <w:t xml:space="preserve">6.2 Rollout Strategy</w:t>
      </w:r>
    </w:p>
    <w:p>
      <w:pPr>
        <w:pStyle w:val="ListParagraph"/>
        <w:numPr>
          <w:ilvl w:val="0"/>
          <w:numId w:val="2"/>
        </w:numPr>
        <w:spacing w:after="80"/>
      </w:pPr>
      <w:r>
        <w:rPr>
          <w:rFonts w:ascii="Arial" w:cs="Arial" w:eastAsia="Arial" w:hAnsi="Arial"/>
          <w:color w:val="333333"/>
          <w:sz w:val="22"/>
          <w:szCs w:val="22"/>
        </w:rPr>
        <w:t xml:space="preserve">Step 1: Deploy new data model alongside old (dual-write)</w:t>
      </w:r>
    </w:p>
    <w:p>
      <w:pPr>
        <w:pStyle w:val="ListParagraph"/>
        <w:numPr>
          <w:ilvl w:val="0"/>
          <w:numId w:val="2"/>
        </w:numPr>
        <w:spacing w:after="80"/>
      </w:pPr>
      <w:r>
        <w:rPr>
          <w:rFonts w:ascii="Arial" w:cs="Arial" w:eastAsia="Arial" w:hAnsi="Arial"/>
          <w:color w:val="333333"/>
          <w:sz w:val="22"/>
          <w:szCs w:val="22"/>
        </w:rPr>
        <w:t xml:space="preserve">Step 2: New projects use new module structure by default</w:t>
      </w:r>
    </w:p>
    <w:p>
      <w:pPr>
        <w:pStyle w:val="ListParagraph"/>
        <w:numPr>
          <w:ilvl w:val="0"/>
          <w:numId w:val="2"/>
        </w:numPr>
        <w:spacing w:after="80"/>
      </w:pPr>
      <w:r>
        <w:rPr>
          <w:rFonts w:ascii="Arial" w:cs="Arial" w:eastAsia="Arial" w:hAnsi="Arial"/>
          <w:color w:val="333333"/>
          <w:sz w:val="22"/>
          <w:szCs w:val="22"/>
        </w:rPr>
        <w:t xml:space="preserve">Step 3: Existing projects auto-migrate on next open (with backup)</w:t>
      </w:r>
    </w:p>
    <w:p>
      <w:pPr>
        <w:pStyle w:val="ListParagraph"/>
        <w:numPr>
          <w:ilvl w:val="0"/>
          <w:numId w:val="2"/>
        </w:numPr>
        <w:spacing w:after="80"/>
      </w:pPr>
      <w:r>
        <w:rPr>
          <w:rFonts w:ascii="Arial" w:cs="Arial" w:eastAsia="Arial" w:hAnsi="Arial"/>
          <w:color w:val="333333"/>
          <w:sz w:val="22"/>
          <w:szCs w:val="22"/>
        </w:rPr>
        <w:t xml:space="preserve">Step 4: After 30 days, remove legacy code paths</w:t>
      </w:r>
    </w:p>
    <w:p>
      <w:r>
        <w:br w:type="page"/>
      </w:r>
    </w:p>
    <w:p>
      <w:pPr>
        <w:pStyle w:val="Heading1"/>
        <w:spacing w:before="360" w:after="120"/>
      </w:pPr>
      <w:r>
        <w:rPr>
          <w:rFonts w:ascii="Arial" w:cs="Arial" w:eastAsia="Arial" w:hAnsi="Arial"/>
          <w:b/>
          <w:bCs/>
          <w:color w:val="FF6B00"/>
          <w:sz w:val="36"/>
          <w:szCs w:val="36"/>
        </w:rPr>
        <w:t xml:space="preserve">7.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c>
          <w:tcPr>
            <w:tcW w:type="dxa" w:w="2560"/>
            <w:tcBorders>
              <w:top w:val="single" w:color="CCCCCC" w:sz="1"/>
              <w:left w:val="single" w:color="CCCCCC" w:sz="1"/>
              <w:bottom w:val="single" w:color="CCCCCC" w:sz="1"/>
              <w:right w:val="single" w:color="CCCCCC" w:sz="1"/>
            </w:tcBorders>
            <w:shd w:fill="FF6B00" w:val="clear"/>
            <w:tcMar>
              <w:top w:type="dxa" w:w="60"/>
              <w:left w:type="dxa" w:w="100"/>
              <w:bottom w:type="dxa" w:w="60"/>
              <w:right w:type="dxa" w:w="100"/>
            </w:tcMar>
          </w:tcPr>
          <w:p>
            <w:r>
              <w:rPr>
                <w:rFonts w:ascii="Arial" w:cs="Arial" w:eastAsia="Arial" w:hAnsi="Arial"/>
                <w:b/>
                <w:bCs/>
                <w:color w:val="FFFFFF"/>
                <w:sz w:val="20"/>
                <w:szCs w:val="20"/>
              </w:rPr>
              <w:t xml:space="preserve">Key Output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1. Data Model Refactoring</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2-3 weeks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None</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Module registry, new schema, migration</w:t>
            </w:r>
          </w:p>
        </w:tc>
      </w:tr>
      <w:tr>
        <w:tc>
          <w:tcPr>
            <w:tcW w:type="dxa" w:w="3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2. Module Migration &amp; UI</w:t>
            </w:r>
          </w:p>
        </w:tc>
        <w:tc>
          <w:tcPr>
            <w:tcW w:type="dxa" w:w="1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2-3 weeks</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Phase 1</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122 checks in new structure, dynamic UI</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3. Auto-Runners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3-4 weeks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Phase 1</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Backend service, 6 auto-runners</w:t>
            </w:r>
          </w:p>
        </w:tc>
      </w:tr>
      <w:tr>
        <w:tc>
          <w:tcPr>
            <w:tcW w:type="dxa" w:w="3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4. Industry Bundles</w:t>
            </w:r>
          </w:p>
        </w:tc>
        <w:tc>
          <w:tcPr>
            <w:tcW w:type="dxa" w:w="1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 week</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Phase 2</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5 bundle presets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color w:val="333333"/>
                <w:sz w:val="18"/>
                <w:szCs w:val="18"/>
              </w:rPr>
              <w:t xml:space="preserve">5. Action List Output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2 weeks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Phase 2, 3</w:t>
            </w:r>
          </w:p>
        </w:tc>
        <w:tc>
          <w:tcPr>
            <w:tcW w:type="dxa" w:w="2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333333"/>
                <w:sz w:val="18"/>
                <w:szCs w:val="18"/>
              </w:rPr>
              <w:t xml:space="preserve">5C framework, priority matrix, PDF</w:t>
            </w:r>
          </w:p>
        </w:tc>
      </w:tr>
      <w:tr>
        <w:tc>
          <w:tcPr>
            <w:tcW w:type="dxa" w:w="3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b/>
                <w:bCs/>
                <w:color w:val="333333"/>
                <w:sz w:val="18"/>
                <w:szCs w:val="18"/>
              </w:rPr>
              <w:t xml:space="preserve">6. Multi-Language (i18n)</w:t>
            </w:r>
          </w:p>
        </w:tc>
        <w:tc>
          <w:tcPr>
            <w:tcW w:type="dxa" w:w="18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1 week</w:t>
            </w:r>
          </w:p>
        </w:tc>
        <w:tc>
          <w:tcPr>
            <w:tcW w:type="dxa" w:w="200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Phase 2</w:t>
            </w:r>
          </w:p>
        </w:tc>
        <w:tc>
          <w:tcPr>
            <w:tcW w:type="dxa" w:w="2560"/>
            <w:tcBorders>
              <w:top w:val="single" w:color="CCCCCC" w:sz="1"/>
              <w:left w:val="single" w:color="CCCCCC" w:sz="1"/>
              <w:bottom w:val="single" w:color="CCCCCC" w:sz="1"/>
              <w:right w:val="single" w:color="CCCCCC" w:sz="1"/>
            </w:tcBorders>
            <w:shd w:fill="F8F8F8" w:val="clear"/>
            <w:tcMar>
              <w:top w:type="dxa" w:w="50"/>
              <w:left w:type="dxa" w:w="100"/>
              <w:bottom w:type="dxa" w:w="50"/>
              <w:right w:type="dxa" w:w="100"/>
            </w:tcMar>
          </w:tcPr>
          <w:p>
            <w:r>
              <w:rPr>
                <w:rFonts w:ascii="Arial" w:cs="Arial" w:eastAsia="Arial" w:hAnsi="Arial"/>
                <w:color w:val="333333"/>
                <w:sz w:val="18"/>
                <w:szCs w:val="18"/>
              </w:rPr>
              <w:t xml:space="preserve">NL + EN, language switcher</w:t>
            </w:r>
          </w:p>
        </w:tc>
      </w:tr>
      <w:tr>
        <w:tc>
          <w:tcPr>
            <w:tcW w:type="dxa" w:w="30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b/>
                <w:bCs/>
                <w:color w:val="333333"/>
                <w:sz w:val="18"/>
                <w:szCs w:val="18"/>
              </w:rPr>
              <w:t xml:space="preserve">11-14 weeks</w:t>
            </w:r>
          </w:p>
        </w:tc>
        <w:tc>
          <w:tcPr>
            <w:tcW w:type="dxa" w:w="200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color w:val="333333"/>
                <w:sz w:val="18"/>
                <w:szCs w:val="18"/>
              </w:rPr>
              <w:t xml:space="preserve"/>
            </w:r>
          </w:p>
        </w:tc>
        <w:tc>
          <w:tcPr>
            <w:tcW w:type="dxa" w:w="2560"/>
            <w:tcBorders>
              <w:top w:val="single" w:color="CCCCCC" w:sz="1"/>
              <w:left w:val="single" w:color="CCCCCC" w:sz="1"/>
              <w:bottom w:val="single" w:color="CCCCCC" w:sz="1"/>
              <w:right w:val="single" w:color="CCCCCC" w:sz="1"/>
            </w:tcBorders>
            <w:shd w:fill="F0F0F0" w:val="clear"/>
            <w:tcMar>
              <w:top w:type="dxa" w:w="50"/>
              <w:left w:type="dxa" w:w="100"/>
              <w:bottom w:type="dxa" w:w="50"/>
              <w:right w:type="dxa" w:w="100"/>
            </w:tcMar>
          </w:tcPr>
          <w:p>
            <w:r>
              <w:rPr>
                <w:rFonts w:ascii="Arial" w:cs="Arial" w:eastAsia="Arial" w:hAnsi="Arial"/>
                <w:color w:val="333333"/>
                <w:sz w:val="18"/>
                <w:szCs w:val="18"/>
              </w:rPr>
              <w:t xml:space="preserve"/>
            </w:r>
          </w:p>
        </w:tc>
      </w:tr>
    </w:tbl>
    <w:p>
      <w:pPr>
        <w:spacing w:after="160"/>
      </w:pPr>
      <w:r>
        <w:rPr>
          <w:rFonts w:ascii="Arial" w:cs="Arial" w:eastAsia="Arial" w:hAnsi="Arial"/>
          <w:color w:val="333333"/>
          <w:sz w:val="22"/>
          <w:szCs w:val="22"/>
        </w:rPr>
        <w:t xml:space="preserve"/>
      </w:r>
    </w:p>
    <w:p>
      <w:pPr>
        <w:spacing w:after="160"/>
      </w:pPr>
      <w:r>
        <w:rPr>
          <w:rFonts w:ascii="Arial" w:cs="Arial" w:eastAsia="Arial" w:hAnsi="Arial"/>
          <w:i/>
          <w:iCs/>
          <w:color w:val="333333"/>
          <w:sz w:val="22"/>
          <w:szCs w:val="22"/>
        </w:rPr>
        <w:t xml:space="preserve">Phases 2 and 3 can partially overlap since Phase 3 (auto-runners) only depends on Phase 1 (data model), not on Phase 2 (UI). This can compress the total timeline to approximately 9-11 weeks with parallel execution.</w:t>
      </w:r>
    </w:p>
    <w:p>
      <w:r>
        <w:br w:type="page"/>
      </w:r>
    </w:p>
    <w:p>
      <w:pPr>
        <w:pStyle w:val="Heading1"/>
        <w:spacing w:before="360" w:after="120"/>
      </w:pPr>
      <w:r>
        <w:rPr>
          <w:rFonts w:ascii="Arial" w:cs="Arial" w:eastAsia="Arial" w:hAnsi="Arial"/>
          <w:b/>
          <w:bCs/>
          <w:color w:val="FF6B00"/>
          <w:sz w:val="36"/>
          <w:szCs w:val="36"/>
        </w:rPr>
        <w:t xml:space="preserve">8. Recommended First Step</w:t>
      </w:r>
    </w:p>
    <w:p>
      <w:pPr>
        <w:spacing w:after="160"/>
      </w:pPr>
      <w:r>
        <w:rPr>
          <w:rFonts w:ascii="Arial" w:cs="Arial" w:eastAsia="Arial" w:hAnsi="Arial"/>
          <w:color w:val="333333"/>
          <w:sz w:val="22"/>
          <w:szCs w:val="22"/>
        </w:rPr>
        <w:t xml:space="preserve">Before writing any code, the recommended first action is to create the 13 module JSON files with all check definitions. This forces all architectural decisions (IDs, categorization, severity levels, automation flags) to be resolved upfront in a human-readable format that can be reviewed and iterated.</w:t>
      </w:r>
    </w:p>
    <w:p>
      <w:pPr>
        <w:spacing w:after="160"/>
      </w:pPr>
      <w:r>
        <w:rPr>
          <w:rFonts w:ascii="Arial" w:cs="Arial" w:eastAsia="Arial" w:hAnsi="Arial"/>
          <w:b/>
          <w:bCs/>
          <w:color w:val="FF6B00"/>
          <w:sz w:val="22"/>
          <w:szCs w:val="22"/>
        </w:rPr>
        <w:t xml:space="preserve">Concrete first task:</w:t>
      </w:r>
    </w:p>
    <w:p>
      <w:pPr>
        <w:spacing w:after="160"/>
      </w:pPr>
      <w:r>
        <w:rPr>
          <w:rFonts w:ascii="Arial" w:cs="Arial" w:eastAsia="Arial" w:hAnsi="Arial"/>
          <w:color w:val="333333"/>
          <w:sz w:val="22"/>
          <w:szCs w:val="22"/>
        </w:rPr>
        <w:t xml:space="preserve">Create modules/ux-usability/checks.json containing all 67 existing UX checks migrated to the new schema. This serves as the template for all other modules. Once this file is validated, replicate the pattern across the remaining 12 modules, adding the ~420 new checks defined in the architecture document.</w:t>
      </w:r>
    </w:p>
    <w:p>
      <w:pPr>
        <w:spacing w:after="160"/>
      </w:pPr>
      <w:r>
        <w:rPr>
          <w:rFonts w:ascii="Arial" w:cs="Arial" w:eastAsia="Arial" w:hAnsi="Arial"/>
          <w:color w:val="333333"/>
          <w:sz w:val="22"/>
          <w:szCs w:val="22"/>
        </w:rPr>
        <w:t xml:space="preserve">This document serves as the blueprint. No code should be written until this plan is reviewed and approved.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FF6B00"/>
        <w:sz w:val="16"/>
        <w:szCs w:val="16"/>
      </w:rPr>
      <w:t xml:space="preserve">BOLD700</w:t>
    </w:r>
    <w:r>
      <w:rPr>
        <w:rFonts w:ascii="Arial" w:cs="Arial" w:eastAsia="Arial" w:hAnsi="Arial"/>
        <w:color w:val="999999"/>
        <w:sz w:val="16"/>
        <w:szCs w:val="16"/>
      </w:rPr>
      <w:t xml:space="preserve">  |  Modular Audit Architecture  |  Refactoring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6B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2026-02-11T08:12:52.655Z</dcterms:created>
  <dcterms:modified xsi:type="dcterms:W3CDTF">2026-02-11T08:12:52.656Z</dcterms:modified>
</cp:coreProperties>
</file>

<file path=docProps/custom.xml><?xml version="1.0" encoding="utf-8"?>
<Properties xmlns="http://schemas.openxmlformats.org/officeDocument/2006/custom-properties" xmlns:vt="http://schemas.openxmlformats.org/officeDocument/2006/docPropsVTypes"/>
</file>