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6A39" w14:textId="77777777" w:rsidR="00A302B4" w:rsidRDefault="00A302B4" w:rsidP="00CD0569">
      <w:pPr>
        <w:pStyle w:val="Title"/>
      </w:pPr>
      <w:r>
        <w:t>Stratégiai dilemmák a cseh hírlappiacon</w:t>
      </w:r>
    </w:p>
    <w:p w14:paraId="7C2EDD8D" w14:textId="77777777" w:rsidR="002B7A75" w:rsidRPr="00CD0569" w:rsidRDefault="002B7A75" w:rsidP="00CD0569">
      <w:pPr>
        <w:ind w:left="708"/>
        <w:jc w:val="both"/>
        <w:rPr>
          <w:i/>
        </w:rPr>
      </w:pPr>
      <w:r w:rsidRPr="00CD0569">
        <w:rPr>
          <w:i/>
        </w:rPr>
        <w:t xml:space="preserve">Egy csehországi hírlapkiskereskedelemmel foglalkozó vállalkozásnak adsz tanácsot. </w:t>
      </w:r>
      <w:r w:rsidR="00286C1B" w:rsidRPr="00CD0569">
        <w:rPr>
          <w:i/>
        </w:rPr>
        <w:t>A V</w:t>
      </w:r>
      <w:r w:rsidR="00582AA5" w:rsidRPr="00CD0569">
        <w:rPr>
          <w:i/>
        </w:rPr>
        <w:t>állalat kiemelkedő pozícióval rendelke</w:t>
      </w:r>
      <w:r w:rsidR="00286C1B" w:rsidRPr="00CD0569">
        <w:rPr>
          <w:i/>
        </w:rPr>
        <w:t xml:space="preserve">zik az egyébként évek óta jelentősen csökkenő csehországi hírlappiacon. A vezérigazgató azzal bíz meg, hogy állj elő olyan stratégiai javaslattal, mellyel növelhető a Vállalat profittömege a következő években. Fontos, hogy ezúttal nem a vállalati központ költségcsökkentésén keresztül érd ezt el, hanem az alaptevékenység fejlesztésén keresztül. </w:t>
      </w:r>
      <w:r w:rsidR="002C6B76" w:rsidRPr="00CD0569">
        <w:rPr>
          <w:i/>
        </w:rPr>
        <w:t>A kihívás jelentős, hiszen a piac csökkenését már rengeteg ötlettel próbálta ellensúlyozni az évtizedes tapasztalattal bíró menedzsment. Milyen stratégiai akciókat javasolnál az adatokra építve?</w:t>
      </w:r>
    </w:p>
    <w:p w14:paraId="2CF66A0D" w14:textId="77777777" w:rsidR="00070D72" w:rsidRDefault="00070D72" w:rsidP="00023CC9">
      <w:pPr>
        <w:pStyle w:val="Heading1"/>
        <w:jc w:val="both"/>
      </w:pPr>
      <w:r>
        <w:t>Termékcsoportok</w:t>
      </w:r>
    </w:p>
    <w:p w14:paraId="044F4A12" w14:textId="3D33D56D" w:rsidR="00070D72" w:rsidRDefault="00070D72" w:rsidP="00023CC9">
      <w:pPr>
        <w:jc w:val="both"/>
      </w:pPr>
      <w:r>
        <w:t xml:space="preserve">A Vállalat másfélszáz hírlapüzletében </w:t>
      </w:r>
      <w:r w:rsidR="00343C08">
        <w:t xml:space="preserve">(Bolt név) </w:t>
      </w:r>
      <w:r>
        <w:t xml:space="preserve">rengeteg terméket </w:t>
      </w:r>
      <w:r w:rsidR="00343C08">
        <w:t xml:space="preserve">(Termékkategória) </w:t>
      </w:r>
      <w:r w:rsidR="00CA1D64">
        <w:t xml:space="preserve">érhetnek el </w:t>
      </w:r>
      <w:r>
        <w:t>a vásárlók.</w:t>
      </w:r>
      <w:r w:rsidR="006832DD">
        <w:t xml:space="preserve"> </w:t>
      </w:r>
      <w:r w:rsidR="00071DBD">
        <w:t xml:space="preserve">Természetesen </w:t>
      </w:r>
      <w:r w:rsidR="00CA1D64">
        <w:t>ezek közül</w:t>
      </w:r>
      <w:r w:rsidR="001E552C">
        <w:t xml:space="preserve"> hagyományosan</w:t>
      </w:r>
      <w:r w:rsidR="00CA1D64">
        <w:t xml:space="preserve"> </w:t>
      </w:r>
      <w:r w:rsidR="00071DBD">
        <w:t xml:space="preserve">a hírlap a legjelentősebb. </w:t>
      </w:r>
      <w:r w:rsidR="00343C08">
        <w:t xml:space="preserve">A hálózat szintén </w:t>
      </w:r>
      <w:r w:rsidR="00CA1D64">
        <w:t>tekintélyes</w:t>
      </w:r>
      <w:r w:rsidR="00343C08">
        <w:t xml:space="preserve"> </w:t>
      </w:r>
      <w:r w:rsidR="009579A5">
        <w:t>forgalmat realizál a szerencsejáték értékesítésből. A Vállalat minden üzletében lehetséges sor</w:t>
      </w:r>
      <w:r w:rsidR="001E552C">
        <w:t>s</w:t>
      </w:r>
      <w:r w:rsidR="009579A5">
        <w:t xml:space="preserve">jegyet vásárolni, de a hírlapüzletek közel fele lottóterminállal </w:t>
      </w:r>
      <w:r w:rsidR="00CA1D64">
        <w:t xml:space="preserve">(Lottóterminál) </w:t>
      </w:r>
      <w:r w:rsidR="009579A5">
        <w:t xml:space="preserve">is rendelkezik, melyeken lehetséges lottót és sportfogadást kötni. </w:t>
      </w:r>
    </w:p>
    <w:p w14:paraId="70D943BE" w14:textId="77777777" w:rsidR="004E7D17" w:rsidRDefault="004F0610" w:rsidP="00023CC9">
      <w:pPr>
        <w:jc w:val="both"/>
      </w:pPr>
      <w:r>
        <w:t xml:space="preserve">A csökkenő hírlappiac ellensúlyozásaképpen a hálózatban lehetséges telefon- és energia-számlabefizetés, melyből jutalékot kap a Vállalat. Bár ez a forgalom az elmúlt másfél éve </w:t>
      </w:r>
      <w:r w:rsidR="00CA1D64">
        <w:t xml:space="preserve">nagymértékben </w:t>
      </w:r>
      <w:r>
        <w:t xml:space="preserve">növekedett, a piaci szakértők szerint ebben </w:t>
      </w:r>
      <w:r w:rsidR="00CA1D64">
        <w:t xml:space="preserve">további </w:t>
      </w:r>
      <w:r>
        <w:t xml:space="preserve">bővülés már nem </w:t>
      </w:r>
      <w:r w:rsidR="00CA1D64">
        <w:t xml:space="preserve">várható </w:t>
      </w:r>
      <w:r>
        <w:t>a következő években. Szintén új ötlet volt a PUDO (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up-drop</w:t>
      </w:r>
      <w:proofErr w:type="spellEnd"/>
      <w:r>
        <w:t xml:space="preserve"> </w:t>
      </w:r>
      <w:proofErr w:type="spellStart"/>
      <w:r>
        <w:t>off</w:t>
      </w:r>
      <w:proofErr w:type="spellEnd"/>
      <w:r>
        <w:t>), csomagküldő pontok bevezetése. Ennek keretében a Vállalat csatlakozott egy olyan logisztikai hálózathoz, ahol a w</w:t>
      </w:r>
      <w:r w:rsidR="00CA1D64">
        <w:t xml:space="preserve">ebshopokon vásárlók átvehetik </w:t>
      </w:r>
      <w:r>
        <w:t xml:space="preserve">csomagjaikat, cserébe a csomagot </w:t>
      </w:r>
      <w:r w:rsidR="00EF13C5">
        <w:t>átadó hírlapüzlet jutalékot kap</w:t>
      </w:r>
      <w:r w:rsidR="005001A2">
        <w:t xml:space="preserve">. Fejőstehénnek számítanak az élelmiszer és dohány </w:t>
      </w:r>
      <w:r w:rsidR="00ED55D2">
        <w:t>termékek, melyek szerényen</w:t>
      </w:r>
      <w:r w:rsidR="00CA1D64">
        <w:t xml:space="preserve"> növekednek, inkább stagnálnak.</w:t>
      </w:r>
    </w:p>
    <w:p w14:paraId="5A08BA7F" w14:textId="77777777" w:rsidR="004E7D17" w:rsidRDefault="00023CC9" w:rsidP="00023CC9">
      <w:pPr>
        <w:pStyle w:val="Heading1"/>
        <w:jc w:val="both"/>
      </w:pPr>
      <w:r>
        <w:t>Dilemmák</w:t>
      </w:r>
    </w:p>
    <w:p w14:paraId="1BE77853" w14:textId="77777777" w:rsidR="00B278F8" w:rsidRDefault="00023CC9" w:rsidP="00023CC9">
      <w:pPr>
        <w:jc w:val="both"/>
      </w:pPr>
      <w:r>
        <w:t xml:space="preserve">Hírlap. A Vállalat versenyelőnyét sokáig az adta, hogy a hálózatában szinte minden Csehországban elérhető napilapot és magazint meg lehetett vásárolni, ellentétben a szupermarketek, vagy diszkontláncok szűk kínálatával. A hírlapértékesítés azonban csökken, nem látszik, hogy ebben az irányban lenne </w:t>
      </w:r>
      <w:r w:rsidR="00CA1D64">
        <w:t xml:space="preserve">komolyabb </w:t>
      </w:r>
      <w:r>
        <w:t xml:space="preserve">fejlődés. A Vállalat megfigyelései szerint </w:t>
      </w:r>
      <w:r w:rsidR="00CA1D64">
        <w:t xml:space="preserve">az emberek </w:t>
      </w:r>
      <w:r>
        <w:t>még mindig elsősorban hírlapot jönnek vásárolni és így nem igazán szeret</w:t>
      </w:r>
      <w:r w:rsidR="00CA1D64">
        <w:t>nék leépíteni a hírlapkínálatot. B</w:t>
      </w:r>
      <w:r>
        <w:t>ár</w:t>
      </w:r>
      <w:r w:rsidR="00CA1D64">
        <w:t>,</w:t>
      </w:r>
      <w:r>
        <w:t xml:space="preserve"> vannak olyan magazinok, amikből </w:t>
      </w:r>
      <w:r w:rsidR="00CA1D64">
        <w:t xml:space="preserve">szinte semmi nem fogy </w:t>
      </w:r>
      <w:r>
        <w:t xml:space="preserve">és csak </w:t>
      </w:r>
      <w:r w:rsidR="00CA1D64">
        <w:t>költséget generál a visszaküldésük</w:t>
      </w:r>
      <w:r>
        <w:t xml:space="preserve">. </w:t>
      </w:r>
      <w:r w:rsidR="00CA1D64">
        <w:t>A kínálat l</w:t>
      </w:r>
      <w:r w:rsidR="00B278F8">
        <w:t>eépít</w:t>
      </w:r>
      <w:r w:rsidR="00CA1D64">
        <w:t>ése</w:t>
      </w:r>
      <w:r w:rsidR="00B278F8">
        <w:t xml:space="preserve"> esetén viszont a Vállalat elveszítheti </w:t>
      </w:r>
      <w:r w:rsidR="00CA1D64">
        <w:t xml:space="preserve">megkülönböztető </w:t>
      </w:r>
      <w:r w:rsidR="00B278F8">
        <w:t>jegyét.</w:t>
      </w:r>
    </w:p>
    <w:p w14:paraId="19FFC7FE" w14:textId="49369AC4" w:rsidR="00306044" w:rsidRDefault="007B0D29" w:rsidP="00812A8F">
      <w:pPr>
        <w:jc w:val="both"/>
      </w:pPr>
      <w:r>
        <w:t xml:space="preserve">Szerencsejáték. </w:t>
      </w:r>
      <w:r w:rsidR="00B278F8">
        <w:t xml:space="preserve"> </w:t>
      </w:r>
      <w:r w:rsidR="00812A8F">
        <w:t xml:space="preserve">A cseh szerencsejáték vállalat a </w:t>
      </w:r>
      <w:proofErr w:type="spellStart"/>
      <w:r w:rsidR="00812A8F">
        <w:t>Sazka</w:t>
      </w:r>
      <w:proofErr w:type="spellEnd"/>
      <w:r w:rsidR="00812A8F">
        <w:t xml:space="preserve"> nem igazán bővíti a lottóterminálok számát, így jól meg kell becsü</w:t>
      </w:r>
      <w:r w:rsidR="00206C70">
        <w:t>lni azokat a boltokat, ahol van;</w:t>
      </w:r>
      <w:r w:rsidR="00812A8F">
        <w:t xml:space="preserve"> újakra nem számíthat a Vállalat. A meglévő boltokban viszont egyre erő</w:t>
      </w:r>
      <w:r w:rsidR="00963484">
        <w:t>sebben fejlődik a sportfogadás és némileg a lottó</w:t>
      </w:r>
      <w:r w:rsidR="00963484" w:rsidRPr="000567C6">
        <w:t xml:space="preserve">. A területi képviselők megfigyelései szerint vannak, akik órákat is eltöltenek sportfogadással, sorsjegyvásárlással. </w:t>
      </w:r>
      <w:r w:rsidR="006F27AF" w:rsidRPr="000567C6">
        <w:t>Azt már nem csak elmesélésből, de az adatokból is látjuk, hogy azok az üzletek, ahol van lottóterm</w:t>
      </w:r>
      <w:r w:rsidR="00206C70" w:rsidRPr="000567C6">
        <w:t>inál, teljesen másként viselkedne</w:t>
      </w:r>
      <w:r w:rsidR="001E552C">
        <w:t>k, mint egy nem-lottós bolt.</w:t>
      </w:r>
    </w:p>
    <w:p w14:paraId="04A82BD3" w14:textId="77777777" w:rsidR="00FA7170" w:rsidRDefault="00FA7170" w:rsidP="00812A8F">
      <w:pPr>
        <w:jc w:val="both"/>
      </w:pPr>
      <w:r>
        <w:t xml:space="preserve">PUDO. </w:t>
      </w:r>
      <w:r w:rsidR="00E7619C">
        <w:t xml:space="preserve">A webshopok forgalma folyamatosan növekszik Csehországban és nem látszik olyan tényező, ami ennek a trendnek ellene menne. Másrészről viszont kifejezetten kevés jutalékot kap a Vállalat minden egyes PUDO csomag kezelésénél. </w:t>
      </w:r>
      <w:r w:rsidR="00F25CA9">
        <w:t xml:space="preserve">Ez lehet az oka, hogy a </w:t>
      </w:r>
      <w:r w:rsidR="00E7619C">
        <w:t xml:space="preserve">Vállalat nem minden tagja egyértelműen PUDO-párti. A területi képviselők megfigyelése szerint a csomagok kikeresése sok időt vesz el az üzletvezetőktől, így sorok alakulnak ki, ami elriaszthatja a többi vásárlót. </w:t>
      </w:r>
      <w:r w:rsidR="00980094">
        <w:t xml:space="preserve">Máskülönben, a csomagátvevők amúgy sem szívesen költenek a hírlapüzletben, hisz úgy tekintik, hogy „már fizettek” </w:t>
      </w:r>
      <w:r w:rsidR="00980094">
        <w:lastRenderedPageBreak/>
        <w:t>valamiért (</w:t>
      </w:r>
      <w:proofErr w:type="spellStart"/>
      <w:r w:rsidR="00980094">
        <w:t>t.i</w:t>
      </w:r>
      <w:proofErr w:type="spellEnd"/>
      <w:r w:rsidR="00980094">
        <w:t>. a webshopon rendelt csomagjukért), így már nem motiváltak másra is költeni. Valóságban a Vállalat minimális bevételt realizál a korábbi költésekből, így hasznos lenne, ha az átvevők mást is vásárolnának.</w:t>
      </w:r>
      <w:r w:rsidR="004B4756">
        <w:t xml:space="preserve"> Valamint érdemes megemlíteni, hogy november, december környékén, amikor a webshopforgalmak az egekbe szöknek, vannak olyan hírlapüzletek, ahol nem csak a raktárak, de a </w:t>
      </w:r>
      <w:proofErr w:type="spellStart"/>
      <w:r w:rsidR="004B4756">
        <w:t>regálok</w:t>
      </w:r>
      <w:proofErr w:type="spellEnd"/>
      <w:r w:rsidR="004B4756">
        <w:t xml:space="preserve"> előtti terület is megtelik, nehezítve a vásárlók mozgását. </w:t>
      </w:r>
    </w:p>
    <w:p w14:paraId="42A5FB3E" w14:textId="77777777" w:rsidR="004924DE" w:rsidRDefault="004924DE" w:rsidP="00812A8F">
      <w:pPr>
        <w:jc w:val="both"/>
      </w:pPr>
      <w:r>
        <w:t xml:space="preserve">Élelmiszer és dohány. Ez az egyetlen olyan termékcsoport, ami bár nem fejlődik jelentősen, a Vállalat jelenleg elégedett a teljesítményével. A dohány esetében a törvényi előírások miatt </w:t>
      </w:r>
      <w:r w:rsidR="00C824B1">
        <w:t>nincs igazán tér a keresletnövelő akciók megvalósítására. Az élelmiszerforgalom növelésére pedig már jelenleg is vannak akcióterveik, ezért ez kevésbé fókusza a jelenlegi feladatnak.</w:t>
      </w:r>
    </w:p>
    <w:p w14:paraId="74A45F33" w14:textId="5ACD4E14" w:rsidR="006558B5" w:rsidRDefault="006558B5" w:rsidP="00D315D6">
      <w:pPr>
        <w:jc w:val="both"/>
      </w:pPr>
      <w:r>
        <w:t xml:space="preserve">Keresztértékesítés. Mint már korábban is láthattuk, a Vállalat vezetői intuíciói szerint tovább lehetne növelni az egyes termékcsoportok közötti keresztértékesítést. Sajnos technikai és elszámolási sajátosságok miatt a Vállalat nem rendelkezik egységes adatbázissal minden egyes </w:t>
      </w:r>
      <w:r w:rsidR="00B74289">
        <w:t>vásárlói kosárról, mivel az egyes tranzakciók (fizikai árucikkek /pl. hírlap, élelmiszer…/, szerencsejáték, mobiltelefon egyenleg feltöltés) más terminálon kerülnek rögzítésre</w:t>
      </w:r>
      <w:proofErr w:type="gramStart"/>
      <w:r w:rsidR="00B74289">
        <w:t xml:space="preserve">, </w:t>
      </w:r>
      <w:r>
        <w:t>,</w:t>
      </w:r>
      <w:proofErr w:type="gramEnd"/>
      <w:r>
        <w:t xml:space="preserve"> így nem tudjuk megmondani, hogy egy vásárlás alkalmával milyen termékhez mit </w:t>
      </w:r>
      <w:r w:rsidR="00D35FFE">
        <w:t>szoktak</w:t>
      </w:r>
      <w:r>
        <w:t xml:space="preserve"> kapcsolni</w:t>
      </w:r>
      <w:r w:rsidR="00D35FFE">
        <w:t xml:space="preserve"> a vásárlók</w:t>
      </w:r>
      <w:r>
        <w:t xml:space="preserve">. </w:t>
      </w:r>
    </w:p>
    <w:p w14:paraId="60E51406" w14:textId="77777777" w:rsidR="00224408" w:rsidRDefault="006832DD" w:rsidP="00D315D6">
      <w:pPr>
        <w:jc w:val="both"/>
      </w:pPr>
      <w:r>
        <w:t xml:space="preserve">Üzlethelységek. </w:t>
      </w:r>
      <w:r w:rsidR="00D315D6">
        <w:t xml:space="preserve">A Vállalat nem lát reális esélyt arra, hogy új hírlapüzletet nyisson, sőt úgy tűnik, hogy lehet, elkerülhetetlen valamelyik bezárása. Maguk az üzletek elsősorban városi fő utcákon, plázákban, piacokon vagy </w:t>
      </w:r>
      <w:proofErr w:type="spellStart"/>
      <w:r w:rsidR="00D315D6">
        <w:t>hiper</w:t>
      </w:r>
      <w:proofErr w:type="spellEnd"/>
      <w:r w:rsidR="00D315D6">
        <w:t xml:space="preserve">- és szupermarketek üzletsorán találhatóak (Lokáció). Az üzlethelységeket általában a helyi önkormányzattól, vagy ingatlankezelőktől bérlik, míg a </w:t>
      </w:r>
      <w:proofErr w:type="spellStart"/>
      <w:r w:rsidR="00D315D6">
        <w:t>hiper</w:t>
      </w:r>
      <w:proofErr w:type="spellEnd"/>
      <w:r w:rsidR="00D315D6">
        <w:t xml:space="preserve">- és szupermarketeket csak a </w:t>
      </w:r>
      <w:proofErr w:type="spellStart"/>
      <w:r w:rsidR="00D315D6">
        <w:t>Kaufland</w:t>
      </w:r>
      <w:proofErr w:type="spellEnd"/>
      <w:r w:rsidR="00D315D6">
        <w:t xml:space="preserve"> és az Albert hálózatoktól, csoportos szerződés keretében. A </w:t>
      </w:r>
      <w:proofErr w:type="spellStart"/>
      <w:r w:rsidR="00D315D6">
        <w:t>Kaufland</w:t>
      </w:r>
      <w:proofErr w:type="spellEnd"/>
      <w:r w:rsidR="00D315D6">
        <w:t xml:space="preserve"> és az Albert jelentős a cseh piac egyik </w:t>
      </w:r>
      <w:r w:rsidR="00633663">
        <w:t>legnagyobb hálózatai</w:t>
      </w:r>
      <w:r w:rsidR="00D315D6">
        <w:t xml:space="preserve">, </w:t>
      </w:r>
      <w:r w:rsidR="00633663">
        <w:t>melyek jelentős bevételt realizálnak az üzletsor kiadásából. Ezért érthető, ha egy-</w:t>
      </w:r>
      <w:r w:rsidR="00D315D6">
        <w:t xml:space="preserve">egy </w:t>
      </w:r>
      <w:r w:rsidR="00633663">
        <w:t>üzletsori hírlapüzlet bezárását nem néznék jó szemmel.</w:t>
      </w:r>
      <w:r w:rsidR="00840866">
        <w:t xml:space="preserve"> </w:t>
      </w:r>
    </w:p>
    <w:p w14:paraId="4F3E049E" w14:textId="77777777" w:rsidR="00306044" w:rsidRDefault="007F6052" w:rsidP="00023CC9">
      <w:pPr>
        <w:jc w:val="both"/>
      </w:pPr>
      <w:r>
        <w:t>Hírlapüzleti értékesítők</w:t>
      </w:r>
      <w:r w:rsidR="00D6342B">
        <w:t>.</w:t>
      </w:r>
      <w:r>
        <w:t xml:space="preserve"> Nehéz megmondani, hogy mekkora a szerepe a munkavállalóknak az értékesítésben. </w:t>
      </w:r>
      <w:r w:rsidR="00840866">
        <w:t xml:space="preserve">Maguk az üzletek többségében frekventált helyeken fekszenek, ahol jelentős a vásárlóerő, a vásárlók száma, végzettsége stb. </w:t>
      </w:r>
      <w:r>
        <w:t xml:space="preserve">Erről a Cseh Statisztikai Hivataltól, </w:t>
      </w:r>
      <w:r w:rsidRPr="007F6052">
        <w:t>ČSÚ</w:t>
      </w:r>
      <w:r>
        <w:t xml:space="preserve"> pontos számokkal is rendelkeznek.</w:t>
      </w:r>
      <w:r w:rsidR="00D34415">
        <w:t xml:space="preserve"> Az adatok és a megfigyelések alátámasztják, hogy Prága külön dinamikával működő piac, így azt a területi képviselők másként is kezelik.</w:t>
      </w:r>
      <w:r>
        <w:t xml:space="preserve"> Természetesen hírlapüzlet forgalmát befolyásolják a versenytársak, akik bevételéről a területi képviselők rendszeresen készítenek becslést (0_50m_atl). </w:t>
      </w:r>
      <w:r w:rsidR="00224408">
        <w:t>Pl. lehet, hogy az Albert bejáratánál van egy hírlapüzlet, de, ha valaki bemegy vásárolni a szupermarketbe, természetese</w:t>
      </w:r>
      <w:r w:rsidR="00D6342B">
        <w:t xml:space="preserve">n ott is kaphat hírlapot. </w:t>
      </w:r>
      <w:r w:rsidR="00EA6118">
        <w:t>Habár a fent említett adatbázis csak a hírlapforgalmat kezeli, a többi termékvonalat nem.</w:t>
      </w:r>
      <w:r w:rsidR="00887C8E">
        <w:t xml:space="preserve"> A bolt belső adottságai is sokat számítanak, így egy nagyobb üzletben több hely van vásárolni (Alapterület), a </w:t>
      </w:r>
      <w:proofErr w:type="spellStart"/>
      <w:r w:rsidR="00887C8E">
        <w:t>regálok</w:t>
      </w:r>
      <w:proofErr w:type="spellEnd"/>
      <w:r w:rsidR="00887C8E">
        <w:t xml:space="preserve"> száma pedig a választékbőséget jelölik (</w:t>
      </w:r>
      <w:proofErr w:type="spellStart"/>
      <w:r w:rsidR="00BF6339">
        <w:t>Hirlap_regal_db</w:t>
      </w:r>
      <w:proofErr w:type="spellEnd"/>
      <w:r w:rsidR="00C067D3">
        <w:t xml:space="preserve">, </w:t>
      </w:r>
      <w:proofErr w:type="spellStart"/>
      <w:r w:rsidR="00C067D3" w:rsidRPr="00C067D3">
        <w:t>Hirlap_kivul_regal_db</w:t>
      </w:r>
      <w:proofErr w:type="spellEnd"/>
      <w:r w:rsidR="00BF6339">
        <w:t>)</w:t>
      </w:r>
      <w:r w:rsidR="00E91A3E">
        <w:t xml:space="preserve">. </w:t>
      </w:r>
      <w:r w:rsidR="00DF2F36">
        <w:t xml:space="preserve">Ezek a tényezők mind befolyásolják a forgalmat, így nehezen lehet azt mondani, hogy az egyik üzletvezető többet tud kihozni egy adott </w:t>
      </w:r>
      <w:proofErr w:type="gramStart"/>
      <w:r w:rsidR="00DF2F36">
        <w:t>boltból</w:t>
      </w:r>
      <w:proofErr w:type="gramEnd"/>
      <w:r w:rsidR="00DF2F36">
        <w:t xml:space="preserve"> mint egy másik.</w:t>
      </w:r>
    </w:p>
    <w:p w14:paraId="19440475" w14:textId="77777777" w:rsidR="00C90B7B" w:rsidRDefault="000917D9" w:rsidP="00496C66">
      <w:pPr>
        <w:pStyle w:val="Heading1"/>
      </w:pPr>
      <w:r>
        <w:t>Feladatok</w:t>
      </w:r>
    </w:p>
    <w:p w14:paraId="616BB4EC" w14:textId="19036009" w:rsidR="000917D9" w:rsidRDefault="000917D9" w:rsidP="00334DCD">
      <w:pPr>
        <w:pStyle w:val="ListParagraph"/>
        <w:numPr>
          <w:ilvl w:val="0"/>
          <w:numId w:val="1"/>
        </w:numPr>
        <w:spacing w:line="240" w:lineRule="auto"/>
        <w:jc w:val="both"/>
        <w:rPr>
          <w:lang w:eastAsia="hu-HU"/>
        </w:rPr>
      </w:pPr>
      <w:r>
        <w:t xml:space="preserve">Becsüld meg, hogy az egyes üzleteknek mekkora a potenciálja! </w:t>
      </w:r>
      <w:r>
        <w:rPr>
          <w:lang w:eastAsia="hu-HU"/>
        </w:rPr>
        <w:t>Melyek azok a tényezők, amik valóban befolyásolják az üzletek forgalmát?</w:t>
      </w:r>
      <w:r w:rsidR="0034505E">
        <w:rPr>
          <w:lang w:eastAsia="hu-HU"/>
        </w:rPr>
        <w:t xml:space="preserve"> Tegyél javaslatot arra, hogy milyen egyéb változót érdemes gyűjtenie a Vállalatnak ahhoz, hogy jobban nyomon követhető legyen a teljesítmény!</w:t>
      </w:r>
    </w:p>
    <w:p w14:paraId="7C08B951" w14:textId="77777777" w:rsidR="000917D9" w:rsidRDefault="000917D9" w:rsidP="00334DCD">
      <w:pPr>
        <w:pStyle w:val="ListParagraph"/>
        <w:numPr>
          <w:ilvl w:val="0"/>
          <w:numId w:val="1"/>
        </w:numPr>
        <w:spacing w:line="240" w:lineRule="auto"/>
        <w:jc w:val="both"/>
        <w:rPr>
          <w:lang w:eastAsia="hu-HU"/>
        </w:rPr>
      </w:pPr>
      <w:r>
        <w:t>Ezek alapján döntsd el, hogy van-e olyan bolt, amit érdemes bezárni, illetve olyan bolt, ami elmarad a potenciáljától.</w:t>
      </w:r>
    </w:p>
    <w:p w14:paraId="75BA54BB" w14:textId="77777777" w:rsidR="000917D9" w:rsidRDefault="000917D9" w:rsidP="00334DCD">
      <w:pPr>
        <w:pStyle w:val="ListParagraph"/>
        <w:numPr>
          <w:ilvl w:val="0"/>
          <w:numId w:val="1"/>
        </w:numPr>
        <w:spacing w:line="240" w:lineRule="auto"/>
        <w:jc w:val="both"/>
        <w:rPr>
          <w:lang w:eastAsia="hu-HU"/>
        </w:rPr>
      </w:pPr>
      <w:r>
        <w:rPr>
          <w:lang w:eastAsia="hu-HU"/>
        </w:rPr>
        <w:t>Miként hatnak egymásra a legfőbb termékcsoportok? Melyeknél látsz keresztértékesítési potenciált?</w:t>
      </w:r>
    </w:p>
    <w:p w14:paraId="085170F7" w14:textId="77777777" w:rsidR="00BF6339" w:rsidRDefault="000917D9" w:rsidP="00334DCD">
      <w:pPr>
        <w:pStyle w:val="ListParagraph"/>
        <w:numPr>
          <w:ilvl w:val="0"/>
          <w:numId w:val="1"/>
        </w:numPr>
        <w:spacing w:line="240" w:lineRule="auto"/>
        <w:jc w:val="both"/>
        <w:rPr>
          <w:lang w:eastAsia="hu-HU"/>
        </w:rPr>
      </w:pPr>
      <w:r>
        <w:rPr>
          <w:lang w:eastAsia="hu-HU"/>
        </w:rPr>
        <w:t>Fogalmazz meg profittömeg növelési akciókat! A feladatok megoldásához használnod kell a csatolt adatbázist.</w:t>
      </w:r>
      <w:r w:rsidR="004B52D3">
        <w:t xml:space="preserve"> </w:t>
      </w:r>
    </w:p>
    <w:sectPr w:rsidR="00BF6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278EB"/>
    <w:multiLevelType w:val="hybridMultilevel"/>
    <w:tmpl w:val="1D6E6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04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B4"/>
    <w:rsid w:val="00023CC9"/>
    <w:rsid w:val="000567C6"/>
    <w:rsid w:val="00070D72"/>
    <w:rsid w:val="00071DBD"/>
    <w:rsid w:val="000917D9"/>
    <w:rsid w:val="001E552C"/>
    <w:rsid w:val="00206C70"/>
    <w:rsid w:val="002072C3"/>
    <w:rsid w:val="00224408"/>
    <w:rsid w:val="00286C1B"/>
    <w:rsid w:val="002B7A75"/>
    <w:rsid w:val="002C6B76"/>
    <w:rsid w:val="00306044"/>
    <w:rsid w:val="00322664"/>
    <w:rsid w:val="00334DCD"/>
    <w:rsid w:val="00343C08"/>
    <w:rsid w:val="0034505E"/>
    <w:rsid w:val="004924DE"/>
    <w:rsid w:val="00496C66"/>
    <w:rsid w:val="004B4756"/>
    <w:rsid w:val="004B52D3"/>
    <w:rsid w:val="004E7D17"/>
    <w:rsid w:val="004F0610"/>
    <w:rsid w:val="005001A2"/>
    <w:rsid w:val="005370CC"/>
    <w:rsid w:val="00582AA5"/>
    <w:rsid w:val="005D5F7D"/>
    <w:rsid w:val="00633663"/>
    <w:rsid w:val="006558B5"/>
    <w:rsid w:val="006832DD"/>
    <w:rsid w:val="006B201F"/>
    <w:rsid w:val="006F27AF"/>
    <w:rsid w:val="007A2111"/>
    <w:rsid w:val="007B0D29"/>
    <w:rsid w:val="007F6052"/>
    <w:rsid w:val="00812A8F"/>
    <w:rsid w:val="008246D7"/>
    <w:rsid w:val="00840866"/>
    <w:rsid w:val="00887C8E"/>
    <w:rsid w:val="009579A5"/>
    <w:rsid w:val="00963484"/>
    <w:rsid w:val="00980094"/>
    <w:rsid w:val="009B36DA"/>
    <w:rsid w:val="00A0526C"/>
    <w:rsid w:val="00A302B4"/>
    <w:rsid w:val="00A62F8B"/>
    <w:rsid w:val="00A63464"/>
    <w:rsid w:val="00A86ACA"/>
    <w:rsid w:val="00AE1175"/>
    <w:rsid w:val="00AF0AA4"/>
    <w:rsid w:val="00B1043B"/>
    <w:rsid w:val="00B278F8"/>
    <w:rsid w:val="00B54AB0"/>
    <w:rsid w:val="00B74289"/>
    <w:rsid w:val="00BA2718"/>
    <w:rsid w:val="00BD119B"/>
    <w:rsid w:val="00BF426C"/>
    <w:rsid w:val="00BF6339"/>
    <w:rsid w:val="00C067D3"/>
    <w:rsid w:val="00C3272B"/>
    <w:rsid w:val="00C811DC"/>
    <w:rsid w:val="00C824B1"/>
    <w:rsid w:val="00C90B7B"/>
    <w:rsid w:val="00C90F98"/>
    <w:rsid w:val="00CA1D64"/>
    <w:rsid w:val="00CD0569"/>
    <w:rsid w:val="00CD3E0D"/>
    <w:rsid w:val="00CD7225"/>
    <w:rsid w:val="00CF7801"/>
    <w:rsid w:val="00D315D6"/>
    <w:rsid w:val="00D34415"/>
    <w:rsid w:val="00D35FFE"/>
    <w:rsid w:val="00D6342B"/>
    <w:rsid w:val="00DF2F36"/>
    <w:rsid w:val="00E7619C"/>
    <w:rsid w:val="00E80CB0"/>
    <w:rsid w:val="00E91A3E"/>
    <w:rsid w:val="00EA6118"/>
    <w:rsid w:val="00ED55D2"/>
    <w:rsid w:val="00EF13C5"/>
    <w:rsid w:val="00EF6DA9"/>
    <w:rsid w:val="00F13E64"/>
    <w:rsid w:val="00F25CA9"/>
    <w:rsid w:val="00F57787"/>
    <w:rsid w:val="00FA7170"/>
    <w:rsid w:val="00F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0051"/>
  <w15:chartTrackingRefBased/>
  <w15:docId w15:val="{D24A5314-7699-44EF-B839-EE5A56A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17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fa662635-f166-43c8-8360-b4f9c0e51bf0">
      <Terms xmlns="http://schemas.microsoft.com/office/infopath/2007/PartnerControls"/>
    </TaxKeywordTaxHTField>
    <TaxCatchAll xmlns="fa662635-f166-43c8-8360-b4f9c0e51bf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FB1CD301F85324CAF61DED28AA8C8E5" ma:contentTypeVersion="7" ma:contentTypeDescription="Új dokumentum létrehozása." ma:contentTypeScope="" ma:versionID="101cd57dac86c84c0ca4b9ca4d17404c">
  <xsd:schema xmlns:xsd="http://www.w3.org/2001/XMLSchema" xmlns:xs="http://www.w3.org/2001/XMLSchema" xmlns:p="http://schemas.microsoft.com/office/2006/metadata/properties" xmlns:ns2="fa662635-f166-43c8-8360-b4f9c0e51bf0" xmlns:ns3="3f9fdfa5-02bd-40af-8887-ab6fc9158db2" targetNamespace="http://schemas.microsoft.com/office/2006/metadata/properties" ma:root="true" ma:fieldsID="753a955cdddea0411c4a93d860f14413" ns2:_="" ns3:_="">
    <xsd:import namespace="fa662635-f166-43c8-8360-b4f9c0e51bf0"/>
    <xsd:import namespace="3f9fdfa5-02bd-40af-8887-ab6fc9158db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62635-f166-43c8-8360-b4f9c0e51bf0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Vállalati kulcsszavak" ma:fieldId="{23f27201-bee3-471e-b2e7-b64fd8b7ca38}" ma:taxonomyMulti="true" ma:sspId="aec5fc23-977e-45a2-a3e9-ebcc2a76421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cc0a5f49-f433-4f1d-aa06-76a99ff76531}" ma:internalName="TaxCatchAll" ma:showField="CatchAllData" ma:web="fa662635-f166-43c8-8360-b4f9c0e51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fdfa5-02bd-40af-8887-ab6fc9158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451A-BF44-4EF2-8E89-B3122104C5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E9A89-E671-4ACB-8A36-FDD39D47C759}">
  <ds:schemaRefs>
    <ds:schemaRef ds:uri="http://schemas.microsoft.com/office/2006/metadata/properties"/>
    <ds:schemaRef ds:uri="http://schemas.microsoft.com/office/infopath/2007/PartnerControls"/>
    <ds:schemaRef ds:uri="fa662635-f166-43c8-8360-b4f9c0e51bf0"/>
  </ds:schemaRefs>
</ds:datastoreItem>
</file>

<file path=customXml/itemProps3.xml><?xml version="1.0" encoding="utf-8"?>
<ds:datastoreItem xmlns:ds="http://schemas.openxmlformats.org/officeDocument/2006/customXml" ds:itemID="{77D136C6-84AB-423D-B641-B92B07F97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62635-f166-43c8-8360-b4f9c0e51bf0"/>
    <ds:schemaRef ds:uri="3f9fdfa5-02bd-40af-8887-ab6fc9158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650750-32B4-42EB-A1F6-D7490D1C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1119</Words>
  <Characters>6381</Characters>
  <Application>Microsoft Office Word</Application>
  <DocSecurity>0</DocSecurity>
  <Lines>53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IFUA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Bakonyi Zoltán</dc:creator>
  <cp:keywords/>
  <dc:description/>
  <cp:lastModifiedBy>Maschek Ervin</cp:lastModifiedBy>
  <cp:revision>4</cp:revision>
  <dcterms:created xsi:type="dcterms:W3CDTF">2018-09-03T11:40:00Z</dcterms:created>
  <dcterms:modified xsi:type="dcterms:W3CDTF">2024-12-09T16:50:00Z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0x010100CFB1CD301F85324CAF61DED28AA8C8E5</vt:lpwstr>
  </property>
  <property fmtid="{D5CDD505-2E9C-101B-9397-08002B2CF9AE}" pid="3" name="Order">
    <vt:r8>3833000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axKeyword">
    <vt:lpwstr/>
  </property>
</Properties>
</file>