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80" w:before="400"/>
        <w:jc w:val="center"/>
      </w:pPr>
      <w:r>
        <w:rPr>
          <w:rFonts w:ascii="Arial" w:cs="Arial" w:eastAsia="Arial" w:hAnsi="Arial"/>
          <w:b/>
          <w:bCs/>
          <w:color w:val="3C3489"/>
          <w:sz w:val="36"/>
          <w:szCs w:val="36"/>
        </w:rPr>
        <w:t xml:space="preserve">Manipal Institute of Technology, Manipal</w:t>
      </w:r>
    </w:p>
    <w:p>
      <w:pPr>
        <w:spacing w:after="80" w:before="0"/>
        <w:jc w:val="center"/>
      </w:pPr>
      <w:r>
        <w:rPr>
          <w:rFonts w:ascii="Arial" w:cs="Arial" w:eastAsia="Arial" w:hAnsi="Arial"/>
          <w:color w:val="534AB7"/>
          <w:sz w:val="26"/>
          <w:szCs w:val="26"/>
        </w:rPr>
        <w:t xml:space="preserve">Department of Mathematics and Computing</w:t>
      </w:r>
    </w:p>
    <w:p>
      <w:pPr>
        <w:spacing w:after="400" w:before="0"/>
        <w:jc w:val="center"/>
      </w:pPr>
      <w:r>
        <w:rPr>
          <w:rFonts w:ascii="Arial" w:cs="Arial" w:eastAsia="Arial" w:hAnsi="Arial"/>
          <w:color w:val="888780"/>
          <w:sz w:val="22"/>
          <w:szCs w:val="22"/>
        </w:rPr>
        <w:t xml:space="preserve">Database Systems Lab (CSS 2212)  |  Mini Project Report</w:t>
      </w:r>
    </w:p>
    <w:p>
      <w:pPr>
        <w:pBdr>
          <w:top w:val="single" w:color="534AB7" w:sz="6" w:space="4"/>
          <w:bottom w:val="single" w:color="534AB7" w:sz="6" w:space="4"/>
        </w:pBdr>
        <w:spacing w:after="160" w:before="160"/>
        <w:jc w:val="center"/>
      </w:pPr>
      <w:r>
        <w:rPr>
          <w:rFonts w:ascii="Arial" w:cs="Arial" w:eastAsia="Arial" w:hAnsi="Arial"/>
          <w:b/>
          <w:bCs/>
          <w:color w:val="26215C"/>
          <w:sz w:val="40"/>
          <w:szCs w:val="40"/>
        </w:rPr>
        <w:t xml:space="preserve">Dynamic Schema Data Collection &amp; Analytics Engine</w:t>
      </w:r>
    </w:p>
    <w:p>
      <w:pPr>
        <w:spacing w:after="400" w:before="80"/>
        <w:jc w:val="center"/>
      </w:pPr>
      <w:r>
        <w:rPr>
          <w:rFonts w:ascii="Arial" w:cs="Arial" w:eastAsia="Arial" w:hAnsi="Arial"/>
          <w:b/>
          <w:bCs/>
          <w:color w:val="534AB7"/>
          <w:sz w:val="28"/>
          <w:szCs w:val="28"/>
        </w:rPr>
        <w:t xml:space="preserve">(D-SCAE)</w:t>
      </w:r>
    </w:p>
    <w:p>
      <w:r>
        <w:t xml:space="preserve"/>
      </w:r>
    </w:p>
    <w:p>
      <w:r>
        <w:t xml:space="preserve"/>
      </w:r>
    </w:p>
    <w:p>
      <w:pPr>
        <w:spacing w:after="60" w:before="0"/>
        <w:jc w:val="center"/>
      </w:pPr>
      <w:r>
        <w:rPr>
          <w:rFonts w:ascii="Arial" w:cs="Arial" w:eastAsia="Arial" w:hAnsi="Arial"/>
          <w:color w:val="888780"/>
          <w:sz w:val="22"/>
          <w:szCs w:val="22"/>
        </w:rPr>
        <w:t xml:space="preserve">Submitted By</w:t>
      </w:r>
    </w:p>
    <w:p>
      <w:pPr>
        <w:spacing w:after="20" w:before="0"/>
        <w:jc w:val="center"/>
      </w:pPr>
      <w:r>
        <w:rPr>
          <w:rFonts w:ascii="Arial" w:cs="Arial" w:eastAsia="Arial" w:hAnsi="Arial"/>
          <w:b/>
          <w:bCs/>
          <w:sz w:val="26"/>
          <w:szCs w:val="26"/>
        </w:rPr>
        <w:t xml:space="preserve">Pranav Keerthi  |  Reg. No. 240957102  |  Roll No. 33</w:t>
      </w:r>
    </w:p>
    <w:p>
      <w:pPr>
        <w:spacing w:after="80" w:before="0"/>
        <w:jc w:val="center"/>
      </w:pPr>
      <w:r>
        <w:rPr>
          <w:rFonts w:ascii="Arial" w:cs="Arial" w:eastAsia="Arial" w:hAnsi="Arial"/>
          <w:b/>
          <w:bCs/>
          <w:sz w:val="26"/>
          <w:szCs w:val="26"/>
        </w:rPr>
        <w:t xml:space="preserve">Sreejesh Chowdary Kolla  |  Reg. No. 240957144  |  Roll No. 43</w:t>
      </w:r>
    </w:p>
    <w:p>
      <w:pPr>
        <w:jc w:val="center"/>
      </w:pPr>
      <w:r>
        <w:rPr>
          <w:rFonts w:ascii="Arial" w:cs="Arial" w:eastAsia="Arial" w:hAnsi="Arial"/>
          <w:color w:val="5f5e5a"/>
          <w:sz w:val="22"/>
          <w:szCs w:val="22"/>
        </w:rPr>
        <w:t xml:space="preserve">B.Tech. Mathematics and Computing  |  Section: MCA</w:t>
      </w:r>
    </w:p>
    <w:p>
      <w:r>
        <w:t xml:space="preserve"/>
      </w:r>
    </w:p>
    <w:p>
      <w:pPr>
        <w:jc w:val="center"/>
      </w:pPr>
      <w:r>
        <w:rPr>
          <w:rFonts w:ascii="Arial" w:cs="Arial" w:eastAsia="Arial" w:hAnsi="Arial"/>
          <w:color w:val="5f5e5a"/>
          <w:sz w:val="22"/>
          <w:szCs w:val="22"/>
        </w:rPr>
        <w:t xml:space="preserve">April 2026</w:t>
      </w:r>
    </w:p>
    <w:p>
      <w:r>
        <w:br w:type="page"/>
      </w:r>
    </w:p>
    <w:p>
      <w:pPr>
        <w:pStyle w:val="Heading1"/>
      </w:pPr>
      <w:r>
        <w:rPr>
          <w:rFonts w:ascii="Arial" w:cs="Arial" w:eastAsia="Arial" w:hAnsi="Arial"/>
          <w:b/>
          <w:bCs/>
          <w:sz w:val="32"/>
          <w:szCs w:val="32"/>
        </w:rPr>
        <w:t xml:space="preserve">Certificate</w:t>
      </w:r>
    </w:p>
    <w:p>
      <w:r>
        <w:t xml:space="preserve"/>
      </w:r>
    </w:p>
    <w:p>
      <w:pPr>
        <w:spacing w:after="100" w:before="100" w:line="276"/>
        <w:jc w:val="both"/>
      </w:pPr>
      <w:r>
        <w:rPr>
          <w:rFonts w:ascii="Arial" w:cs="Arial" w:eastAsia="Arial" w:hAnsi="Arial"/>
          <w:sz w:val="24"/>
          <w:szCs w:val="24"/>
        </w:rPr>
        <w:t xml:space="preserve">This is to certify that the project titled Dynamic Schema Data Collection &amp; Analytics Engine (D-SCAE) is a record of the bonafide work done by Pranav Keerthi (Reg. No. 240957102) and Sreejesh Chowdary Kolla (Reg. No. 240957144), submitted in partial fulfilment of the requirements for the award of the Degree of Bachelor of Technology (B.Tech.) in Mathematics and Computing of Manipal Institute of Technology, Manipal, Karnataka (A Constituent Institute of Manipal Academy of Higher Education), during the academic year 2025–2026.</w:t>
      </w:r>
    </w:p>
    <w:p>
      <w:r>
        <w:t xml:space="preserve"/>
      </w:r>
    </w:p>
    <w:p>
      <w:r>
        <w:t xml:space="preserve"/>
      </w:r>
    </w:p>
    <w:p>
      <w:pPr>
        <w:spacing w:after="100" w:before="100" w:line="276"/>
        <w:jc w:val="both"/>
      </w:pPr>
      <w:r>
        <w:rPr>
          <w:rFonts w:ascii="Arial" w:cs="Arial" w:eastAsia="Arial" w:hAnsi="Arial"/>
          <w:sz w:val="24"/>
          <w:szCs w:val="24"/>
        </w:rPr>
        <w:t xml:space="preserve">Name and Signature of Examiners:</w:t>
      </w:r>
    </w:p>
    <w:p>
      <w:r>
        <w:t xml:space="preserve"/>
      </w:r>
    </w:p>
    <w:p>
      <w:pPr>
        <w:spacing w:after="100" w:before="100" w:line="276"/>
        <w:jc w:val="both"/>
      </w:pPr>
      <w:r>
        <w:rPr>
          <w:rFonts w:ascii="Arial" w:cs="Arial" w:eastAsia="Arial" w:hAnsi="Arial"/>
          <w:sz w:val="24"/>
          <w:szCs w:val="24"/>
        </w:rPr>
        <w:t xml:space="preserve">1.  Dr. Soumya Nandan Mishra, Assistant Professor, SCE.</w:t>
      </w:r>
    </w:p>
    <w:p>
      <w:pPr>
        <w:spacing w:after="100" w:before="100" w:line="276"/>
        <w:jc w:val="both"/>
      </w:pPr>
      <w:r>
        <w:rPr>
          <w:rFonts w:ascii="Arial" w:cs="Arial" w:eastAsia="Arial" w:hAnsi="Arial"/>
          <w:sz w:val="24"/>
          <w:szCs w:val="24"/>
        </w:rPr>
        <w:t xml:space="preserve">2.  Mr. Vinayak G Pai, Assistant Professor, SCE.</w:t>
      </w:r>
    </w:p>
    <w:p>
      <w:r>
        <w:br w:type="page"/>
      </w:r>
    </w:p>
    <w:p>
      <w:pPr>
        <w:pStyle w:val="Heading1"/>
      </w:pPr>
      <w:r>
        <w:rPr>
          <w:rFonts w:ascii="Arial" w:cs="Arial" w:eastAsia="Arial" w:hAnsi="Arial"/>
          <w:b/>
          <w:bCs/>
          <w:sz w:val="32"/>
          <w:szCs w:val="32"/>
        </w:rPr>
        <w:t xml:space="preserve">Abstract</w:t>
      </w:r>
    </w:p>
    <w:p>
      <w:pPr>
        <w:spacing w:after="100" w:before="100" w:line="276"/>
        <w:jc w:val="both"/>
      </w:pPr>
      <w:r>
        <w:rPr>
          <w:rFonts w:ascii="Arial" w:cs="Arial" w:eastAsia="Arial" w:hAnsi="Arial"/>
          <w:sz w:val="24"/>
          <w:szCs w:val="24"/>
        </w:rPr>
        <w:t xml:space="preserve">The Dynamic Schema Data Collection &amp; Analytics Engine (D-SCAE) is a web-based enterprise application designed to facilitate the rapid creation, distribution, and analysis of structured data collection events such as surveys, registrations, and polls. Unlike traditional database applications with a static schema, D-SCAE utilises a Meta-Data Driven Architecture.</w:t>
      </w:r>
    </w:p>
    <w:p>
      <w:pPr>
        <w:spacing w:after="100" w:before="100" w:line="276"/>
        <w:jc w:val="both"/>
      </w:pPr>
      <w:r>
        <w:rPr>
          <w:rFonts w:ascii="Arial" w:cs="Arial" w:eastAsia="Arial" w:hAnsi="Arial"/>
          <w:sz w:val="24"/>
          <w:szCs w:val="24"/>
        </w:rPr>
        <w:t xml:space="preserve">This allows administrators to define custom data fields, validation rules, and participation criteria at runtime without altering the underlying database structure. The system solves the Schema Rigidity problem by implementing a hybrid relational model capable of storing heterogeneous data types while enforcing strict integrity constraints via Oracle PL/SQL triggers, stored procedures, and rule-based access control (RBAC).</w:t>
      </w:r>
    </w:p>
    <w:p>
      <w:r>
        <w:br w:type="page"/>
      </w:r>
    </w:p>
    <w:p>
      <w:pPr>
        <w:pStyle w:val="Heading1"/>
      </w:pPr>
      <w:r>
        <w:rPr>
          <w:rFonts w:ascii="Arial" w:cs="Arial" w:eastAsia="Arial" w:hAnsi="Arial"/>
          <w:b/>
          <w:bCs/>
          <w:sz w:val="32"/>
          <w:szCs w:val="32"/>
        </w:rPr>
        <w:t xml:space="preserve">Chapter 1: Introduction</w:t>
      </w:r>
    </w:p>
    <w:p>
      <w:pPr>
        <w:spacing w:after="100" w:before="100" w:line="276"/>
        <w:jc w:val="both"/>
      </w:pPr>
      <w:r>
        <w:rPr>
          <w:rFonts w:ascii="Arial" w:cs="Arial" w:eastAsia="Arial" w:hAnsi="Arial"/>
          <w:sz w:val="24"/>
          <w:szCs w:val="24"/>
        </w:rPr>
        <w:t xml:space="preserve">Modern organisations need to collect structured information from specific subsets of users dynamically. Traditional approaches require creating new database tables for every form, which is inefficient and unscalable. D-SCAE addresses this by using an Entity-Attribute-Value (EAV) model within a relational schema, allowing new form types to be created purely through data entry — no DDL changes required at runtime.</w:t>
      </w:r>
    </w:p>
    <w:p>
      <w:pPr>
        <w:spacing w:after="100" w:before="100" w:line="276"/>
        <w:jc w:val="both"/>
      </w:pPr>
      <w:r>
        <w:rPr>
          <w:rFonts w:ascii="Arial" w:cs="Arial" w:eastAsia="Arial" w:hAnsi="Arial"/>
          <w:sz w:val="24"/>
          <w:szCs w:val="24"/>
        </w:rPr>
        <w:t xml:space="preserve">The system is built on Oracle RDBMS with PL/SQL for all business logic, a Python Flask backend for web connectivity, and a responsive HTML/CSS frontend for the user interface.</w:t>
      </w:r>
    </w:p>
    <w:p>
      <w:r>
        <w:br w:type="page"/>
      </w:r>
    </w:p>
    <w:p>
      <w:pPr>
        <w:pStyle w:val="Heading1"/>
      </w:pPr>
      <w:r>
        <w:rPr>
          <w:rFonts w:ascii="Arial" w:cs="Arial" w:eastAsia="Arial" w:hAnsi="Arial"/>
          <w:b/>
          <w:bCs/>
          <w:sz w:val="32"/>
          <w:szCs w:val="32"/>
        </w:rPr>
        <w:t xml:space="preserve">Chapter 2: Problem Statement &amp; Objectives</w:t>
      </w:r>
    </w:p>
    <w:p>
      <w:pPr>
        <w:pStyle w:val="Heading2"/>
      </w:pPr>
      <w:r>
        <w:rPr>
          <w:rFonts w:ascii="Arial" w:cs="Arial" w:eastAsia="Arial" w:hAnsi="Arial"/>
          <w:b/>
          <w:bCs/>
          <w:sz w:val="28"/>
          <w:szCs w:val="28"/>
        </w:rPr>
        <w:t xml:space="preserve">2.1 Problem Statement</w:t>
      </w:r>
    </w:p>
    <w:p>
      <w:pPr>
        <w:spacing w:after="100" w:before="100" w:line="276"/>
        <w:jc w:val="both"/>
      </w:pPr>
      <w:r>
        <w:rPr>
          <w:rFonts w:ascii="Arial" w:cs="Arial" w:eastAsia="Arial" w:hAnsi="Arial"/>
          <w:sz w:val="24"/>
          <w:szCs w:val="24"/>
        </w:rPr>
        <w:t xml:space="preserve">Organisations frequently need to collect structured data from specific user subsets. Standard implementations require creating new database tables for every new form — inefficient and unscalable. Existing solutions also lack granular, attribute-based access control.</w:t>
      </w:r>
    </w:p>
    <w:p>
      <w:pPr>
        <w:pStyle w:val="Heading2"/>
      </w:pPr>
      <w:r>
        <w:rPr>
          <w:rFonts w:ascii="Arial" w:cs="Arial" w:eastAsia="Arial" w:hAnsi="Arial"/>
          <w:b/>
          <w:bCs/>
          <w:sz w:val="28"/>
          <w:szCs w:val="28"/>
        </w:rPr>
        <w:t xml:space="preserve">2.2 Objectives &amp; Key Features</w:t>
      </w:r>
    </w:p>
    <w:p>
      <w:pPr>
        <w:pStyle w:val="ListParagraph"/>
        <w:numPr>
          <w:ilvl w:val="0"/>
          <w:numId w:val="2"/>
        </w:numPr>
      </w:pPr>
      <w:r>
        <w:rPr>
          <w:rFonts w:ascii="Arial" w:cs="Arial" w:eastAsia="Arial" w:hAnsi="Arial"/>
          <w:sz w:val="24"/>
          <w:szCs w:val="24"/>
        </w:rPr>
        <w:t xml:space="preserve">Dynamic Form Generation: Admins create data collection events with user-defined attributes supporting TEXT, NUMERIC, BOOLEAN, and DATE types with custom validation.</w:t>
      </w:r>
    </w:p>
    <w:p>
      <w:pPr>
        <w:pStyle w:val="ListParagraph"/>
        <w:numPr>
          <w:ilvl w:val="0"/>
          <w:numId w:val="2"/>
        </w:numPr>
      </w:pPr>
      <w:r>
        <w:rPr>
          <w:rFonts w:ascii="Arial" w:cs="Arial" w:eastAsia="Arial" w:hAnsi="Arial"/>
          <w:sz w:val="24"/>
          <w:szCs w:val="24"/>
        </w:rPr>
        <w:t xml:space="preserve">Rule-Based Access Control (RBAC): Predicate-based eligibility engine — admins define logical rules (e.g. Branch = MCA AND CGPA &gt;= 8.0) to restrict form access.</w:t>
      </w:r>
    </w:p>
    <w:p>
      <w:pPr>
        <w:pStyle w:val="ListParagraph"/>
        <w:numPr>
          <w:ilvl w:val="0"/>
          <w:numId w:val="2"/>
        </w:numPr>
      </w:pPr>
      <w:r>
        <w:rPr>
          <w:rFonts w:ascii="Arial" w:cs="Arial" w:eastAsia="Arial" w:hAnsi="Arial"/>
          <w:sz w:val="24"/>
          <w:szCs w:val="24"/>
        </w:rPr>
        <w:t xml:space="preserve">Temporal Constraints &amp; Automation: Triggers auto-close submissions past the deadline and queue reminder notifications for eligible non-respondents.</w:t>
      </w:r>
    </w:p>
    <w:p>
      <w:pPr>
        <w:pStyle w:val="ListParagraph"/>
        <w:numPr>
          <w:ilvl w:val="0"/>
          <w:numId w:val="2"/>
        </w:numPr>
      </w:pPr>
      <w:r>
        <w:rPr>
          <w:rFonts w:ascii="Arial" w:cs="Arial" w:eastAsia="Arial" w:hAnsi="Arial"/>
          <w:sz w:val="24"/>
          <w:szCs w:val="24"/>
        </w:rPr>
        <w:t xml:space="preserve">Statistical Aggregation &amp; Analytics: Real-time summaries including participation rates, average scores, and frequency distributions derived from dynamic datasets.</w:t>
      </w:r>
    </w:p>
    <w:p>
      <w:r>
        <w:br w:type="page"/>
      </w:r>
    </w:p>
    <w:p>
      <w:pPr>
        <w:pStyle w:val="Heading1"/>
      </w:pPr>
      <w:r>
        <w:rPr>
          <w:rFonts w:ascii="Arial" w:cs="Arial" w:eastAsia="Arial" w:hAnsi="Arial"/>
          <w:b/>
          <w:bCs/>
          <w:sz w:val="32"/>
          <w:szCs w:val="32"/>
        </w:rPr>
        <w:t xml:space="preserve">Chapter 3: Methodology</w:t>
      </w:r>
    </w:p>
    <w:p>
      <w:pPr>
        <w:pStyle w:val="Heading2"/>
      </w:pPr>
      <w:r>
        <w:rPr>
          <w:rFonts w:ascii="Arial" w:cs="Arial" w:eastAsia="Arial" w:hAnsi="Arial"/>
          <w:b/>
          <w:bCs/>
          <w:sz w:val="28"/>
          <w:szCs w:val="28"/>
        </w:rPr>
        <w:t xml:space="preserve">3.1 Architecture</w:t>
      </w:r>
    </w:p>
    <w:p>
      <w:pPr>
        <w:spacing w:after="100" w:before="100" w:line="276"/>
        <w:jc w:val="both"/>
      </w:pPr>
      <w:r>
        <w:rPr>
          <w:rFonts w:ascii="Arial" w:cs="Arial" w:eastAsia="Arial" w:hAnsi="Arial"/>
          <w:sz w:val="24"/>
          <w:szCs w:val="24"/>
        </w:rPr>
        <w:t xml:space="preserve">The project uses a three-tier architecture: Oracle RDBMS as the data layer, Python Flask as the application layer, and HTML/CSS/JavaScript as the presentation layer.</w:t>
      </w:r>
    </w:p>
    <w:p>
      <w:pPr>
        <w:pStyle w:val="Heading2"/>
      </w:pPr>
      <w:r>
        <w:rPr>
          <w:rFonts w:ascii="Arial" w:cs="Arial" w:eastAsia="Arial" w:hAnsi="Arial"/>
          <w:b/>
          <w:bCs/>
          <w:sz w:val="28"/>
          <w:szCs w:val="28"/>
        </w:rPr>
        <w:t xml:space="preserve">3.2 Database Design Strategy</w:t>
      </w:r>
    </w:p>
    <w:p>
      <w:pPr>
        <w:spacing w:after="100" w:before="100" w:line="276"/>
        <w:jc w:val="both"/>
      </w:pPr>
      <w:r>
        <w:rPr>
          <w:rFonts w:ascii="Arial" w:cs="Arial" w:eastAsia="Arial" w:hAnsi="Arial"/>
          <w:sz w:val="24"/>
          <w:szCs w:val="24"/>
        </w:rPr>
        <w:t xml:space="preserve">To handle the dynamic nature of user-defined fields, the database employs an Entity-Attribute-Value (EAV) model. Forms define meta-data (FORM_FIELDS), while actual responses are stored in the RESPONSES table keyed by field_id. This allows any form structure without schema changes.</w:t>
      </w:r>
    </w:p>
    <w:p>
      <w:pPr>
        <w:pStyle w:val="Heading2"/>
      </w:pPr>
      <w:r>
        <w:rPr>
          <w:rFonts w:ascii="Arial" w:cs="Arial" w:eastAsia="Arial" w:hAnsi="Arial"/>
          <w:b/>
          <w:bCs/>
          <w:sz w:val="28"/>
          <w:szCs w:val="28"/>
        </w:rPr>
        <w:t xml:space="preserve">3.3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EEDFe"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6360"/>
            <w:tcBorders>
              <w:top w:val="single" w:color="AAAAAA" w:sz="1"/>
              <w:left w:val="single" w:color="AAAAAA" w:sz="1"/>
              <w:bottom w:val="single" w:color="AAAAAA" w:sz="1"/>
              <w:right w:val="single" w:color="AAAAAA" w:sz="1"/>
            </w:tcBorders>
            <w:shd w:fill="EEEDFe" w:val="clear"/>
            <w:tcMar>
              <w:top w:type="dxa" w:w="80"/>
              <w:left w:type="dxa" w:w="120"/>
              <w:bottom w:type="dxa" w:w="80"/>
              <w:right w:type="dxa" w:w="120"/>
            </w:tcMar>
          </w:tcPr>
          <w:p>
            <w:r>
              <w:rPr>
                <w:rFonts w:ascii="Arial" w:cs="Arial" w:eastAsia="Arial" w:hAnsi="Arial"/>
                <w:b/>
                <w:bCs/>
                <w:sz w:val="22"/>
                <w:szCs w:val="22"/>
              </w:rPr>
              <w:t xml:space="preserve">Technology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Database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Oracle (SQL*Plus, PL/SQL)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Backend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Python 3.x, Flask, cx_Oracle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Frontend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HTML5, CSS3, JavaScript, Chart.js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Dev Environment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VS Code, SQL*Plus</w:t>
            </w:r>
          </w:p>
        </w:tc>
      </w:tr>
    </w:tbl>
    <w:p>
      <w:r>
        <w:br w:type="page"/>
      </w:r>
    </w:p>
    <w:p>
      <w:pPr>
        <w:pStyle w:val="Heading1"/>
      </w:pPr>
      <w:r>
        <w:rPr>
          <w:rFonts w:ascii="Arial" w:cs="Arial" w:eastAsia="Arial" w:hAnsi="Arial"/>
          <w:b/>
          <w:bCs/>
          <w:sz w:val="32"/>
          <w:szCs w:val="32"/>
        </w:rPr>
        <w:t xml:space="preserve">Chapter 4: ER Diagram &amp; Relational Tables</w:t>
      </w:r>
    </w:p>
    <w:p>
      <w:pPr>
        <w:pStyle w:val="Heading2"/>
      </w:pPr>
      <w:r>
        <w:rPr>
          <w:rFonts w:ascii="Arial" w:cs="Arial" w:eastAsia="Arial" w:hAnsi="Arial"/>
          <w:b/>
          <w:bCs/>
          <w:sz w:val="28"/>
          <w:szCs w:val="28"/>
        </w:rPr>
        <w:t xml:space="preserve">4.1 Entity-Relationship Description</w:t>
      </w:r>
    </w:p>
    <w:p>
      <w:pPr>
        <w:spacing w:after="100" w:before="100" w:line="276"/>
        <w:jc w:val="both"/>
      </w:pPr>
      <w:r>
        <w:rPr>
          <w:rFonts w:ascii="Arial" w:cs="Arial" w:eastAsia="Arial" w:hAnsi="Arial"/>
          <w:sz w:val="24"/>
          <w:szCs w:val="24"/>
        </w:rPr>
        <w:t xml:space="preserve">The schema consists of 7 entities: USERS, FORMS, FORM_FIELDS, ACCESS_RULES, SUBMISSIONS, RESPONSES, and NOTIFICATIONS. The key relationships are:</w:t>
      </w:r>
    </w:p>
    <w:p>
      <w:pPr>
        <w:pStyle w:val="ListParagraph"/>
        <w:numPr>
          <w:ilvl w:val="0"/>
          <w:numId w:val="2"/>
        </w:numPr>
      </w:pPr>
      <w:r>
        <w:rPr>
          <w:rFonts w:ascii="Arial" w:cs="Arial" w:eastAsia="Arial" w:hAnsi="Arial"/>
          <w:sz w:val="24"/>
          <w:szCs w:val="24"/>
        </w:rPr>
        <w:t xml:space="preserve">USERS creates FORMS (1 to many)</w:t>
      </w:r>
    </w:p>
    <w:p>
      <w:pPr>
        <w:pStyle w:val="ListParagraph"/>
        <w:numPr>
          <w:ilvl w:val="0"/>
          <w:numId w:val="2"/>
        </w:numPr>
      </w:pPr>
      <w:r>
        <w:rPr>
          <w:rFonts w:ascii="Arial" w:cs="Arial" w:eastAsia="Arial" w:hAnsi="Arial"/>
          <w:sz w:val="24"/>
          <w:szCs w:val="24"/>
        </w:rPr>
        <w:t xml:space="preserve">FORMS has FORM_FIELDS (1 to many, cascade delete)</w:t>
      </w:r>
    </w:p>
    <w:p>
      <w:pPr>
        <w:pStyle w:val="ListParagraph"/>
        <w:numPr>
          <w:ilvl w:val="0"/>
          <w:numId w:val="2"/>
        </w:numPr>
      </w:pPr>
      <w:r>
        <w:rPr>
          <w:rFonts w:ascii="Arial" w:cs="Arial" w:eastAsia="Arial" w:hAnsi="Arial"/>
          <w:sz w:val="24"/>
          <w:szCs w:val="24"/>
        </w:rPr>
        <w:t xml:space="preserve">FORMS has ACCESS_RULES (1 to many, predicate engine)</w:t>
      </w:r>
    </w:p>
    <w:p>
      <w:pPr>
        <w:pStyle w:val="ListParagraph"/>
        <w:numPr>
          <w:ilvl w:val="0"/>
          <w:numId w:val="2"/>
        </w:numPr>
      </w:pPr>
      <w:r>
        <w:rPr>
          <w:rFonts w:ascii="Arial" w:cs="Arial" w:eastAsia="Arial" w:hAnsi="Arial"/>
          <w:sz w:val="24"/>
          <w:szCs w:val="24"/>
        </w:rPr>
        <w:t xml:space="preserve">USERS makes SUBMISSIONS on FORMS (1 submission per user per form enforced by UNIQUE constraint)</w:t>
      </w:r>
    </w:p>
    <w:p>
      <w:pPr>
        <w:pStyle w:val="ListParagraph"/>
        <w:numPr>
          <w:ilvl w:val="0"/>
          <w:numId w:val="2"/>
        </w:numPr>
      </w:pPr>
      <w:r>
        <w:rPr>
          <w:rFonts w:ascii="Arial" w:cs="Arial" w:eastAsia="Arial" w:hAnsi="Arial"/>
          <w:sz w:val="24"/>
          <w:szCs w:val="24"/>
        </w:rPr>
        <w:t xml:space="preserve">SUBMISSIONS contains RESPONSES keyed to FORM_FIELDS (EAV value store)</w:t>
      </w:r>
    </w:p>
    <w:p>
      <w:r>
        <w:t xml:space="preserve"/>
      </w:r>
    </w:p>
    <w:p>
      <w:pPr>
        <w:spacing w:after="100" w:before="100" w:line="276"/>
        <w:jc w:val="both"/>
      </w:pPr>
      <w:r>
        <w:rPr>
          <w:rFonts w:ascii="Arial" w:cs="Arial" w:eastAsia="Arial" w:hAnsi="Arial"/>
          <w:sz w:val="24"/>
          <w:szCs w:val="24"/>
        </w:rPr>
        <w:t xml:space="preserve">(See the ER diagram generated during demo via mermaid.js / SQL*Plus describe output)</w:t>
      </w:r>
    </w:p>
    <w:p>
      <w:pPr>
        <w:pStyle w:val="Heading2"/>
      </w:pPr>
      <w:r>
        <w:rPr>
          <w:rFonts w:ascii="Arial" w:cs="Arial" w:eastAsia="Arial" w:hAnsi="Arial"/>
          <w:b/>
          <w:bCs/>
          <w:sz w:val="28"/>
          <w:szCs w:val="28"/>
        </w:rPr>
        <w:t xml:space="preserve">4.2 Relational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EEDFe" w:val="clear"/>
            <w:tcMar>
              <w:top w:type="dxa" w:w="80"/>
              <w:left w:type="dxa" w:w="120"/>
              <w:bottom w:type="dxa" w:w="80"/>
              <w:right w:type="dxa" w:w="120"/>
            </w:tcMar>
          </w:tcPr>
          <w:p>
            <w:r>
              <w:rPr>
                <w:rFonts w:ascii="Arial" w:cs="Arial" w:eastAsia="Arial" w:hAnsi="Arial"/>
                <w:b/>
                <w:bCs/>
                <w:sz w:val="22"/>
                <w:szCs w:val="22"/>
              </w:rPr>
              <w:t xml:space="preserve">Table</w:t>
            </w:r>
          </w:p>
        </w:tc>
        <w:tc>
          <w:tcPr>
            <w:tcW w:type="dxa" w:w="6360"/>
            <w:tcBorders>
              <w:top w:val="single" w:color="AAAAAA" w:sz="1"/>
              <w:left w:val="single" w:color="AAAAAA" w:sz="1"/>
              <w:bottom w:val="single" w:color="AAAAAA" w:sz="1"/>
              <w:right w:val="single" w:color="AAAAAA" w:sz="1"/>
            </w:tcBorders>
            <w:shd w:fill="EEEDFe"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USERS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Stores all users (admins and students) with branch, CGPA, semester for RBAC evaluation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FORMS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Data collection event with title, status, start/end dates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FORM_FIELDS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EAV meta-layer — defines fields per form with type and validation rule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ACCESS_RULES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Predicate rules per form (attribute, operator, value) — all must pass for eligibility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SUBMISSIONS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One row per user-form pair; UNIQUE constraint prevents duplicates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RESPONSES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EAV value store — one row per field per submission; CLOB for any data type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NOTIFICATIONS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Queued alerts for eligible users; is_sent flag for scheduler</w:t>
            </w:r>
          </w:p>
        </w:tc>
      </w:tr>
    </w:tbl>
    <w:p>
      <w:r>
        <w:br w:type="page"/>
      </w:r>
    </w:p>
    <w:p>
      <w:pPr>
        <w:pStyle w:val="Heading1"/>
      </w:pPr>
      <w:r>
        <w:rPr>
          <w:rFonts w:ascii="Arial" w:cs="Arial" w:eastAsia="Arial" w:hAnsi="Arial"/>
          <w:b/>
          <w:bCs/>
          <w:sz w:val="32"/>
          <w:szCs w:val="32"/>
        </w:rPr>
        <w:t xml:space="preserve">Chapter 5: DDL Commands &amp; PL/SQL Objects</w:t>
      </w:r>
    </w:p>
    <w:p>
      <w:pPr>
        <w:pStyle w:val="Heading2"/>
      </w:pPr>
      <w:r>
        <w:rPr>
          <w:rFonts w:ascii="Arial" w:cs="Arial" w:eastAsia="Arial" w:hAnsi="Arial"/>
          <w:b/>
          <w:bCs/>
          <w:sz w:val="28"/>
          <w:szCs w:val="28"/>
        </w:rPr>
        <w:t xml:space="preserve">5.1 DDL Summary</w:t>
      </w:r>
    </w:p>
    <w:p>
      <w:pPr>
        <w:spacing w:after="100" w:before="100" w:line="276"/>
        <w:jc w:val="both"/>
      </w:pPr>
      <w:r>
        <w:rPr>
          <w:rFonts w:ascii="Arial" w:cs="Arial" w:eastAsia="Arial" w:hAnsi="Arial"/>
          <w:sz w:val="24"/>
          <w:szCs w:val="24"/>
        </w:rPr>
        <w:t xml:space="preserve">All tables use Oracle SEQUENCES for primary key generation. Constraints include CHECK constraints on enumerated values (status, field_type, role), UNIQUE constraints (username, email, form-user submission pair), and FOREIGN KEYS with CASCADE DELETE on dependent tables.</w:t>
      </w:r>
    </w:p>
    <w:p>
      <w:pPr>
        <w:pStyle w:val="Heading2"/>
      </w:pPr>
      <w:r>
        <w:rPr>
          <w:rFonts w:ascii="Arial" w:cs="Arial" w:eastAsia="Arial" w:hAnsi="Arial"/>
          <w:b/>
          <w:bCs/>
          <w:sz w:val="28"/>
          <w:szCs w:val="28"/>
        </w:rPr>
        <w:t xml:space="preserve">5.2 Stored Procedure: sp_submit_form</w:t>
      </w:r>
    </w:p>
    <w:p>
      <w:pPr>
        <w:spacing w:after="100" w:before="100" w:line="276"/>
        <w:jc w:val="both"/>
      </w:pPr>
      <w:r>
        <w:rPr>
          <w:rFonts w:ascii="Arial" w:cs="Arial" w:eastAsia="Arial" w:hAnsi="Arial"/>
          <w:sz w:val="24"/>
          <w:szCs w:val="24"/>
        </w:rPr>
        <w:t xml:space="preserve">Accepts form_id, user_id, arrays of field_ids and values. Validates form status, checks deadline, prevents duplicate submission, evaluates all ACCESS_RULES against user attributes, inserts the SUBMISSION and all RESPONSES atomically. Raises application errors on any violation.</w:t>
      </w:r>
    </w:p>
    <w:p>
      <w:pPr>
        <w:pStyle w:val="Heading2"/>
      </w:pPr>
      <w:r>
        <w:rPr>
          <w:rFonts w:ascii="Arial" w:cs="Arial" w:eastAsia="Arial" w:hAnsi="Arial"/>
          <w:b/>
          <w:bCs/>
          <w:sz w:val="28"/>
          <w:szCs w:val="28"/>
        </w:rPr>
        <w:t xml:space="preserve">5.3 Function: fn_is_eligible</w:t>
      </w:r>
    </w:p>
    <w:p>
      <w:pPr>
        <w:spacing w:after="100" w:before="100" w:line="276"/>
        <w:jc w:val="both"/>
      </w:pPr>
      <w:r>
        <w:rPr>
          <w:rFonts w:ascii="Arial" w:cs="Arial" w:eastAsia="Arial" w:hAnsi="Arial"/>
          <w:sz w:val="24"/>
          <w:szCs w:val="24"/>
        </w:rPr>
        <w:t xml:space="preserve">Takes user_id and form_id. Evaluates all predicates in ACCESS_RULES against the user's branch, CGPA, and semester. Returns 'ELIGIBLE' or 'NOT ELIGIBLE'. Used in the dashboard query to filter forms shown to each student.</w:t>
      </w:r>
    </w:p>
    <w:p>
      <w:pPr>
        <w:pStyle w:val="Heading2"/>
      </w:pPr>
      <w:r>
        <w:rPr>
          <w:rFonts w:ascii="Arial" w:cs="Arial" w:eastAsia="Arial" w:hAnsi="Arial"/>
          <w:b/>
          <w:bCs/>
          <w:sz w:val="28"/>
          <w:szCs w:val="28"/>
        </w:rPr>
        <w:t xml:space="preserve">5.4 Function: fn_form_analytics</w:t>
      </w:r>
    </w:p>
    <w:p>
      <w:pPr>
        <w:spacing w:after="100" w:before="100" w:line="276"/>
        <w:jc w:val="both"/>
      </w:pPr>
      <w:r>
        <w:rPr>
          <w:rFonts w:ascii="Arial" w:cs="Arial" w:eastAsia="Arial" w:hAnsi="Arial"/>
          <w:sz w:val="24"/>
          <w:szCs w:val="24"/>
        </w:rPr>
        <w:t xml:space="preserve">Returns a REF CURSOR with per-field statistics: response count, average value (NUMERIC fields), and YES/NO distribution (BOOLEAN fields). Powers the analytics dashboard.</w:t>
      </w:r>
    </w:p>
    <w:p>
      <w:pPr>
        <w:pStyle w:val="Heading2"/>
      </w:pPr>
      <w:r>
        <w:rPr>
          <w:rFonts w:ascii="Arial" w:cs="Arial" w:eastAsia="Arial" w:hAnsi="Arial"/>
          <w:b/>
          <w:bCs/>
          <w:sz w:val="28"/>
          <w:szCs w:val="28"/>
        </w:rPr>
        <w:t xml:space="preserve">5.5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EEDFe" w:val="clear"/>
            <w:tcMar>
              <w:top w:type="dxa" w:w="80"/>
              <w:left w:type="dxa" w:w="120"/>
              <w:bottom w:type="dxa" w:w="80"/>
              <w:right w:type="dxa" w:w="120"/>
            </w:tcMar>
          </w:tcPr>
          <w:p>
            <w:r>
              <w:rPr>
                <w:rFonts w:ascii="Arial" w:cs="Arial" w:eastAsia="Arial" w:hAnsi="Arial"/>
                <w:b/>
                <w:bCs/>
                <w:sz w:val="22"/>
                <w:szCs w:val="22"/>
              </w:rPr>
              <w:t xml:space="preserve">Trigger Name</w:t>
            </w:r>
          </w:p>
        </w:tc>
        <w:tc>
          <w:tcPr>
            <w:tcW w:type="dxa" w:w="6360"/>
            <w:tcBorders>
              <w:top w:val="single" w:color="AAAAAA" w:sz="1"/>
              <w:left w:val="single" w:color="AAAAAA" w:sz="1"/>
              <w:bottom w:val="single" w:color="AAAAAA" w:sz="1"/>
              <w:right w:val="single" w:color="AAAAAA" w:sz="1"/>
            </w:tcBorders>
            <w:shd w:fill="EEEDFe" w:val="clear"/>
            <w:tcMar>
              <w:top w:type="dxa" w:w="80"/>
              <w:left w:type="dxa" w:w="120"/>
              <w:bottom w:type="dxa" w:w="80"/>
              <w:right w:type="dxa" w:w="120"/>
            </w:tcMar>
          </w:tcPr>
          <w:p>
            <w:r>
              <w:rPr>
                <w:rFonts w:ascii="Arial" w:cs="Arial" w:eastAsia="Arial" w:hAnsi="Arial"/>
                <w:b/>
                <w:bCs/>
                <w:sz w:val="22"/>
                <w:szCs w:val="22"/>
              </w:rPr>
              <w:t xml:space="preserve">Purpose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trg_auto_close_form</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BEFORE INSERT/UPDATE on SUBMISSIONS — auto-closes expired forms and blocks late submissions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trg_no_duplicate_submission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BEFORE INSERT on SUBMISSIONS — prevents duplicate user-form pairs at DB level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trg_form_create_notifications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AFTER INSERT on FORMS — auto-queues notification rows for all students</w:t>
            </w:r>
          </w:p>
        </w:tc>
      </w:tr>
    </w:tbl>
    <w:p>
      <w:r>
        <w:br w:type="page"/>
      </w:r>
    </w:p>
    <w:p>
      <w:pPr>
        <w:pStyle w:val="Heading1"/>
      </w:pPr>
      <w:r>
        <w:rPr>
          <w:rFonts w:ascii="Arial" w:cs="Arial" w:eastAsia="Arial" w:hAnsi="Arial"/>
          <w:b/>
          <w:bCs/>
          <w:sz w:val="32"/>
          <w:szCs w:val="32"/>
        </w:rPr>
        <w:t xml:space="preserve">Chapter 6: Results &amp; Snapshots</w:t>
      </w:r>
    </w:p>
    <w:p>
      <w:pPr>
        <w:spacing w:after="100" w:before="100" w:line="276"/>
        <w:jc w:val="both"/>
      </w:pPr>
      <w:r>
        <w:rPr>
          <w:rFonts w:ascii="Arial" w:cs="Arial" w:eastAsia="Arial" w:hAnsi="Arial"/>
          <w:sz w:val="24"/>
          <w:szCs w:val="24"/>
        </w:rPr>
        <w:t xml:space="preserve">The application was successfully demonstrated with the following test scenarios:</w:t>
      </w:r>
    </w:p>
    <w:p>
      <w:pPr>
        <w:pStyle w:val="ListParagraph"/>
        <w:numPr>
          <w:ilvl w:val="0"/>
          <w:numId w:val="3"/>
        </w:numPr>
      </w:pPr>
      <w:r>
        <w:rPr>
          <w:rFonts w:ascii="Arial" w:cs="Arial" w:eastAsia="Arial" w:hAnsi="Arial"/>
          <w:sz w:val="24"/>
          <w:szCs w:val="24"/>
        </w:rPr>
        <w:t xml:space="preserve">Admin login and creation of 'Hackathon Registration 2026' form with 4 fields and 3 RBAC rules (branch=MCA, semester=4, CGPA&gt;=8.0).</w:t>
      </w:r>
    </w:p>
    <w:p>
      <w:pPr>
        <w:pStyle w:val="ListParagraph"/>
        <w:numPr>
          <w:ilvl w:val="0"/>
          <w:numId w:val="3"/>
        </w:numPr>
      </w:pPr>
      <w:r>
        <w:rPr>
          <w:rFonts w:ascii="Arial" w:cs="Arial" w:eastAsia="Arial" w:hAnsi="Arial"/>
          <w:sz w:val="24"/>
          <w:szCs w:val="24"/>
        </w:rPr>
        <w:t xml:space="preserve">Eligible student (Pranav, CGPA=9.1) successfully submits the form; ineligible student (Bob, CGPA=6.5) is blocked with error ORA-20004.</w:t>
      </w:r>
    </w:p>
    <w:p>
      <w:pPr>
        <w:pStyle w:val="ListParagraph"/>
        <w:numPr>
          <w:ilvl w:val="0"/>
          <w:numId w:val="3"/>
        </w:numPr>
      </w:pPr>
      <w:r>
        <w:rPr>
          <w:rFonts w:ascii="Arial" w:cs="Arial" w:eastAsia="Arial" w:hAnsi="Arial"/>
          <w:sz w:val="24"/>
          <w:szCs w:val="24"/>
        </w:rPr>
        <w:t xml:space="preserve">Duplicate submission attempt correctly raises ORA-20011 via trigger.</w:t>
      </w:r>
    </w:p>
    <w:p>
      <w:pPr>
        <w:pStyle w:val="ListParagraph"/>
        <w:numPr>
          <w:ilvl w:val="0"/>
          <w:numId w:val="3"/>
        </w:numPr>
      </w:pPr>
      <w:r>
        <w:rPr>
          <w:rFonts w:ascii="Arial" w:cs="Arial" w:eastAsia="Arial" w:hAnsi="Arial"/>
          <w:sz w:val="24"/>
          <w:szCs w:val="24"/>
        </w:rPr>
        <w:t xml:space="preserve">Analytics dashboard shows participation rate (2/6 = 33.3%) and average feedback rating (4.5/5).</w:t>
      </w:r>
    </w:p>
    <w:p>
      <w:pPr>
        <w:pStyle w:val="ListParagraph"/>
        <w:numPr>
          <w:ilvl w:val="0"/>
          <w:numId w:val="3"/>
        </w:numPr>
      </w:pPr>
      <w:r>
        <w:rPr>
          <w:rFonts w:ascii="Arial" w:cs="Arial" w:eastAsia="Arial" w:hAnsi="Arial"/>
          <w:sz w:val="24"/>
          <w:szCs w:val="24"/>
        </w:rPr>
        <w:t xml:space="preserve">Notifications auto-queued on form creation for all students via trigger.</w:t>
      </w:r>
    </w:p>
    <w:p>
      <w:r>
        <w:t xml:space="preserve"/>
      </w:r>
    </w:p>
    <w:p>
      <w:pPr>
        <w:spacing w:after="100" w:before="100" w:line="276"/>
        <w:jc w:val="both"/>
      </w:pPr>
      <w:r>
        <w:rPr>
          <w:rFonts w:ascii="Arial" w:cs="Arial" w:eastAsia="Arial" w:hAnsi="Arial"/>
          <w:sz w:val="24"/>
          <w:szCs w:val="24"/>
        </w:rPr>
        <w:t xml:space="preserve">(Screenshots of SQL*Plus output, Flask UI, and analytics charts included in demo.)</w:t>
      </w:r>
    </w:p>
    <w:p>
      <w:r>
        <w:br w:type="page"/>
      </w:r>
    </w:p>
    <w:p>
      <w:pPr>
        <w:pStyle w:val="Heading1"/>
      </w:pPr>
      <w:r>
        <w:rPr>
          <w:rFonts w:ascii="Arial" w:cs="Arial" w:eastAsia="Arial" w:hAnsi="Arial"/>
          <w:b/>
          <w:bCs/>
          <w:sz w:val="32"/>
          <w:szCs w:val="32"/>
        </w:rPr>
        <w:t xml:space="preserve">Chapter 7: Conclusion, Limitations &amp; Future Work</w:t>
      </w:r>
    </w:p>
    <w:p>
      <w:pPr>
        <w:pStyle w:val="Heading2"/>
      </w:pPr>
      <w:r>
        <w:rPr>
          <w:rFonts w:ascii="Arial" w:cs="Arial" w:eastAsia="Arial" w:hAnsi="Arial"/>
          <w:b/>
          <w:bCs/>
          <w:sz w:val="28"/>
          <w:szCs w:val="28"/>
        </w:rPr>
        <w:t xml:space="preserve">7.1 Conclusion</w:t>
      </w:r>
    </w:p>
    <w:p>
      <w:pPr>
        <w:spacing w:after="100" w:before="100" w:line="276"/>
        <w:jc w:val="both"/>
      </w:pPr>
      <w:r>
        <w:rPr>
          <w:rFonts w:ascii="Arial" w:cs="Arial" w:eastAsia="Arial" w:hAnsi="Arial"/>
          <w:sz w:val="24"/>
          <w:szCs w:val="24"/>
        </w:rPr>
        <w:t xml:space="preserve">D-SCAE successfully demonstrates a meta-data driven approach to dynamic form management using Oracle RDBMS. The system implements all required database concepts: normalised relational schema, complex queries with multi-table JOINs, stored procedures with cursors and exception handling, functions returning REF CURSORs, and triggers for automation and integrity. The Flask frontend provides a clean web interface with Oracle connectivity via cx_Oracle.</w:t>
      </w:r>
    </w:p>
    <w:p>
      <w:pPr>
        <w:pStyle w:val="Heading2"/>
      </w:pPr>
      <w:r>
        <w:rPr>
          <w:rFonts w:ascii="Arial" w:cs="Arial" w:eastAsia="Arial" w:hAnsi="Arial"/>
          <w:b/>
          <w:bCs/>
          <w:sz w:val="28"/>
          <w:szCs w:val="28"/>
        </w:rPr>
        <w:t xml:space="preserve">7.2 Limitations</w:t>
      </w:r>
    </w:p>
    <w:p>
      <w:pPr>
        <w:pStyle w:val="ListParagraph"/>
        <w:numPr>
          <w:ilvl w:val="0"/>
          <w:numId w:val="2"/>
        </w:numPr>
      </w:pPr>
      <w:r>
        <w:rPr>
          <w:rFonts w:ascii="Arial" w:cs="Arial" w:eastAsia="Arial" w:hAnsi="Arial"/>
          <w:sz w:val="24"/>
          <w:szCs w:val="24"/>
        </w:rPr>
        <w:t xml:space="preserve">The RBAC engine currently supports AND-logic only (all rules must pass); OR-logic requires a rule group abstraction.</w:t>
      </w:r>
    </w:p>
    <w:p>
      <w:pPr>
        <w:pStyle w:val="ListParagraph"/>
        <w:numPr>
          <w:ilvl w:val="0"/>
          <w:numId w:val="2"/>
        </w:numPr>
      </w:pPr>
      <w:r>
        <w:rPr>
          <w:rFonts w:ascii="Arial" w:cs="Arial" w:eastAsia="Arial" w:hAnsi="Arial"/>
          <w:sz w:val="24"/>
          <w:szCs w:val="24"/>
        </w:rPr>
        <w:t xml:space="preserve">Response analytics for TEXT fields is limited to count; full-text search and word frequency require additional indexing.</w:t>
      </w:r>
    </w:p>
    <w:p>
      <w:pPr>
        <w:pStyle w:val="ListParagraph"/>
        <w:numPr>
          <w:ilvl w:val="0"/>
          <w:numId w:val="2"/>
        </w:numPr>
      </w:pPr>
      <w:r>
        <w:rPr>
          <w:rFonts w:ascii="Arial" w:cs="Arial" w:eastAsia="Arial" w:hAnsi="Arial"/>
          <w:sz w:val="24"/>
          <w:szCs w:val="24"/>
        </w:rPr>
        <w:t xml:space="preserve">The notification scheduler is trigger-based; a cron-based job scheduler would be more reliable for production.</w:t>
      </w:r>
    </w:p>
    <w:p>
      <w:pPr>
        <w:pStyle w:val="Heading2"/>
      </w:pPr>
      <w:r>
        <w:rPr>
          <w:rFonts w:ascii="Arial" w:cs="Arial" w:eastAsia="Arial" w:hAnsi="Arial"/>
          <w:b/>
          <w:bCs/>
          <w:sz w:val="28"/>
          <w:szCs w:val="28"/>
        </w:rPr>
        <w:t xml:space="preserve">7.3 Future Work</w:t>
      </w:r>
    </w:p>
    <w:p>
      <w:pPr>
        <w:pStyle w:val="ListParagraph"/>
        <w:numPr>
          <w:ilvl w:val="0"/>
          <w:numId w:val="2"/>
        </w:numPr>
      </w:pPr>
      <w:r>
        <w:rPr>
          <w:rFonts w:ascii="Arial" w:cs="Arial" w:eastAsia="Arial" w:hAnsi="Arial"/>
          <w:sz w:val="24"/>
          <w:szCs w:val="24"/>
        </w:rPr>
        <w:t xml:space="preserve">Add OR/AND grouping in ACCESS_RULES with a rule_group_id column.</w:t>
      </w:r>
    </w:p>
    <w:p>
      <w:pPr>
        <w:pStyle w:val="ListParagraph"/>
        <w:numPr>
          <w:ilvl w:val="0"/>
          <w:numId w:val="2"/>
        </w:numPr>
      </w:pPr>
      <w:r>
        <w:rPr>
          <w:rFonts w:ascii="Arial" w:cs="Arial" w:eastAsia="Arial" w:hAnsi="Arial"/>
          <w:sz w:val="24"/>
          <w:szCs w:val="24"/>
        </w:rPr>
        <w:t xml:space="preserve">Export responses to CSV/Excel from the analytics dashboard.</w:t>
      </w:r>
    </w:p>
    <w:p>
      <w:pPr>
        <w:pStyle w:val="ListParagraph"/>
        <w:numPr>
          <w:ilvl w:val="0"/>
          <w:numId w:val="2"/>
        </w:numPr>
      </w:pPr>
      <w:r>
        <w:rPr>
          <w:rFonts w:ascii="Arial" w:cs="Arial" w:eastAsia="Arial" w:hAnsi="Arial"/>
          <w:sz w:val="24"/>
          <w:szCs w:val="24"/>
        </w:rPr>
        <w:t xml:space="preserve">Implement file-upload field type using BLOB storage.</w:t>
      </w:r>
    </w:p>
    <w:p>
      <w:pPr>
        <w:pStyle w:val="ListParagraph"/>
        <w:numPr>
          <w:ilvl w:val="0"/>
          <w:numId w:val="2"/>
        </w:numPr>
      </w:pPr>
      <w:r>
        <w:rPr>
          <w:rFonts w:ascii="Arial" w:cs="Arial" w:eastAsia="Arial" w:hAnsi="Arial"/>
          <w:sz w:val="24"/>
          <w:szCs w:val="24"/>
        </w:rPr>
        <w:t xml:space="preserve">Add OAuth2 / institutional SSO login for production deployment.</w:t>
      </w:r>
    </w:p>
    <w:p>
      <w:r>
        <w:br w:type="page"/>
      </w:r>
    </w:p>
    <w:p>
      <w:pPr>
        <w:pStyle w:val="Heading1"/>
      </w:pPr>
      <w:r>
        <w:rPr>
          <w:rFonts w:ascii="Arial" w:cs="Arial" w:eastAsia="Arial" w:hAnsi="Arial"/>
          <w:b/>
          <w:bCs/>
          <w:sz w:val="32"/>
          <w:szCs w:val="32"/>
        </w:rPr>
        <w:t xml:space="preserve">Chapter 8: References</w:t>
      </w:r>
    </w:p>
    <w:p>
      <w:pPr>
        <w:pStyle w:val="ListParagraph"/>
        <w:numPr>
          <w:ilvl w:val="0"/>
          <w:numId w:val="3"/>
        </w:numPr>
      </w:pPr>
      <w:r>
        <w:rPr>
          <w:rFonts w:ascii="Arial" w:cs="Arial" w:eastAsia="Arial" w:hAnsi="Arial"/>
          <w:sz w:val="24"/>
          <w:szCs w:val="24"/>
        </w:rPr>
        <w:t xml:space="preserve">Oracle Corporation. Oracle Database 21c PL/SQL Language Reference. Oracle Documentation, 2021.</w:t>
      </w:r>
    </w:p>
    <w:p>
      <w:pPr>
        <w:pStyle w:val="ListParagraph"/>
        <w:numPr>
          <w:ilvl w:val="0"/>
          <w:numId w:val="3"/>
        </w:numPr>
      </w:pPr>
      <w:r>
        <w:rPr>
          <w:rFonts w:ascii="Arial" w:cs="Arial" w:eastAsia="Arial" w:hAnsi="Arial"/>
          <w:sz w:val="24"/>
          <w:szCs w:val="24"/>
        </w:rPr>
        <w:t xml:space="preserve">Ramakrishnan, R. &amp; Gehrke, J. Database Management Systems, 3rd ed. McGraw-Hill, 2003.</w:t>
      </w:r>
    </w:p>
    <w:p>
      <w:pPr>
        <w:pStyle w:val="ListParagraph"/>
        <w:numPr>
          <w:ilvl w:val="0"/>
          <w:numId w:val="3"/>
        </w:numPr>
      </w:pPr>
      <w:r>
        <w:rPr>
          <w:rFonts w:ascii="Arial" w:cs="Arial" w:eastAsia="Arial" w:hAnsi="Arial"/>
          <w:sz w:val="24"/>
          <w:szCs w:val="24"/>
        </w:rPr>
        <w:t xml:space="preserve">Pallets Projects. Flask Documentation (3.x). https://flask.palletsprojects.com</w:t>
      </w:r>
    </w:p>
    <w:p>
      <w:pPr>
        <w:pStyle w:val="ListParagraph"/>
        <w:numPr>
          <w:ilvl w:val="0"/>
          <w:numId w:val="3"/>
        </w:numPr>
      </w:pPr>
      <w:r>
        <w:rPr>
          <w:rFonts w:ascii="Arial" w:cs="Arial" w:eastAsia="Arial" w:hAnsi="Arial"/>
          <w:sz w:val="24"/>
          <w:szCs w:val="24"/>
        </w:rPr>
        <w:t xml:space="preserve">cx_Oracle / python-oracledb. Oracle Python Driver Documentation. https://python-oracledb.readthedocs.io</w:t>
      </w:r>
    </w:p>
    <w:p>
      <w:pPr>
        <w:pStyle w:val="ListParagraph"/>
        <w:numPr>
          <w:ilvl w:val="0"/>
          <w:numId w:val="3"/>
        </w:numPr>
      </w:pPr>
      <w:r>
        <w:rPr>
          <w:rFonts w:ascii="Arial" w:cs="Arial" w:eastAsia="Arial" w:hAnsi="Arial"/>
          <w:sz w:val="24"/>
          <w:szCs w:val="24"/>
        </w:rPr>
        <w:t xml:space="preserve">Fowler, M. Patterns of Enterprise Application Architecture. Addison-Wesley, 2002. (EAV pattern)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780"/>
        <w:sz w:val="18"/>
        <w:szCs w:val="18"/>
      </w:rPr>
      <w:t xml:space="preserve">Dept. of Mathematics and Computing | MIT Manipal | Page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1"/>
      </w:pBdr>
    </w:pPr>
    <w:r>
      <w:rPr>
        <w:rFonts w:ascii="Arial" w:cs="Arial" w:eastAsia="Arial" w:hAnsi="Arial"/>
        <w:color w:val="534AB7"/>
        <w:sz w:val="18"/>
        <w:szCs w:val="18"/>
      </w:rPr>
      <w:t xml:space="preserve">D-SCAE: Dynamic Schema Data Collection &amp; Analytics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4"/>
        <w:szCs w:val="24"/>
      </w:rPr>
    </w:lvl>
  </w:abstractNum>
  <w:abstractNum w:abstractNumId="3" w15:restartNumberingAfterBreak="0">
    <w:multiLevelType w:val="hybridMultilevel"/>
    <w:lvl w:ilvl="0" w15:tentative="1">
      <w:start w:val="1"/>
      <w:numFmt w:val="decimal"/>
      <w:lvlText w:val="%1."/>
      <w:lvlJc w:val="left"/>
      <w:pPr>
        <w:spacing w:after="60" w:before="60"/>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34AB7" w:sz="6" w:space="1"/>
      </w:pBdr>
      <w:spacing w:after="160" w:before="320"/>
      <w:outlineLvl w:val="0"/>
    </w:pPr>
    <w:rPr>
      <w:rFonts w:ascii="Arial" w:cs="Arial" w:eastAsia="Arial" w:hAnsi="Arial"/>
      <w:b/>
      <w:bCs/>
      <w:color w:val="3C348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534AB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2026-04-08T13:40:05.781Z</dcterms:created>
  <dcterms:modified xsi:type="dcterms:W3CDTF">2026-04-08T13:40:05.782Z</dcterms:modified>
</cp:coreProperties>
</file>

<file path=docProps/custom.xml><?xml version="1.0" encoding="utf-8"?>
<Properties xmlns="http://schemas.openxmlformats.org/officeDocument/2006/custom-properties" xmlns:vt="http://schemas.openxmlformats.org/officeDocument/2006/docPropsVTypes"/>
</file>